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6D2" w:rsidRPr="00A938E1" w:rsidRDefault="001B56D2" w:rsidP="001B56D2">
      <w:pPr>
        <w:shd w:val="clear" w:color="auto" w:fill="FFFFFF" w:themeFill="background1"/>
        <w:spacing w:after="0" w:line="240" w:lineRule="auto"/>
        <w:rPr>
          <w:b/>
        </w:rPr>
      </w:pPr>
      <w:r w:rsidRPr="001B56D2">
        <w:rPr>
          <w:rFonts w:asciiTheme="minorHAnsi" w:eastAsiaTheme="minorHAnsi" w:hAnsiTheme="minorHAnsi" w:cstheme="minorBidi"/>
          <w:b/>
          <w:color w:val="auto"/>
          <w:szCs w:val="22"/>
          <w:u w:val="single"/>
        </w:rPr>
        <w:t>Purpose</w:t>
      </w:r>
      <w:r w:rsidRPr="001B56D2">
        <w:rPr>
          <w:rFonts w:asciiTheme="minorHAnsi" w:eastAsiaTheme="minorHAnsi" w:hAnsiTheme="minorHAnsi" w:cstheme="minorBidi"/>
          <w:b/>
          <w:color w:val="auto"/>
          <w:szCs w:val="22"/>
        </w:rPr>
        <w:t>:</w:t>
      </w:r>
      <w:r w:rsidRPr="001B56D2">
        <w:rPr>
          <w:rFonts w:asciiTheme="minorHAnsi" w:eastAsiaTheme="minorHAnsi" w:hAnsiTheme="minorHAnsi" w:cstheme="minorBidi"/>
          <w:color w:val="auto"/>
          <w:szCs w:val="22"/>
        </w:rPr>
        <w:t xml:space="preserve"> </w:t>
      </w:r>
      <w:r>
        <w:rPr>
          <w:b/>
        </w:rPr>
        <w:t xml:space="preserve">Process for </w:t>
      </w:r>
      <w:r w:rsidR="008946F4">
        <w:rPr>
          <w:b/>
        </w:rPr>
        <w:t xml:space="preserve">using the </w:t>
      </w:r>
      <w:r w:rsidR="006256B7">
        <w:rPr>
          <w:b/>
        </w:rPr>
        <w:t xml:space="preserve">Affinity </w:t>
      </w:r>
      <w:r w:rsidR="00A938E1">
        <w:rPr>
          <w:b/>
        </w:rPr>
        <w:t xml:space="preserve">Medicare Advantage </w:t>
      </w:r>
      <w:r w:rsidR="0009484C">
        <w:rPr>
          <w:b/>
        </w:rPr>
        <w:t>Reports</w:t>
      </w:r>
      <w:r w:rsidR="00076934">
        <w:rPr>
          <w:b/>
        </w:rPr>
        <w:t xml:space="preserve"> to </w:t>
      </w:r>
      <w:r w:rsidR="00267016">
        <w:rPr>
          <w:b/>
        </w:rPr>
        <w:t xml:space="preserve">complete </w:t>
      </w:r>
      <w:r w:rsidR="00465268">
        <w:rPr>
          <w:b/>
        </w:rPr>
        <w:t>HCC Code Capture Check</w:t>
      </w:r>
      <w:r w:rsidR="00925A8A" w:rsidRPr="00A505F7">
        <w:rPr>
          <w:b/>
        </w:rPr>
        <w:t>-In</w:t>
      </w:r>
      <w:r w:rsidR="009C5BFA" w:rsidRPr="00A505F7">
        <w:rPr>
          <w:b/>
        </w:rPr>
        <w:t xml:space="preserve"> </w:t>
      </w:r>
      <w:r w:rsidR="00683423" w:rsidRPr="00A505F7">
        <w:rPr>
          <w:b/>
        </w:rPr>
        <w:t>V</w:t>
      </w:r>
      <w:r w:rsidR="009C5BFA" w:rsidRPr="00A505F7">
        <w:rPr>
          <w:b/>
        </w:rPr>
        <w:t>isits</w:t>
      </w:r>
      <w:r w:rsidR="00076934" w:rsidRPr="00A505F7">
        <w:rPr>
          <w:b/>
        </w:rPr>
        <w:t xml:space="preserve"> by</w:t>
      </w:r>
      <w:r w:rsidR="00076934">
        <w:rPr>
          <w:b/>
        </w:rPr>
        <w:t xml:space="preserve"> </w:t>
      </w:r>
      <w:r w:rsidR="00753D7A">
        <w:rPr>
          <w:b/>
        </w:rPr>
        <w:t>December 31, 20</w:t>
      </w:r>
      <w:r w:rsidR="00683423">
        <w:rPr>
          <w:b/>
        </w:rPr>
        <w:t>20</w:t>
      </w:r>
      <w:r w:rsidR="008946F4">
        <w:rPr>
          <w:b/>
        </w:rPr>
        <w:t>.</w:t>
      </w:r>
    </w:p>
    <w:p w:rsidR="001B56D2" w:rsidRPr="001B56D2" w:rsidRDefault="001B56D2" w:rsidP="001B56D2">
      <w:pPr>
        <w:shd w:val="clear" w:color="auto" w:fill="FFFFFF" w:themeFill="background1"/>
        <w:spacing w:after="0" w:line="240" w:lineRule="auto"/>
        <w:rPr>
          <w:rFonts w:asciiTheme="minorHAnsi" w:eastAsiaTheme="minorHAnsi" w:hAnsiTheme="minorHAnsi" w:cstheme="minorBidi"/>
          <w:b/>
          <w:color w:val="auto"/>
          <w:szCs w:val="22"/>
        </w:rPr>
      </w:pPr>
      <w:r w:rsidRPr="001B56D2">
        <w:rPr>
          <w:rFonts w:asciiTheme="minorHAnsi" w:eastAsiaTheme="minorHAnsi" w:hAnsiTheme="minorHAnsi" w:cstheme="minorBidi"/>
          <w:b/>
          <w:color w:val="auto"/>
          <w:szCs w:val="22"/>
          <w:u w:val="single"/>
        </w:rPr>
        <w:t>Who</w:t>
      </w:r>
      <w:r w:rsidRPr="008946F4">
        <w:rPr>
          <w:rFonts w:asciiTheme="minorHAnsi" w:eastAsiaTheme="minorHAnsi" w:hAnsiTheme="minorHAnsi" w:cstheme="minorBidi"/>
          <w:color w:val="auto"/>
          <w:szCs w:val="22"/>
        </w:rPr>
        <w:t xml:space="preserve">: </w:t>
      </w:r>
      <w:r w:rsidR="008946F4">
        <w:rPr>
          <w:rFonts w:asciiTheme="minorHAnsi" w:eastAsiaTheme="minorHAnsi" w:hAnsiTheme="minorHAnsi" w:cstheme="minorBidi"/>
          <w:color w:val="auto"/>
          <w:szCs w:val="22"/>
        </w:rPr>
        <w:t>P</w:t>
      </w:r>
      <w:r w:rsidR="003E67D5">
        <w:rPr>
          <w:rFonts w:asciiTheme="minorHAnsi" w:eastAsiaTheme="minorHAnsi" w:hAnsiTheme="minorHAnsi" w:cstheme="minorBidi"/>
          <w:color w:val="auto"/>
          <w:szCs w:val="22"/>
        </w:rPr>
        <w:t>hysicians</w:t>
      </w:r>
      <w:r w:rsidR="009C5BFA">
        <w:rPr>
          <w:rFonts w:asciiTheme="minorHAnsi" w:eastAsiaTheme="minorHAnsi" w:hAnsiTheme="minorHAnsi" w:cstheme="minorBidi"/>
          <w:color w:val="auto"/>
          <w:szCs w:val="22"/>
        </w:rPr>
        <w:t>, APPs</w:t>
      </w:r>
      <w:r w:rsidR="00C003B2">
        <w:rPr>
          <w:rFonts w:asciiTheme="minorHAnsi" w:eastAsiaTheme="minorHAnsi" w:hAnsiTheme="minorHAnsi" w:cstheme="minorBidi"/>
          <w:color w:val="auto"/>
          <w:szCs w:val="22"/>
        </w:rPr>
        <w:t>, MAs</w:t>
      </w:r>
    </w:p>
    <w:p w:rsidR="001B56D2" w:rsidRPr="001B56D2" w:rsidRDefault="001B56D2" w:rsidP="001B56D2">
      <w:pPr>
        <w:shd w:val="clear" w:color="auto" w:fill="FFFFFF" w:themeFill="background1"/>
        <w:tabs>
          <w:tab w:val="right" w:pos="14832"/>
        </w:tabs>
        <w:spacing w:after="0" w:line="240" w:lineRule="auto"/>
        <w:contextualSpacing/>
        <w:rPr>
          <w:rFonts w:asciiTheme="minorHAnsi" w:eastAsiaTheme="minorHAnsi" w:hAnsiTheme="minorHAnsi" w:cstheme="minorBidi"/>
          <w:b/>
          <w:color w:val="auto"/>
          <w:szCs w:val="22"/>
          <w:u w:val="single"/>
        </w:rPr>
      </w:pPr>
      <w:r w:rsidRPr="001B56D2">
        <w:rPr>
          <w:rFonts w:asciiTheme="minorHAnsi" w:eastAsiaTheme="minorHAnsi" w:hAnsiTheme="minorHAnsi" w:cstheme="minorBidi"/>
          <w:b/>
          <w:color w:val="auto"/>
          <w:szCs w:val="22"/>
          <w:u w:val="single"/>
        </w:rPr>
        <w:t>Tools/Supplies Required</w:t>
      </w:r>
      <w:r w:rsidRPr="001B56D2">
        <w:rPr>
          <w:rFonts w:asciiTheme="minorHAnsi" w:eastAsiaTheme="minorHAnsi" w:hAnsiTheme="minorHAnsi" w:cstheme="minorBidi"/>
          <w:b/>
          <w:color w:val="auto"/>
          <w:szCs w:val="22"/>
        </w:rPr>
        <w:t xml:space="preserve">: </w:t>
      </w:r>
      <w:r w:rsidRPr="001B56D2">
        <w:rPr>
          <w:rFonts w:asciiTheme="minorHAnsi" w:eastAsiaTheme="minorHAnsi" w:hAnsiTheme="minorHAnsi" w:cstheme="minorBidi"/>
          <w:color w:val="auto"/>
          <w:szCs w:val="22"/>
        </w:rPr>
        <w:t>EPIC</w:t>
      </w:r>
      <w:r>
        <w:rPr>
          <w:rFonts w:asciiTheme="minorHAnsi" w:eastAsiaTheme="minorHAnsi" w:hAnsiTheme="minorHAnsi" w:cstheme="minorBidi"/>
          <w:color w:val="auto"/>
          <w:szCs w:val="22"/>
        </w:rPr>
        <w:t xml:space="preserve"> access</w:t>
      </w:r>
      <w:r w:rsidR="00C10646">
        <w:rPr>
          <w:rFonts w:asciiTheme="minorHAnsi" w:eastAsiaTheme="minorHAnsi" w:hAnsiTheme="minorHAnsi" w:cstheme="minorBidi"/>
          <w:color w:val="auto"/>
          <w:szCs w:val="22"/>
        </w:rPr>
        <w:t>,</w:t>
      </w:r>
      <w:r w:rsidR="0009484C">
        <w:rPr>
          <w:rFonts w:asciiTheme="minorHAnsi" w:eastAsiaTheme="minorHAnsi" w:hAnsiTheme="minorHAnsi" w:cstheme="minorBidi"/>
          <w:color w:val="auto"/>
          <w:szCs w:val="22"/>
        </w:rPr>
        <w:t xml:space="preserve"> </w:t>
      </w:r>
      <w:r w:rsidR="00C97DF6">
        <w:rPr>
          <w:rFonts w:asciiTheme="minorHAnsi" w:eastAsiaTheme="minorHAnsi" w:hAnsiTheme="minorHAnsi" w:cstheme="minorBidi"/>
          <w:color w:val="auto"/>
          <w:szCs w:val="22"/>
        </w:rPr>
        <w:t>EPIC Medicare Management Report</w:t>
      </w:r>
      <w:r w:rsidRPr="001B56D2">
        <w:rPr>
          <w:rFonts w:asciiTheme="minorHAnsi" w:eastAsiaTheme="minorHAnsi" w:hAnsiTheme="minorHAnsi" w:cstheme="minorBidi"/>
          <w:b/>
          <w:color w:val="auto"/>
          <w:szCs w:val="22"/>
        </w:rPr>
        <w:tab/>
      </w:r>
    </w:p>
    <w:p w:rsidR="001B56D2" w:rsidRDefault="001B56D2" w:rsidP="00774E51">
      <w:pPr>
        <w:shd w:val="clear" w:color="auto" w:fill="FFFFFF" w:themeFill="background1"/>
        <w:spacing w:after="0" w:line="240" w:lineRule="auto"/>
        <w:contextualSpacing/>
      </w:pPr>
    </w:p>
    <w:tbl>
      <w:tblPr>
        <w:tblStyle w:val="1"/>
        <w:tblW w:w="146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340"/>
        <w:gridCol w:w="6390"/>
        <w:gridCol w:w="4410"/>
      </w:tblGrid>
      <w:tr w:rsidR="0074419B" w:rsidRPr="00F62B10" w:rsidTr="009E3849">
        <w:trPr>
          <w:cnfStyle w:val="000000100000" w:firstRow="0" w:lastRow="0" w:firstColumn="0" w:lastColumn="0" w:oddVBand="0" w:evenVBand="0" w:oddHBand="1" w:evenHBand="0" w:firstRowFirstColumn="0" w:firstRowLastColumn="0" w:lastRowFirstColumn="0" w:lastRowLastColumn="0"/>
        </w:trPr>
        <w:tc>
          <w:tcPr>
            <w:tcW w:w="1530" w:type="dxa"/>
            <w:shd w:val="clear" w:color="auto" w:fill="C00000"/>
          </w:tcPr>
          <w:p w:rsidR="0074419B" w:rsidRPr="00F62B10" w:rsidRDefault="0074419B" w:rsidP="0074419B">
            <w:pPr>
              <w:jc w:val="center"/>
              <w:rPr>
                <w:rFonts w:asciiTheme="minorHAnsi" w:hAnsiTheme="minorHAnsi"/>
                <w:color w:val="FFFFFF" w:themeColor="background1"/>
                <w:sz w:val="16"/>
                <w:szCs w:val="22"/>
              </w:rPr>
            </w:pPr>
            <w:r w:rsidRPr="00F62B10">
              <w:rPr>
                <w:rFonts w:asciiTheme="minorHAnsi" w:hAnsiTheme="minorHAnsi"/>
                <w:color w:val="FFFFFF" w:themeColor="background1"/>
                <w:sz w:val="16"/>
                <w:szCs w:val="22"/>
              </w:rPr>
              <w:t>#</w:t>
            </w:r>
          </w:p>
        </w:tc>
        <w:tc>
          <w:tcPr>
            <w:tcW w:w="2340" w:type="dxa"/>
            <w:shd w:val="clear" w:color="auto" w:fill="C00000"/>
          </w:tcPr>
          <w:p w:rsidR="0074419B" w:rsidRPr="00F62B10" w:rsidRDefault="001B56D2" w:rsidP="005B33A4">
            <w:pPr>
              <w:ind w:left="40"/>
              <w:rPr>
                <w:rFonts w:asciiTheme="minorHAnsi" w:hAnsiTheme="minorHAnsi"/>
                <w:color w:val="FFFFFF" w:themeColor="background1"/>
                <w:sz w:val="16"/>
                <w:szCs w:val="22"/>
              </w:rPr>
            </w:pPr>
            <w:r w:rsidRPr="00F62B10">
              <w:rPr>
                <w:rFonts w:asciiTheme="minorHAnsi" w:hAnsiTheme="minorHAnsi"/>
                <w:b/>
                <w:color w:val="FFFFFF" w:themeColor="background1"/>
                <w:sz w:val="16"/>
                <w:szCs w:val="22"/>
              </w:rPr>
              <w:t>What</w:t>
            </w:r>
          </w:p>
        </w:tc>
        <w:tc>
          <w:tcPr>
            <w:tcW w:w="6390" w:type="dxa"/>
            <w:shd w:val="clear" w:color="auto" w:fill="C00000"/>
          </w:tcPr>
          <w:p w:rsidR="0074419B" w:rsidRPr="00F62B10" w:rsidRDefault="001B56D2">
            <w:pPr>
              <w:rPr>
                <w:rFonts w:asciiTheme="minorHAnsi" w:hAnsiTheme="minorHAnsi"/>
                <w:color w:val="FFFFFF" w:themeColor="background1"/>
                <w:sz w:val="16"/>
                <w:szCs w:val="22"/>
              </w:rPr>
            </w:pPr>
            <w:r w:rsidRPr="00F62B10">
              <w:rPr>
                <w:rFonts w:asciiTheme="minorHAnsi" w:hAnsiTheme="minorHAnsi"/>
                <w:b/>
                <w:color w:val="FFFFFF" w:themeColor="background1"/>
                <w:sz w:val="16"/>
                <w:szCs w:val="22"/>
              </w:rPr>
              <w:t>How</w:t>
            </w:r>
          </w:p>
        </w:tc>
        <w:tc>
          <w:tcPr>
            <w:tcW w:w="4410" w:type="dxa"/>
            <w:shd w:val="clear" w:color="auto" w:fill="C00000"/>
          </w:tcPr>
          <w:p w:rsidR="0074419B" w:rsidRPr="00F62B10" w:rsidRDefault="00E22BE0">
            <w:pPr>
              <w:rPr>
                <w:rFonts w:asciiTheme="minorHAnsi" w:hAnsiTheme="minorHAnsi"/>
                <w:color w:val="FFFFFF" w:themeColor="background1"/>
                <w:sz w:val="16"/>
                <w:szCs w:val="22"/>
              </w:rPr>
            </w:pPr>
            <w:r w:rsidRPr="00F62B10">
              <w:rPr>
                <w:rFonts w:asciiTheme="minorHAnsi" w:hAnsiTheme="minorHAnsi"/>
                <w:color w:val="FFFFFF" w:themeColor="background1"/>
                <w:sz w:val="16"/>
                <w:szCs w:val="22"/>
              </w:rPr>
              <w:t>Notes</w:t>
            </w:r>
          </w:p>
        </w:tc>
      </w:tr>
      <w:tr w:rsidR="009A567B" w:rsidRPr="006506A8" w:rsidTr="009E3849">
        <w:trPr>
          <w:cnfStyle w:val="000000010000" w:firstRow="0" w:lastRow="0" w:firstColumn="0" w:lastColumn="0" w:oddVBand="0" w:evenVBand="0" w:oddHBand="0" w:evenHBand="1" w:firstRowFirstColumn="0" w:firstRowLastColumn="0" w:lastRowFirstColumn="0" w:lastRowLastColumn="0"/>
        </w:trPr>
        <w:tc>
          <w:tcPr>
            <w:tcW w:w="1530" w:type="dxa"/>
            <w:shd w:val="clear" w:color="auto" w:fill="auto"/>
          </w:tcPr>
          <w:p w:rsidR="009A567B" w:rsidRPr="00465268" w:rsidRDefault="009A567B" w:rsidP="0074419B">
            <w:pPr>
              <w:jc w:val="center"/>
              <w:rPr>
                <w:rFonts w:asciiTheme="minorHAnsi" w:hAnsiTheme="minorHAnsi" w:cstheme="minorHAnsi"/>
                <w:color w:val="auto"/>
                <w:sz w:val="14"/>
                <w:szCs w:val="14"/>
              </w:rPr>
            </w:pPr>
            <w:r w:rsidRPr="00465268">
              <w:rPr>
                <w:rFonts w:asciiTheme="minorHAnsi" w:hAnsiTheme="minorHAnsi" w:cstheme="minorHAnsi"/>
                <w:color w:val="auto"/>
                <w:sz w:val="14"/>
                <w:szCs w:val="14"/>
              </w:rPr>
              <w:t>1</w:t>
            </w:r>
          </w:p>
        </w:tc>
        <w:tc>
          <w:tcPr>
            <w:tcW w:w="2340" w:type="dxa"/>
            <w:shd w:val="clear" w:color="auto" w:fill="auto"/>
          </w:tcPr>
          <w:p w:rsidR="009A567B" w:rsidRPr="00465268" w:rsidRDefault="009A567B" w:rsidP="005B33A4">
            <w:pPr>
              <w:ind w:left="40"/>
              <w:rPr>
                <w:rFonts w:asciiTheme="minorHAnsi" w:hAnsiTheme="minorHAnsi" w:cstheme="minorHAnsi"/>
                <w:color w:val="auto"/>
                <w:sz w:val="14"/>
                <w:szCs w:val="14"/>
              </w:rPr>
            </w:pPr>
            <w:r w:rsidRPr="00465268">
              <w:rPr>
                <w:rFonts w:asciiTheme="minorHAnsi" w:hAnsiTheme="minorHAnsi" w:cstheme="minorHAnsi"/>
                <w:color w:val="auto"/>
                <w:sz w:val="14"/>
                <w:szCs w:val="14"/>
              </w:rPr>
              <w:t>PSR</w:t>
            </w:r>
            <w:r w:rsidR="00132911" w:rsidRPr="00465268">
              <w:rPr>
                <w:rFonts w:asciiTheme="minorHAnsi" w:hAnsiTheme="minorHAnsi" w:cstheme="minorHAnsi"/>
                <w:color w:val="auto"/>
                <w:sz w:val="14"/>
                <w:szCs w:val="14"/>
              </w:rPr>
              <w:t>/MA</w:t>
            </w:r>
            <w:r w:rsidRPr="00465268">
              <w:rPr>
                <w:rFonts w:asciiTheme="minorHAnsi" w:hAnsiTheme="minorHAnsi" w:cstheme="minorHAnsi"/>
                <w:color w:val="auto"/>
                <w:sz w:val="14"/>
                <w:szCs w:val="14"/>
              </w:rPr>
              <w:t xml:space="preserve"> to schedule any M</w:t>
            </w:r>
            <w:r w:rsidR="00132911" w:rsidRPr="00465268">
              <w:rPr>
                <w:rFonts w:asciiTheme="minorHAnsi" w:hAnsiTheme="minorHAnsi" w:cstheme="minorHAnsi"/>
                <w:color w:val="auto"/>
                <w:sz w:val="14"/>
                <w:szCs w:val="14"/>
              </w:rPr>
              <w:t>edicare Advantage</w:t>
            </w:r>
            <w:r w:rsidRPr="00465268">
              <w:rPr>
                <w:rFonts w:asciiTheme="minorHAnsi" w:hAnsiTheme="minorHAnsi" w:cstheme="minorHAnsi"/>
                <w:color w:val="auto"/>
                <w:sz w:val="14"/>
                <w:szCs w:val="14"/>
              </w:rPr>
              <w:t xml:space="preserve"> [United/Health Net/SA] patients </w:t>
            </w:r>
            <w:r w:rsidR="00FE117E" w:rsidRPr="00465268">
              <w:rPr>
                <w:rFonts w:asciiTheme="minorHAnsi" w:hAnsiTheme="minorHAnsi" w:cstheme="minorHAnsi"/>
                <w:color w:val="auto"/>
                <w:sz w:val="14"/>
                <w:szCs w:val="14"/>
              </w:rPr>
              <w:t>with a video visit</w:t>
            </w:r>
          </w:p>
        </w:tc>
        <w:tc>
          <w:tcPr>
            <w:tcW w:w="6390" w:type="dxa"/>
            <w:shd w:val="clear" w:color="auto" w:fill="auto"/>
          </w:tcPr>
          <w:p w:rsidR="004145EF" w:rsidRPr="00465268" w:rsidRDefault="009A567B" w:rsidP="009A567B">
            <w:pPr>
              <w:pStyle w:val="ListParagraph"/>
              <w:numPr>
                <w:ilvl w:val="0"/>
                <w:numId w:val="3"/>
              </w:numPr>
              <w:rPr>
                <w:rFonts w:asciiTheme="minorHAnsi" w:hAnsiTheme="minorHAnsi" w:cstheme="minorHAnsi"/>
                <w:color w:val="auto"/>
                <w:sz w:val="14"/>
                <w:szCs w:val="14"/>
              </w:rPr>
            </w:pPr>
            <w:r w:rsidRPr="00465268">
              <w:rPr>
                <w:rFonts w:asciiTheme="minorHAnsi" w:hAnsiTheme="minorHAnsi" w:cstheme="minorHAnsi"/>
                <w:color w:val="auto"/>
                <w:sz w:val="14"/>
                <w:szCs w:val="14"/>
              </w:rPr>
              <w:t xml:space="preserve">Utilizing Medicare Management Report </w:t>
            </w:r>
          </w:p>
          <w:p w:rsidR="009A567B" w:rsidRPr="00465268" w:rsidRDefault="004145EF" w:rsidP="009A567B">
            <w:pPr>
              <w:pStyle w:val="ListParagraph"/>
              <w:numPr>
                <w:ilvl w:val="0"/>
                <w:numId w:val="3"/>
              </w:numPr>
              <w:rPr>
                <w:rFonts w:asciiTheme="minorHAnsi" w:hAnsiTheme="minorHAnsi" w:cstheme="minorHAnsi"/>
                <w:color w:val="auto"/>
                <w:sz w:val="14"/>
                <w:szCs w:val="14"/>
              </w:rPr>
            </w:pPr>
            <w:r w:rsidRPr="00465268">
              <w:rPr>
                <w:rFonts w:asciiTheme="minorHAnsi" w:hAnsiTheme="minorHAnsi" w:cstheme="minorHAnsi"/>
                <w:color w:val="auto"/>
                <w:sz w:val="14"/>
                <w:szCs w:val="14"/>
              </w:rPr>
              <w:t>P</w:t>
            </w:r>
            <w:r w:rsidR="009A567B" w:rsidRPr="00465268">
              <w:rPr>
                <w:rFonts w:asciiTheme="minorHAnsi" w:hAnsiTheme="minorHAnsi" w:cstheme="minorHAnsi"/>
                <w:color w:val="auto"/>
                <w:sz w:val="14"/>
                <w:szCs w:val="14"/>
              </w:rPr>
              <w:t xml:space="preserve">rioritizing patients who have not had an </w:t>
            </w:r>
            <w:r w:rsidR="00B656F5" w:rsidRPr="00465268">
              <w:rPr>
                <w:rFonts w:asciiTheme="minorHAnsi" w:hAnsiTheme="minorHAnsi" w:cstheme="minorHAnsi"/>
                <w:color w:val="auto"/>
                <w:sz w:val="14"/>
                <w:szCs w:val="14"/>
              </w:rPr>
              <w:t>Annual Wellness Visit</w:t>
            </w:r>
            <w:r w:rsidR="009C5BFA" w:rsidRPr="00465268">
              <w:rPr>
                <w:rFonts w:asciiTheme="minorHAnsi" w:hAnsiTheme="minorHAnsi" w:cstheme="minorHAnsi"/>
                <w:color w:val="auto"/>
                <w:sz w:val="14"/>
                <w:szCs w:val="14"/>
              </w:rPr>
              <w:t xml:space="preserve"> </w:t>
            </w:r>
            <w:r w:rsidR="009A567B" w:rsidRPr="00465268">
              <w:rPr>
                <w:rFonts w:asciiTheme="minorHAnsi" w:hAnsiTheme="minorHAnsi" w:cstheme="minorHAnsi"/>
                <w:color w:val="auto"/>
                <w:sz w:val="14"/>
                <w:szCs w:val="14"/>
              </w:rPr>
              <w:t>in 20</w:t>
            </w:r>
            <w:r w:rsidR="00351711" w:rsidRPr="00465268">
              <w:rPr>
                <w:rFonts w:asciiTheme="minorHAnsi" w:hAnsiTheme="minorHAnsi" w:cstheme="minorHAnsi"/>
                <w:color w:val="auto"/>
                <w:sz w:val="14"/>
                <w:szCs w:val="14"/>
              </w:rPr>
              <w:t>20</w:t>
            </w:r>
            <w:r w:rsidR="009A567B" w:rsidRPr="00465268">
              <w:rPr>
                <w:rFonts w:asciiTheme="minorHAnsi" w:hAnsiTheme="minorHAnsi" w:cstheme="minorHAnsi"/>
                <w:color w:val="auto"/>
                <w:sz w:val="14"/>
                <w:szCs w:val="14"/>
              </w:rPr>
              <w:t>.</w:t>
            </w:r>
          </w:p>
          <w:p w:rsidR="00301002" w:rsidRPr="00465268" w:rsidRDefault="00301002" w:rsidP="009A567B">
            <w:pPr>
              <w:pStyle w:val="ListParagraph"/>
              <w:numPr>
                <w:ilvl w:val="0"/>
                <w:numId w:val="3"/>
              </w:numPr>
              <w:rPr>
                <w:rFonts w:asciiTheme="minorHAnsi" w:hAnsiTheme="minorHAnsi" w:cstheme="minorHAnsi"/>
                <w:b/>
                <w:color w:val="auto"/>
                <w:sz w:val="14"/>
                <w:szCs w:val="14"/>
              </w:rPr>
            </w:pPr>
            <w:r w:rsidRPr="00465268">
              <w:rPr>
                <w:rFonts w:asciiTheme="minorHAnsi" w:hAnsiTheme="minorHAnsi" w:cstheme="minorHAnsi"/>
                <w:b/>
                <w:color w:val="auto"/>
                <w:sz w:val="14"/>
                <w:szCs w:val="14"/>
              </w:rPr>
              <w:t>Appointment will be s</w:t>
            </w:r>
            <w:r w:rsidR="00464698" w:rsidRPr="00465268">
              <w:rPr>
                <w:rFonts w:asciiTheme="minorHAnsi" w:hAnsiTheme="minorHAnsi" w:cstheme="minorHAnsi"/>
                <w:b/>
                <w:color w:val="auto"/>
                <w:sz w:val="14"/>
                <w:szCs w:val="14"/>
              </w:rPr>
              <w:t xml:space="preserve">cheduled as a Video Visit with </w:t>
            </w:r>
            <w:r w:rsidR="00A60073" w:rsidRPr="00465268">
              <w:rPr>
                <w:rFonts w:asciiTheme="minorHAnsi" w:hAnsiTheme="minorHAnsi" w:cstheme="minorHAnsi"/>
                <w:b/>
                <w:color w:val="auto"/>
                <w:sz w:val="14"/>
                <w:szCs w:val="14"/>
                <w:u w:val="single"/>
              </w:rPr>
              <w:t>w/</w:t>
            </w:r>
            <w:r w:rsidRPr="00465268">
              <w:rPr>
                <w:rFonts w:asciiTheme="minorHAnsi" w:hAnsiTheme="minorHAnsi" w:cstheme="minorHAnsi"/>
                <w:b/>
                <w:color w:val="auto"/>
                <w:sz w:val="14"/>
                <w:szCs w:val="14"/>
                <w:u w:val="single"/>
              </w:rPr>
              <w:t>HCC in appointment notes</w:t>
            </w:r>
          </w:p>
        </w:tc>
        <w:tc>
          <w:tcPr>
            <w:tcW w:w="4410" w:type="dxa"/>
            <w:shd w:val="clear" w:color="auto" w:fill="auto"/>
          </w:tcPr>
          <w:p w:rsidR="009A567B" w:rsidRPr="00465268" w:rsidRDefault="009A567B">
            <w:pPr>
              <w:rPr>
                <w:rFonts w:asciiTheme="minorHAnsi" w:hAnsiTheme="minorHAnsi" w:cstheme="minorHAnsi"/>
                <w:color w:val="auto"/>
                <w:sz w:val="14"/>
                <w:szCs w:val="14"/>
              </w:rPr>
            </w:pPr>
          </w:p>
          <w:p w:rsidR="005A0E7E" w:rsidRPr="00465268" w:rsidRDefault="005A0E7E" w:rsidP="005A0E7E">
            <w:pPr>
              <w:rPr>
                <w:rFonts w:asciiTheme="minorHAnsi" w:hAnsiTheme="minorHAnsi" w:cstheme="minorHAnsi"/>
                <w:b/>
                <w:color w:val="auto"/>
                <w:sz w:val="14"/>
                <w:szCs w:val="14"/>
              </w:rPr>
            </w:pPr>
            <w:r w:rsidRPr="00465268">
              <w:rPr>
                <w:rFonts w:asciiTheme="minorHAnsi" w:hAnsiTheme="minorHAnsi" w:cstheme="minorHAnsi"/>
                <w:b/>
                <w:color w:val="FF0000"/>
                <w:sz w:val="14"/>
                <w:szCs w:val="14"/>
              </w:rPr>
              <w:t xml:space="preserve">All appointments will be scheduled as </w:t>
            </w:r>
            <w:r w:rsidR="00FA7394" w:rsidRPr="00465268">
              <w:rPr>
                <w:rFonts w:asciiTheme="minorHAnsi" w:hAnsiTheme="minorHAnsi" w:cstheme="minorHAnsi"/>
                <w:b/>
                <w:color w:val="FF0000"/>
                <w:sz w:val="14"/>
                <w:szCs w:val="14"/>
              </w:rPr>
              <w:t>Video Visits. This is an opportunity for providers to reach out to their Medicare Advantage senior patients and check on them, address any medical concerns they have, document HCC codes and address Care Gaps.</w:t>
            </w:r>
          </w:p>
        </w:tc>
      </w:tr>
      <w:tr w:rsidR="00C93181" w:rsidRPr="006506A8" w:rsidTr="009E3849">
        <w:trPr>
          <w:cnfStyle w:val="000000100000" w:firstRow="0" w:lastRow="0" w:firstColumn="0" w:lastColumn="0" w:oddVBand="0" w:evenVBand="0" w:oddHBand="1" w:evenHBand="0" w:firstRowFirstColumn="0" w:firstRowLastColumn="0" w:lastRowFirstColumn="0" w:lastRowLastColumn="0"/>
          <w:cantSplit/>
          <w:trHeight w:val="809"/>
        </w:trPr>
        <w:tc>
          <w:tcPr>
            <w:tcW w:w="1530" w:type="dxa"/>
          </w:tcPr>
          <w:p w:rsidR="00C93181" w:rsidRPr="00465268" w:rsidRDefault="00E33611" w:rsidP="00E452AC">
            <w:pPr>
              <w:jc w:val="center"/>
              <w:rPr>
                <w:rFonts w:asciiTheme="minorHAnsi" w:hAnsiTheme="minorHAnsi" w:cstheme="minorHAnsi"/>
                <w:sz w:val="14"/>
                <w:szCs w:val="14"/>
              </w:rPr>
            </w:pPr>
            <w:r w:rsidRPr="00465268">
              <w:rPr>
                <w:rFonts w:asciiTheme="minorHAnsi" w:hAnsiTheme="minorHAnsi" w:cstheme="minorHAnsi"/>
                <w:sz w:val="14"/>
                <w:szCs w:val="14"/>
              </w:rPr>
              <w:t>2</w:t>
            </w:r>
            <w:r w:rsidR="009A567B" w:rsidRPr="00465268">
              <w:rPr>
                <w:rFonts w:asciiTheme="minorHAnsi" w:hAnsiTheme="minorHAnsi" w:cstheme="minorHAnsi"/>
                <w:sz w:val="14"/>
                <w:szCs w:val="14"/>
              </w:rPr>
              <w:t>.</w:t>
            </w:r>
          </w:p>
        </w:tc>
        <w:tc>
          <w:tcPr>
            <w:tcW w:w="2340" w:type="dxa"/>
          </w:tcPr>
          <w:p w:rsidR="00C93181" w:rsidRPr="00465268" w:rsidRDefault="00C93181" w:rsidP="00DB5952">
            <w:pPr>
              <w:ind w:left="40"/>
              <w:rPr>
                <w:rFonts w:asciiTheme="minorHAnsi" w:hAnsiTheme="minorHAnsi" w:cstheme="minorHAnsi"/>
                <w:sz w:val="14"/>
                <w:szCs w:val="14"/>
              </w:rPr>
            </w:pPr>
            <w:r w:rsidRPr="00465268">
              <w:rPr>
                <w:rFonts w:asciiTheme="minorHAnsi" w:hAnsiTheme="minorHAnsi" w:cstheme="minorHAnsi"/>
                <w:sz w:val="14"/>
                <w:szCs w:val="14"/>
              </w:rPr>
              <w:t xml:space="preserve">MA </w:t>
            </w:r>
            <w:r w:rsidR="00DB5952" w:rsidRPr="00465268">
              <w:rPr>
                <w:rFonts w:asciiTheme="minorHAnsi" w:hAnsiTheme="minorHAnsi" w:cstheme="minorHAnsi"/>
                <w:sz w:val="14"/>
                <w:szCs w:val="14"/>
              </w:rPr>
              <w:t>discusses</w:t>
            </w:r>
            <w:r w:rsidR="009C5BFA" w:rsidRPr="00465268">
              <w:rPr>
                <w:rFonts w:asciiTheme="minorHAnsi" w:hAnsiTheme="minorHAnsi" w:cstheme="minorHAnsi"/>
                <w:sz w:val="14"/>
                <w:szCs w:val="14"/>
              </w:rPr>
              <w:t xml:space="preserve"> HCC</w:t>
            </w:r>
            <w:r w:rsidR="00FE36DE" w:rsidRPr="00465268">
              <w:rPr>
                <w:rFonts w:asciiTheme="minorHAnsi" w:hAnsiTheme="minorHAnsi" w:cstheme="minorHAnsi"/>
                <w:sz w:val="14"/>
                <w:szCs w:val="14"/>
              </w:rPr>
              <w:t xml:space="preserve"> opportunity</w:t>
            </w:r>
            <w:r w:rsidR="00DB5952" w:rsidRPr="00465268">
              <w:rPr>
                <w:rFonts w:asciiTheme="minorHAnsi" w:hAnsiTheme="minorHAnsi" w:cstheme="minorHAnsi"/>
                <w:sz w:val="14"/>
                <w:szCs w:val="14"/>
              </w:rPr>
              <w:t xml:space="preserve"> patients at huddle with provider </w:t>
            </w:r>
            <w:r w:rsidR="00540D7B" w:rsidRPr="00465268">
              <w:rPr>
                <w:rFonts w:asciiTheme="minorHAnsi" w:hAnsiTheme="minorHAnsi" w:cstheme="minorHAnsi"/>
                <w:sz w:val="14"/>
                <w:szCs w:val="14"/>
              </w:rPr>
              <w:t>on day of visit</w:t>
            </w:r>
          </w:p>
        </w:tc>
        <w:tc>
          <w:tcPr>
            <w:tcW w:w="6390" w:type="dxa"/>
          </w:tcPr>
          <w:p w:rsidR="0038102E" w:rsidRPr="00465268" w:rsidRDefault="00925A8A" w:rsidP="000C56F6">
            <w:pPr>
              <w:pStyle w:val="ListParagraph"/>
              <w:numPr>
                <w:ilvl w:val="0"/>
                <w:numId w:val="2"/>
              </w:numPr>
              <w:tabs>
                <w:tab w:val="left" w:pos="3209"/>
              </w:tabs>
              <w:rPr>
                <w:rFonts w:asciiTheme="minorHAnsi" w:hAnsiTheme="minorHAnsi" w:cstheme="minorHAnsi"/>
                <w:sz w:val="14"/>
                <w:szCs w:val="14"/>
              </w:rPr>
            </w:pPr>
            <w:r w:rsidRPr="00465268">
              <w:rPr>
                <w:rFonts w:asciiTheme="minorHAnsi" w:hAnsiTheme="minorHAnsi" w:cstheme="minorHAnsi"/>
                <w:noProof/>
                <w:sz w:val="14"/>
                <w:szCs w:val="14"/>
              </w:rPr>
              <mc:AlternateContent>
                <mc:Choice Requires="wps">
                  <w:drawing>
                    <wp:anchor distT="0" distB="0" distL="114300" distR="114300" simplePos="0" relativeHeight="251659264" behindDoc="0" locked="0" layoutInCell="1" allowOverlap="1" wp14:anchorId="3DDD20E4" wp14:editId="37647F96">
                      <wp:simplePos x="0" y="0"/>
                      <wp:positionH relativeFrom="column">
                        <wp:posOffset>2879725</wp:posOffset>
                      </wp:positionH>
                      <wp:positionV relativeFrom="paragraph">
                        <wp:posOffset>51752</wp:posOffset>
                      </wp:positionV>
                      <wp:extent cx="1189355" cy="204787"/>
                      <wp:effectExtent l="0" t="57150" r="10795" b="24130"/>
                      <wp:wrapNone/>
                      <wp:docPr id="4" name="Straight Arrow Connector 4"/>
                      <wp:cNvGraphicFramePr/>
                      <a:graphic xmlns:a="http://schemas.openxmlformats.org/drawingml/2006/main">
                        <a:graphicData uri="http://schemas.microsoft.com/office/word/2010/wordprocessingShape">
                          <wps:wsp>
                            <wps:cNvCnPr/>
                            <wps:spPr>
                              <a:xfrm flipV="1">
                                <a:off x="0" y="0"/>
                                <a:ext cx="1189355" cy="204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9D943A9" id="_x0000_t32" coordsize="21600,21600" o:spt="32" o:oned="t" path="m,l21600,21600e" filled="f">
                      <v:path arrowok="t" fillok="f" o:connecttype="none"/>
                      <o:lock v:ext="edit" shapetype="t"/>
                    </v:shapetype>
                    <v:shape id="Straight Arrow Connector 4" o:spid="_x0000_s1026" type="#_x0000_t32" style="position:absolute;margin-left:226.75pt;margin-top:4.05pt;width:93.65pt;height:16.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" strokecolor="#4579b8 [3044]">
                      <v:stroke endarrow="block"/>
                    </v:shape>
                  </w:pict>
                </mc:Fallback>
              </mc:AlternateContent>
            </w:r>
            <w:r w:rsidR="009C5BFA" w:rsidRPr="00465268">
              <w:rPr>
                <w:rFonts w:asciiTheme="minorHAnsi" w:hAnsiTheme="minorHAnsi" w:cstheme="minorHAnsi"/>
                <w:sz w:val="14"/>
                <w:szCs w:val="14"/>
              </w:rPr>
              <w:t xml:space="preserve">During the morning huddle, the provider and MA will review Medicare Advantage HCC patients with </w:t>
            </w:r>
            <w:r w:rsidR="00E33611" w:rsidRPr="00465268">
              <w:rPr>
                <w:rFonts w:asciiTheme="minorHAnsi" w:hAnsiTheme="minorHAnsi" w:cstheme="minorHAnsi"/>
                <w:sz w:val="14"/>
                <w:szCs w:val="14"/>
              </w:rPr>
              <w:t xml:space="preserve">HCC </w:t>
            </w:r>
            <w:r w:rsidR="009C5BFA" w:rsidRPr="00465268">
              <w:rPr>
                <w:rFonts w:asciiTheme="minorHAnsi" w:hAnsiTheme="minorHAnsi" w:cstheme="minorHAnsi"/>
                <w:sz w:val="14"/>
                <w:szCs w:val="14"/>
              </w:rPr>
              <w:t>appointments and open care gaps.</w:t>
            </w:r>
          </w:p>
          <w:p w:rsidR="0038102E" w:rsidRPr="00465268" w:rsidRDefault="009C5BFA" w:rsidP="0018021B">
            <w:pPr>
              <w:pStyle w:val="ListParagraph"/>
              <w:numPr>
                <w:ilvl w:val="0"/>
                <w:numId w:val="2"/>
              </w:numPr>
              <w:tabs>
                <w:tab w:val="left" w:pos="3209"/>
              </w:tabs>
              <w:rPr>
                <w:rFonts w:asciiTheme="minorHAnsi" w:hAnsiTheme="minorHAnsi" w:cstheme="minorHAnsi"/>
                <w:sz w:val="14"/>
                <w:szCs w:val="14"/>
              </w:rPr>
            </w:pPr>
            <w:r w:rsidRPr="00465268">
              <w:rPr>
                <w:rFonts w:asciiTheme="minorHAnsi" w:hAnsiTheme="minorHAnsi" w:cstheme="minorHAnsi"/>
                <w:sz w:val="14"/>
                <w:szCs w:val="14"/>
              </w:rPr>
              <w:t>Outstanding HCCs can be seen at the bottom of the Snapshot in EPIC</w:t>
            </w:r>
          </w:p>
          <w:p w:rsidR="005A0E7E" w:rsidRPr="00465268" w:rsidRDefault="00FE32B3" w:rsidP="0088632D">
            <w:pPr>
              <w:pStyle w:val="ListParagraph"/>
              <w:numPr>
                <w:ilvl w:val="0"/>
                <w:numId w:val="2"/>
              </w:numPr>
              <w:tabs>
                <w:tab w:val="left" w:pos="3209"/>
              </w:tabs>
              <w:rPr>
                <w:rFonts w:asciiTheme="minorHAnsi" w:hAnsiTheme="minorHAnsi" w:cstheme="minorHAnsi"/>
                <w:color w:val="auto"/>
                <w:sz w:val="14"/>
                <w:szCs w:val="14"/>
              </w:rPr>
            </w:pPr>
            <w:r w:rsidRPr="00465268">
              <w:rPr>
                <w:rFonts w:asciiTheme="minorHAnsi" w:hAnsiTheme="minorHAnsi" w:cstheme="minorHAnsi"/>
                <w:sz w:val="14"/>
                <w:szCs w:val="14"/>
              </w:rPr>
              <w:t xml:space="preserve">BPA will fire for </w:t>
            </w:r>
            <w:r w:rsidR="00F90E02" w:rsidRPr="00465268">
              <w:rPr>
                <w:rFonts w:asciiTheme="minorHAnsi" w:hAnsiTheme="minorHAnsi" w:cstheme="minorHAnsi"/>
                <w:sz w:val="14"/>
                <w:szCs w:val="14"/>
              </w:rPr>
              <w:t>chron</w:t>
            </w:r>
            <w:r w:rsidR="009D0549" w:rsidRPr="00465268">
              <w:rPr>
                <w:rFonts w:asciiTheme="minorHAnsi" w:hAnsiTheme="minorHAnsi" w:cstheme="minorHAnsi"/>
                <w:sz w:val="14"/>
                <w:szCs w:val="14"/>
              </w:rPr>
              <w:t>ic conditions</w:t>
            </w:r>
            <w:r w:rsidR="00F90E02" w:rsidRPr="00465268">
              <w:rPr>
                <w:rFonts w:asciiTheme="minorHAnsi" w:hAnsiTheme="minorHAnsi" w:cstheme="minorHAnsi"/>
                <w:sz w:val="14"/>
                <w:szCs w:val="14"/>
              </w:rPr>
              <w:t xml:space="preserve"> that need to be assessed.</w:t>
            </w:r>
          </w:p>
          <w:p w:rsidR="0038102E" w:rsidRPr="00465268" w:rsidRDefault="00925A8A" w:rsidP="004541EC">
            <w:pPr>
              <w:pStyle w:val="ListParagraph"/>
              <w:numPr>
                <w:ilvl w:val="0"/>
                <w:numId w:val="2"/>
              </w:numPr>
              <w:rPr>
                <w:rFonts w:asciiTheme="minorHAnsi" w:hAnsiTheme="minorHAnsi" w:cstheme="minorHAnsi"/>
                <w:sz w:val="14"/>
                <w:szCs w:val="14"/>
              </w:rPr>
            </w:pPr>
            <w:r w:rsidRPr="00465268">
              <w:rPr>
                <w:rFonts w:asciiTheme="minorHAnsi" w:hAnsiTheme="minorHAnsi" w:cstheme="minorHAnsi"/>
                <w:sz w:val="14"/>
                <w:szCs w:val="14"/>
              </w:rPr>
              <w:t>Before the visit, p</w:t>
            </w:r>
            <w:r w:rsidR="00E33611" w:rsidRPr="00465268">
              <w:rPr>
                <w:rFonts w:asciiTheme="minorHAnsi" w:hAnsiTheme="minorHAnsi" w:cstheme="minorHAnsi"/>
                <w:sz w:val="14"/>
                <w:szCs w:val="14"/>
              </w:rPr>
              <w:t>rovider reviews charts and prepares for visits</w:t>
            </w:r>
            <w:r w:rsidRPr="00465268">
              <w:rPr>
                <w:rFonts w:asciiTheme="minorHAnsi" w:hAnsiTheme="minorHAnsi" w:cstheme="minorHAnsi"/>
                <w:sz w:val="14"/>
                <w:szCs w:val="14"/>
              </w:rPr>
              <w:t xml:space="preserve"> by looking at radiology, lab work, hospital records and media tab for chronic conditions to be </w:t>
            </w:r>
            <w:r w:rsidR="00D67A54" w:rsidRPr="00465268">
              <w:rPr>
                <w:rFonts w:asciiTheme="minorHAnsi" w:hAnsiTheme="minorHAnsi" w:cstheme="minorHAnsi"/>
                <w:sz w:val="14"/>
                <w:szCs w:val="14"/>
              </w:rPr>
              <w:t>documented and</w:t>
            </w:r>
            <w:r w:rsidRPr="00465268">
              <w:rPr>
                <w:rFonts w:asciiTheme="minorHAnsi" w:hAnsiTheme="minorHAnsi" w:cstheme="minorHAnsi"/>
                <w:sz w:val="14"/>
                <w:szCs w:val="14"/>
              </w:rPr>
              <w:t xml:space="preserve"> adds them to the problem list.</w:t>
            </w:r>
          </w:p>
          <w:p w:rsidR="00925A8A" w:rsidRPr="00465268" w:rsidRDefault="00925A8A" w:rsidP="004541EC">
            <w:pPr>
              <w:pStyle w:val="ListParagraph"/>
              <w:numPr>
                <w:ilvl w:val="0"/>
                <w:numId w:val="2"/>
              </w:numPr>
              <w:rPr>
                <w:rFonts w:asciiTheme="minorHAnsi" w:hAnsiTheme="minorHAnsi" w:cstheme="minorHAnsi"/>
                <w:sz w:val="14"/>
                <w:szCs w:val="14"/>
              </w:rPr>
            </w:pPr>
            <w:r w:rsidRPr="00465268">
              <w:rPr>
                <w:rFonts w:asciiTheme="minorHAnsi" w:hAnsiTheme="minorHAnsi" w:cstheme="minorHAnsi"/>
                <w:sz w:val="14"/>
                <w:szCs w:val="14"/>
              </w:rPr>
              <w:t>Provider “cleans up” problem list by removing duplicate dx and acute problems that are resolved.</w:t>
            </w:r>
          </w:p>
        </w:tc>
        <w:tc>
          <w:tcPr>
            <w:tcW w:w="4410" w:type="dxa"/>
          </w:tcPr>
          <w:p w:rsidR="0012008C" w:rsidRPr="00465268" w:rsidRDefault="0038102E">
            <w:pPr>
              <w:rPr>
                <w:rFonts w:asciiTheme="minorHAnsi" w:hAnsiTheme="minorHAnsi" w:cstheme="minorHAnsi"/>
                <w:sz w:val="14"/>
                <w:szCs w:val="14"/>
              </w:rPr>
            </w:pPr>
            <w:r w:rsidRPr="00465268">
              <w:rPr>
                <w:rFonts w:asciiTheme="minorHAnsi" w:hAnsiTheme="minorHAnsi" w:cstheme="minorHAnsi"/>
                <w:noProof/>
                <w:sz w:val="14"/>
                <w:szCs w:val="14"/>
              </w:rPr>
              <w:drawing>
                <wp:inline distT="0" distB="0" distL="0" distR="0" wp14:anchorId="276AD53A" wp14:editId="5E14769D">
                  <wp:extent cx="2367848"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764" cy="417200"/>
                          </a:xfrm>
                          <a:prstGeom prst="rect">
                            <a:avLst/>
                          </a:prstGeom>
                        </pic:spPr>
                      </pic:pic>
                    </a:graphicData>
                  </a:graphic>
                </wp:inline>
              </w:drawing>
            </w:r>
          </w:p>
          <w:p w:rsidR="0038102E" w:rsidRPr="00465268" w:rsidRDefault="0038102E">
            <w:pPr>
              <w:rPr>
                <w:rFonts w:asciiTheme="minorHAnsi" w:hAnsiTheme="minorHAnsi" w:cstheme="minorHAnsi"/>
                <w:sz w:val="14"/>
                <w:szCs w:val="14"/>
              </w:rPr>
            </w:pPr>
            <w:r w:rsidRPr="00465268">
              <w:rPr>
                <w:rFonts w:asciiTheme="minorHAnsi" w:hAnsiTheme="minorHAnsi" w:cstheme="minorHAnsi"/>
                <w:noProof/>
                <w:sz w:val="14"/>
                <w:szCs w:val="14"/>
              </w:rPr>
              <w:drawing>
                <wp:inline distT="0" distB="0" distL="0" distR="0" wp14:anchorId="253CC497" wp14:editId="271DC3C2">
                  <wp:extent cx="2463808"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0628" cy="570018"/>
                          </a:xfrm>
                          <a:prstGeom prst="rect">
                            <a:avLst/>
                          </a:prstGeom>
                        </pic:spPr>
                      </pic:pic>
                    </a:graphicData>
                  </a:graphic>
                </wp:inline>
              </w:drawing>
            </w:r>
          </w:p>
        </w:tc>
      </w:tr>
      <w:tr w:rsidR="00E33611" w:rsidRPr="006506A8" w:rsidTr="000326E5">
        <w:trPr>
          <w:cnfStyle w:val="000000010000" w:firstRow="0" w:lastRow="0" w:firstColumn="0" w:lastColumn="0" w:oddVBand="0" w:evenVBand="0" w:oddHBand="0" w:evenHBand="1" w:firstRowFirstColumn="0" w:firstRowLastColumn="0" w:lastRowFirstColumn="0" w:lastRowLastColumn="0"/>
          <w:trHeight w:val="620"/>
        </w:trPr>
        <w:tc>
          <w:tcPr>
            <w:tcW w:w="1530" w:type="dxa"/>
          </w:tcPr>
          <w:p w:rsidR="00E33611" w:rsidRPr="00465268" w:rsidRDefault="00E33611" w:rsidP="00F02DB3">
            <w:pPr>
              <w:ind w:left="216" w:hanging="214"/>
              <w:jc w:val="center"/>
              <w:rPr>
                <w:rFonts w:asciiTheme="minorHAnsi" w:hAnsiTheme="minorHAnsi" w:cstheme="minorHAnsi"/>
                <w:sz w:val="14"/>
                <w:szCs w:val="14"/>
              </w:rPr>
            </w:pPr>
            <w:r w:rsidRPr="00465268">
              <w:rPr>
                <w:rFonts w:asciiTheme="minorHAnsi" w:hAnsiTheme="minorHAnsi" w:cstheme="minorHAnsi"/>
                <w:sz w:val="14"/>
                <w:szCs w:val="14"/>
              </w:rPr>
              <w:t>3.</w:t>
            </w:r>
          </w:p>
        </w:tc>
        <w:tc>
          <w:tcPr>
            <w:tcW w:w="2340" w:type="dxa"/>
          </w:tcPr>
          <w:p w:rsidR="00E33611" w:rsidRPr="00465268" w:rsidRDefault="00E33611" w:rsidP="005B33A4">
            <w:pPr>
              <w:ind w:left="40"/>
              <w:rPr>
                <w:rFonts w:asciiTheme="minorHAnsi" w:hAnsiTheme="minorHAnsi" w:cstheme="minorHAnsi"/>
                <w:color w:val="auto"/>
                <w:sz w:val="14"/>
                <w:szCs w:val="14"/>
              </w:rPr>
            </w:pPr>
            <w:r w:rsidRPr="00465268">
              <w:rPr>
                <w:rFonts w:asciiTheme="minorHAnsi" w:hAnsiTheme="minorHAnsi" w:cstheme="minorHAnsi"/>
                <w:color w:val="auto"/>
                <w:sz w:val="14"/>
                <w:szCs w:val="14"/>
              </w:rPr>
              <w:t>MA “Rooms” the Patient</w:t>
            </w:r>
          </w:p>
        </w:tc>
        <w:tc>
          <w:tcPr>
            <w:tcW w:w="6390" w:type="dxa"/>
            <w:shd w:val="clear" w:color="auto" w:fill="auto"/>
          </w:tcPr>
          <w:p w:rsidR="00E33611" w:rsidRPr="00465268" w:rsidRDefault="00E33611" w:rsidP="00E33611">
            <w:pPr>
              <w:pStyle w:val="ListParagraph"/>
              <w:numPr>
                <w:ilvl w:val="0"/>
                <w:numId w:val="15"/>
              </w:numPr>
              <w:rPr>
                <w:rFonts w:asciiTheme="minorHAnsi" w:hAnsiTheme="minorHAnsi" w:cstheme="minorHAnsi"/>
                <w:color w:val="auto"/>
                <w:sz w:val="14"/>
                <w:szCs w:val="14"/>
              </w:rPr>
            </w:pPr>
            <w:r w:rsidRPr="00465268">
              <w:rPr>
                <w:rFonts w:asciiTheme="minorHAnsi" w:hAnsiTheme="minorHAnsi" w:cstheme="minorHAnsi"/>
                <w:color w:val="auto"/>
                <w:sz w:val="14"/>
                <w:szCs w:val="14"/>
              </w:rPr>
              <w:t>MA either launches the video visit or calls the patient 10 minutes before the appointment time</w:t>
            </w:r>
          </w:p>
          <w:p w:rsidR="00E33611" w:rsidRPr="00465268" w:rsidRDefault="00E33611" w:rsidP="00E33611">
            <w:pPr>
              <w:pStyle w:val="ListParagraph"/>
              <w:numPr>
                <w:ilvl w:val="0"/>
                <w:numId w:val="15"/>
              </w:numPr>
              <w:rPr>
                <w:rFonts w:asciiTheme="minorHAnsi" w:hAnsiTheme="minorHAnsi" w:cstheme="minorHAnsi"/>
                <w:color w:val="auto"/>
                <w:sz w:val="14"/>
                <w:szCs w:val="14"/>
              </w:rPr>
            </w:pPr>
            <w:r w:rsidRPr="00465268">
              <w:rPr>
                <w:rFonts w:asciiTheme="minorHAnsi" w:hAnsiTheme="minorHAnsi" w:cstheme="minorHAnsi"/>
                <w:color w:val="auto"/>
                <w:sz w:val="14"/>
                <w:szCs w:val="14"/>
              </w:rPr>
              <w:t>MA performs normal video visit rooming activities</w:t>
            </w:r>
          </w:p>
          <w:p w:rsidR="00E33611" w:rsidRPr="00465268" w:rsidRDefault="00E33611" w:rsidP="00E33611">
            <w:pPr>
              <w:pStyle w:val="ListParagraph"/>
              <w:numPr>
                <w:ilvl w:val="0"/>
                <w:numId w:val="15"/>
              </w:numPr>
              <w:rPr>
                <w:rFonts w:asciiTheme="minorHAnsi" w:hAnsiTheme="minorHAnsi" w:cstheme="minorHAnsi"/>
                <w:color w:val="auto"/>
                <w:sz w:val="14"/>
                <w:szCs w:val="14"/>
              </w:rPr>
            </w:pPr>
            <w:r w:rsidRPr="00465268">
              <w:rPr>
                <w:rFonts w:asciiTheme="minorHAnsi" w:hAnsiTheme="minorHAnsi" w:cstheme="minorHAnsi"/>
                <w:color w:val="auto"/>
                <w:sz w:val="14"/>
                <w:szCs w:val="14"/>
              </w:rPr>
              <w:t>MA “hands off” the patient to the provider</w:t>
            </w:r>
          </w:p>
          <w:p w:rsidR="00E33611" w:rsidRPr="00465268" w:rsidRDefault="00E33611" w:rsidP="00E33611">
            <w:pPr>
              <w:rPr>
                <w:rFonts w:asciiTheme="minorHAnsi" w:hAnsiTheme="minorHAnsi" w:cstheme="minorHAnsi"/>
                <w:color w:val="auto"/>
                <w:sz w:val="14"/>
                <w:szCs w:val="14"/>
              </w:rPr>
            </w:pPr>
          </w:p>
        </w:tc>
        <w:tc>
          <w:tcPr>
            <w:tcW w:w="4410" w:type="dxa"/>
          </w:tcPr>
          <w:p w:rsidR="00E33611" w:rsidRPr="00465268" w:rsidRDefault="00E33611" w:rsidP="00AC7B7A">
            <w:pPr>
              <w:rPr>
                <w:rFonts w:asciiTheme="minorHAnsi" w:hAnsiTheme="minorHAnsi" w:cstheme="minorHAnsi"/>
                <w:i/>
                <w:color w:val="auto"/>
                <w:sz w:val="14"/>
                <w:szCs w:val="14"/>
              </w:rPr>
            </w:pPr>
            <w:r w:rsidRPr="00465268">
              <w:rPr>
                <w:rFonts w:asciiTheme="minorHAnsi" w:hAnsiTheme="minorHAnsi" w:cstheme="minorHAnsi"/>
                <w:i/>
                <w:color w:val="auto"/>
                <w:sz w:val="14"/>
                <w:szCs w:val="14"/>
              </w:rPr>
              <w:t xml:space="preserve">“Hi Mrs. Jones, I am Mary, Dr. Carper’s medical assistant. </w:t>
            </w:r>
            <w:r w:rsidR="000326E5" w:rsidRPr="00465268">
              <w:rPr>
                <w:rFonts w:asciiTheme="minorHAnsi" w:hAnsiTheme="minorHAnsi" w:cstheme="minorHAnsi"/>
                <w:i/>
                <w:color w:val="auto"/>
                <w:sz w:val="14"/>
                <w:szCs w:val="14"/>
              </w:rPr>
              <w:t>Do you mind if we review some information first before you speak with Dr, Carper?”</w:t>
            </w:r>
          </w:p>
        </w:tc>
      </w:tr>
      <w:tr w:rsidR="00993FA7" w:rsidRPr="006506A8" w:rsidTr="009E3849">
        <w:trPr>
          <w:cnfStyle w:val="000000100000" w:firstRow="0" w:lastRow="0" w:firstColumn="0" w:lastColumn="0" w:oddVBand="0" w:evenVBand="0" w:oddHBand="1" w:evenHBand="0" w:firstRowFirstColumn="0" w:firstRowLastColumn="0" w:lastRowFirstColumn="0" w:lastRowLastColumn="0"/>
          <w:trHeight w:val="863"/>
        </w:trPr>
        <w:tc>
          <w:tcPr>
            <w:tcW w:w="1530" w:type="dxa"/>
          </w:tcPr>
          <w:p w:rsidR="00993FA7" w:rsidRPr="00465268" w:rsidRDefault="00720618" w:rsidP="00F02DB3">
            <w:pPr>
              <w:ind w:left="216" w:hanging="214"/>
              <w:jc w:val="center"/>
              <w:rPr>
                <w:rFonts w:asciiTheme="minorHAnsi" w:hAnsiTheme="minorHAnsi" w:cstheme="minorHAnsi"/>
                <w:sz w:val="14"/>
                <w:szCs w:val="14"/>
              </w:rPr>
            </w:pPr>
            <w:r w:rsidRPr="00465268">
              <w:rPr>
                <w:rFonts w:asciiTheme="minorHAnsi" w:hAnsiTheme="minorHAnsi" w:cstheme="minorHAnsi"/>
                <w:sz w:val="14"/>
                <w:szCs w:val="14"/>
              </w:rPr>
              <w:t>4.</w:t>
            </w:r>
          </w:p>
        </w:tc>
        <w:tc>
          <w:tcPr>
            <w:tcW w:w="2340" w:type="dxa"/>
          </w:tcPr>
          <w:p w:rsidR="00993FA7" w:rsidRPr="00465268" w:rsidRDefault="00301002" w:rsidP="005B33A4">
            <w:pPr>
              <w:ind w:left="40"/>
              <w:rPr>
                <w:rFonts w:asciiTheme="minorHAnsi" w:hAnsiTheme="minorHAnsi" w:cstheme="minorHAnsi"/>
                <w:color w:val="auto"/>
                <w:sz w:val="14"/>
                <w:szCs w:val="14"/>
              </w:rPr>
            </w:pPr>
            <w:r w:rsidRPr="00465268">
              <w:rPr>
                <w:rFonts w:asciiTheme="minorHAnsi" w:hAnsiTheme="minorHAnsi" w:cstheme="minorHAnsi"/>
                <w:color w:val="auto"/>
                <w:sz w:val="14"/>
                <w:szCs w:val="14"/>
              </w:rPr>
              <w:t>Provider Launches Video Visit and Sets expectations for visit</w:t>
            </w:r>
          </w:p>
        </w:tc>
        <w:tc>
          <w:tcPr>
            <w:tcW w:w="6390" w:type="dxa"/>
            <w:shd w:val="clear" w:color="auto" w:fill="auto"/>
          </w:tcPr>
          <w:p w:rsidR="00993FA7" w:rsidRPr="00465268" w:rsidRDefault="00301002" w:rsidP="00A60073">
            <w:pPr>
              <w:pStyle w:val="ListParagraph"/>
              <w:numPr>
                <w:ilvl w:val="0"/>
                <w:numId w:val="12"/>
              </w:numPr>
              <w:rPr>
                <w:rFonts w:asciiTheme="minorHAnsi" w:hAnsiTheme="minorHAnsi" w:cstheme="minorHAnsi"/>
                <w:color w:val="auto"/>
                <w:sz w:val="14"/>
                <w:szCs w:val="14"/>
              </w:rPr>
            </w:pPr>
            <w:r w:rsidRPr="00465268">
              <w:rPr>
                <w:rFonts w:asciiTheme="minorHAnsi" w:hAnsiTheme="minorHAnsi" w:cstheme="minorHAnsi"/>
                <w:color w:val="auto"/>
                <w:sz w:val="14"/>
                <w:szCs w:val="14"/>
              </w:rPr>
              <w:t>Provider launches Video Visit</w:t>
            </w:r>
          </w:p>
          <w:p w:rsidR="00E33611" w:rsidRPr="00465268" w:rsidRDefault="00A60073" w:rsidP="00E33611">
            <w:pPr>
              <w:pStyle w:val="ListParagraph"/>
              <w:numPr>
                <w:ilvl w:val="0"/>
                <w:numId w:val="12"/>
              </w:numPr>
              <w:rPr>
                <w:rFonts w:asciiTheme="minorHAnsi" w:hAnsiTheme="minorHAnsi" w:cstheme="minorHAnsi"/>
                <w:color w:val="auto"/>
                <w:sz w:val="14"/>
                <w:szCs w:val="14"/>
              </w:rPr>
            </w:pPr>
            <w:r w:rsidRPr="00465268">
              <w:rPr>
                <w:rFonts w:asciiTheme="minorHAnsi" w:hAnsiTheme="minorHAnsi" w:cstheme="minorHAnsi"/>
                <w:color w:val="auto"/>
                <w:sz w:val="14"/>
                <w:szCs w:val="14"/>
              </w:rPr>
              <w:t xml:space="preserve">Provider </w:t>
            </w:r>
            <w:r w:rsidR="00E33611" w:rsidRPr="00465268">
              <w:rPr>
                <w:rFonts w:asciiTheme="minorHAnsi" w:hAnsiTheme="minorHAnsi" w:cstheme="minorHAnsi"/>
                <w:color w:val="auto"/>
                <w:sz w:val="14"/>
                <w:szCs w:val="14"/>
              </w:rPr>
              <w:t>assesses the patients current condition and any medical problems or concerns the patient is experiencing and treats as appropriate</w:t>
            </w:r>
          </w:p>
          <w:p w:rsidR="00E33611" w:rsidRPr="00465268" w:rsidRDefault="00E33611" w:rsidP="00E33611">
            <w:pPr>
              <w:pStyle w:val="ListParagraph"/>
              <w:numPr>
                <w:ilvl w:val="0"/>
                <w:numId w:val="12"/>
              </w:numPr>
              <w:rPr>
                <w:rFonts w:asciiTheme="minorHAnsi" w:hAnsiTheme="minorHAnsi" w:cstheme="minorHAnsi"/>
                <w:color w:val="auto"/>
                <w:sz w:val="14"/>
                <w:szCs w:val="14"/>
              </w:rPr>
            </w:pPr>
            <w:r w:rsidRPr="00465268">
              <w:rPr>
                <w:rFonts w:asciiTheme="minorHAnsi" w:hAnsiTheme="minorHAnsi" w:cstheme="minorHAnsi"/>
                <w:color w:val="auto"/>
                <w:sz w:val="14"/>
                <w:szCs w:val="14"/>
              </w:rPr>
              <w:t>Provider reviews all HCC conditions</w:t>
            </w:r>
          </w:p>
          <w:p w:rsidR="00D03059" w:rsidRPr="00465268" w:rsidRDefault="00E33611" w:rsidP="00E33611">
            <w:pPr>
              <w:pStyle w:val="ListParagraph"/>
              <w:numPr>
                <w:ilvl w:val="0"/>
                <w:numId w:val="12"/>
              </w:numPr>
              <w:rPr>
                <w:rFonts w:asciiTheme="minorHAnsi" w:hAnsiTheme="minorHAnsi" w:cstheme="minorHAnsi"/>
                <w:color w:val="auto"/>
                <w:sz w:val="14"/>
                <w:szCs w:val="14"/>
              </w:rPr>
            </w:pPr>
            <w:r w:rsidRPr="00465268">
              <w:rPr>
                <w:rFonts w:asciiTheme="minorHAnsi" w:hAnsiTheme="minorHAnsi" w:cstheme="minorHAnsi"/>
                <w:color w:val="auto"/>
                <w:sz w:val="14"/>
                <w:szCs w:val="14"/>
              </w:rPr>
              <w:t>Provider addresses all Care Gaps</w:t>
            </w:r>
            <w:r w:rsidR="00A60073" w:rsidRPr="00465268">
              <w:rPr>
                <w:rFonts w:asciiTheme="minorHAnsi" w:hAnsiTheme="minorHAnsi" w:cstheme="minorHAnsi"/>
                <w:color w:val="auto"/>
                <w:sz w:val="14"/>
                <w:szCs w:val="14"/>
              </w:rPr>
              <w:t xml:space="preserve"> </w:t>
            </w:r>
            <w:r w:rsidR="00464698" w:rsidRPr="00465268">
              <w:rPr>
                <w:rFonts w:asciiTheme="minorHAnsi" w:hAnsiTheme="minorHAnsi" w:cstheme="minorHAnsi"/>
                <w:b/>
                <w:color w:val="auto"/>
                <w:sz w:val="14"/>
                <w:szCs w:val="14"/>
              </w:rPr>
              <w:t>(.HMDUE)</w:t>
            </w:r>
            <w:r w:rsidR="00A60073" w:rsidRPr="00465268">
              <w:rPr>
                <w:rFonts w:asciiTheme="minorHAnsi" w:hAnsiTheme="minorHAnsi" w:cstheme="minorHAnsi"/>
                <w:b/>
                <w:color w:val="auto"/>
                <w:sz w:val="14"/>
                <w:szCs w:val="14"/>
              </w:rPr>
              <w:t xml:space="preserve">                            </w:t>
            </w:r>
          </w:p>
          <w:p w:rsidR="00132911" w:rsidRPr="00465268" w:rsidRDefault="00132911" w:rsidP="00D03059">
            <w:pPr>
              <w:rPr>
                <w:rFonts w:asciiTheme="minorHAnsi" w:hAnsiTheme="minorHAnsi" w:cstheme="minorHAnsi"/>
                <w:color w:val="auto"/>
                <w:sz w:val="14"/>
                <w:szCs w:val="14"/>
              </w:rPr>
            </w:pPr>
          </w:p>
        </w:tc>
        <w:tc>
          <w:tcPr>
            <w:tcW w:w="4410" w:type="dxa"/>
          </w:tcPr>
          <w:p w:rsidR="009E3849" w:rsidRPr="00465268" w:rsidRDefault="00A60073" w:rsidP="000326E5">
            <w:pPr>
              <w:rPr>
                <w:rFonts w:asciiTheme="minorHAnsi" w:hAnsiTheme="minorHAnsi" w:cstheme="minorHAnsi"/>
                <w:i/>
                <w:color w:val="auto"/>
                <w:sz w:val="14"/>
                <w:szCs w:val="14"/>
              </w:rPr>
            </w:pPr>
            <w:r w:rsidRPr="00465268">
              <w:rPr>
                <w:rFonts w:asciiTheme="minorHAnsi" w:hAnsiTheme="minorHAnsi" w:cstheme="minorHAnsi"/>
                <w:i/>
                <w:color w:val="auto"/>
                <w:sz w:val="14"/>
                <w:szCs w:val="14"/>
              </w:rPr>
              <w:t xml:space="preserve">Scripting: “Nice to see you Mrs. Jones. How are </w:t>
            </w:r>
            <w:r w:rsidR="00D67A54" w:rsidRPr="00465268">
              <w:rPr>
                <w:rFonts w:asciiTheme="minorHAnsi" w:hAnsiTheme="minorHAnsi" w:cstheme="minorHAnsi"/>
                <w:i/>
                <w:color w:val="auto"/>
                <w:sz w:val="14"/>
                <w:szCs w:val="14"/>
              </w:rPr>
              <w:t>you?</w:t>
            </w:r>
            <w:r w:rsidRPr="00465268">
              <w:rPr>
                <w:rFonts w:asciiTheme="minorHAnsi" w:hAnsiTheme="minorHAnsi" w:cstheme="minorHAnsi"/>
                <w:i/>
                <w:color w:val="auto"/>
                <w:sz w:val="14"/>
                <w:szCs w:val="14"/>
              </w:rPr>
              <w:t xml:space="preserve"> During this visit</w:t>
            </w:r>
            <w:r w:rsidR="000326E5" w:rsidRPr="00465268">
              <w:rPr>
                <w:rFonts w:asciiTheme="minorHAnsi" w:hAnsiTheme="minorHAnsi" w:cstheme="minorHAnsi"/>
                <w:i/>
                <w:color w:val="auto"/>
                <w:sz w:val="14"/>
                <w:szCs w:val="14"/>
              </w:rPr>
              <w:t>,</w:t>
            </w:r>
            <w:r w:rsidRPr="00465268">
              <w:rPr>
                <w:rFonts w:asciiTheme="minorHAnsi" w:hAnsiTheme="minorHAnsi" w:cstheme="minorHAnsi"/>
                <w:i/>
                <w:color w:val="auto"/>
                <w:sz w:val="14"/>
                <w:szCs w:val="14"/>
              </w:rPr>
              <w:t xml:space="preserve"> I would like to address an</w:t>
            </w:r>
            <w:r w:rsidR="00165D01" w:rsidRPr="00465268">
              <w:rPr>
                <w:rFonts w:asciiTheme="minorHAnsi" w:hAnsiTheme="minorHAnsi" w:cstheme="minorHAnsi"/>
                <w:i/>
                <w:color w:val="auto"/>
                <w:sz w:val="14"/>
                <w:szCs w:val="14"/>
              </w:rPr>
              <w:t>y</w:t>
            </w:r>
            <w:r w:rsidRPr="00465268">
              <w:rPr>
                <w:rFonts w:asciiTheme="minorHAnsi" w:hAnsiTheme="minorHAnsi" w:cstheme="minorHAnsi"/>
                <w:i/>
                <w:color w:val="auto"/>
                <w:sz w:val="14"/>
                <w:szCs w:val="14"/>
              </w:rPr>
              <w:t xml:space="preserve"> medical questions or co</w:t>
            </w:r>
            <w:r w:rsidR="000326E5" w:rsidRPr="00465268">
              <w:rPr>
                <w:rFonts w:asciiTheme="minorHAnsi" w:hAnsiTheme="minorHAnsi" w:cstheme="minorHAnsi"/>
                <w:i/>
                <w:color w:val="auto"/>
                <w:sz w:val="14"/>
                <w:szCs w:val="14"/>
              </w:rPr>
              <w:t>ncerns that you may have</w:t>
            </w:r>
            <w:r w:rsidR="00CA70C5" w:rsidRPr="00465268">
              <w:rPr>
                <w:rFonts w:asciiTheme="minorHAnsi" w:hAnsiTheme="minorHAnsi" w:cstheme="minorHAnsi"/>
                <w:i/>
                <w:color w:val="auto"/>
                <w:sz w:val="14"/>
                <w:szCs w:val="14"/>
              </w:rPr>
              <w:t xml:space="preserve"> and review your chronic conditions</w:t>
            </w:r>
            <w:r w:rsidR="000326E5" w:rsidRPr="00465268">
              <w:rPr>
                <w:rFonts w:asciiTheme="minorHAnsi" w:hAnsiTheme="minorHAnsi" w:cstheme="minorHAnsi"/>
                <w:i/>
                <w:color w:val="auto"/>
                <w:sz w:val="14"/>
                <w:szCs w:val="14"/>
              </w:rPr>
              <w:t>….”</w:t>
            </w:r>
          </w:p>
        </w:tc>
      </w:tr>
      <w:tr w:rsidR="002A3EEB" w:rsidRPr="006506A8" w:rsidTr="009E3849">
        <w:trPr>
          <w:cnfStyle w:val="000000010000" w:firstRow="0" w:lastRow="0" w:firstColumn="0" w:lastColumn="0" w:oddVBand="0" w:evenVBand="0" w:oddHBand="0" w:evenHBand="1" w:firstRowFirstColumn="0" w:firstRowLastColumn="0" w:lastRowFirstColumn="0" w:lastRowLastColumn="0"/>
          <w:trHeight w:val="1592"/>
        </w:trPr>
        <w:tc>
          <w:tcPr>
            <w:tcW w:w="1530" w:type="dxa"/>
          </w:tcPr>
          <w:p w:rsidR="002A3EEB" w:rsidRPr="00465268" w:rsidRDefault="00720618" w:rsidP="00720618">
            <w:pPr>
              <w:ind w:left="216" w:hanging="214"/>
              <w:jc w:val="center"/>
              <w:rPr>
                <w:rFonts w:asciiTheme="minorHAnsi" w:hAnsiTheme="minorHAnsi" w:cstheme="minorHAnsi"/>
                <w:sz w:val="14"/>
                <w:szCs w:val="14"/>
              </w:rPr>
            </w:pPr>
            <w:r w:rsidRPr="00465268">
              <w:rPr>
                <w:rFonts w:asciiTheme="minorHAnsi" w:hAnsiTheme="minorHAnsi" w:cstheme="minorHAnsi"/>
                <w:sz w:val="14"/>
                <w:szCs w:val="14"/>
              </w:rPr>
              <w:t>5.</w:t>
            </w:r>
          </w:p>
        </w:tc>
        <w:tc>
          <w:tcPr>
            <w:tcW w:w="2340" w:type="dxa"/>
          </w:tcPr>
          <w:p w:rsidR="002A3EEB" w:rsidRPr="00465268" w:rsidRDefault="00F05B88" w:rsidP="005B33A4">
            <w:pPr>
              <w:ind w:left="40"/>
              <w:rPr>
                <w:rFonts w:asciiTheme="minorHAnsi" w:hAnsiTheme="minorHAnsi" w:cstheme="minorHAnsi"/>
                <w:sz w:val="14"/>
                <w:szCs w:val="14"/>
              </w:rPr>
            </w:pPr>
            <w:r w:rsidRPr="00465268">
              <w:rPr>
                <w:rFonts w:asciiTheme="minorHAnsi" w:hAnsiTheme="minorHAnsi" w:cstheme="minorHAnsi"/>
                <w:sz w:val="14"/>
                <w:szCs w:val="14"/>
              </w:rPr>
              <w:t xml:space="preserve">Provider completes visit </w:t>
            </w:r>
            <w:r w:rsidR="00AB7A00" w:rsidRPr="00465268">
              <w:rPr>
                <w:rFonts w:asciiTheme="minorHAnsi" w:hAnsiTheme="minorHAnsi" w:cstheme="minorHAnsi"/>
                <w:sz w:val="14"/>
                <w:szCs w:val="14"/>
              </w:rPr>
              <w:t>and note</w:t>
            </w:r>
            <w:r w:rsidRPr="00465268">
              <w:rPr>
                <w:rFonts w:asciiTheme="minorHAnsi" w:hAnsiTheme="minorHAnsi" w:cstheme="minorHAnsi"/>
                <w:sz w:val="14"/>
                <w:szCs w:val="14"/>
              </w:rPr>
              <w:t xml:space="preserve"> documentation.</w:t>
            </w:r>
          </w:p>
        </w:tc>
        <w:tc>
          <w:tcPr>
            <w:tcW w:w="6390" w:type="dxa"/>
            <w:shd w:val="clear" w:color="auto" w:fill="auto"/>
          </w:tcPr>
          <w:p w:rsidR="00C30147" w:rsidRPr="00465268" w:rsidRDefault="00464698" w:rsidP="00D67A54">
            <w:pPr>
              <w:pStyle w:val="ListParagraph"/>
              <w:numPr>
                <w:ilvl w:val="0"/>
                <w:numId w:val="16"/>
              </w:numPr>
              <w:ind w:left="360"/>
              <w:rPr>
                <w:rFonts w:asciiTheme="minorHAnsi" w:hAnsiTheme="minorHAnsi" w:cstheme="minorHAnsi"/>
                <w:sz w:val="14"/>
                <w:szCs w:val="14"/>
              </w:rPr>
            </w:pPr>
            <w:r w:rsidRPr="00465268">
              <w:rPr>
                <w:rFonts w:asciiTheme="minorHAnsi" w:hAnsiTheme="minorHAnsi" w:cstheme="minorHAnsi"/>
                <w:sz w:val="14"/>
                <w:szCs w:val="14"/>
              </w:rPr>
              <w:t>Open Video Visit template (md problem focused template)</w:t>
            </w:r>
          </w:p>
          <w:p w:rsidR="000326E5" w:rsidRPr="00465268" w:rsidRDefault="00B0484E" w:rsidP="00D67A54">
            <w:pPr>
              <w:pStyle w:val="ListParagraph"/>
              <w:numPr>
                <w:ilvl w:val="0"/>
                <w:numId w:val="16"/>
              </w:numPr>
              <w:tabs>
                <w:tab w:val="left" w:pos="3209"/>
              </w:tabs>
              <w:ind w:left="360"/>
              <w:jc w:val="center"/>
              <w:rPr>
                <w:rFonts w:asciiTheme="minorHAnsi" w:hAnsiTheme="minorHAnsi" w:cstheme="minorHAnsi"/>
                <w:b/>
                <w:i/>
                <w:color w:val="5F497A" w:themeColor="accent4" w:themeShade="BF"/>
                <w:sz w:val="13"/>
                <w:szCs w:val="13"/>
              </w:rPr>
            </w:pPr>
            <w:r w:rsidRPr="00465268">
              <w:rPr>
                <w:rFonts w:asciiTheme="minorHAnsi" w:hAnsiTheme="minorHAnsi" w:cstheme="minorHAnsi"/>
                <w:sz w:val="14"/>
                <w:szCs w:val="14"/>
              </w:rPr>
              <w:t>Document Patient Consent</w:t>
            </w:r>
            <w:r w:rsidR="00DE2EE9" w:rsidRPr="00465268">
              <w:rPr>
                <w:rFonts w:asciiTheme="minorHAnsi" w:hAnsiTheme="minorHAnsi" w:cstheme="minorHAnsi"/>
                <w:sz w:val="14"/>
                <w:szCs w:val="14"/>
              </w:rPr>
              <w:t xml:space="preserve"> for video visit</w:t>
            </w:r>
            <w:r w:rsidR="00580F7E" w:rsidRPr="00465268">
              <w:rPr>
                <w:rFonts w:asciiTheme="minorHAnsi" w:hAnsiTheme="minorHAnsi" w:cstheme="minorHAnsi"/>
                <w:sz w:val="14"/>
                <w:szCs w:val="14"/>
              </w:rPr>
              <w:t xml:space="preserve"> and California requirement</w:t>
            </w:r>
            <w:r w:rsidRPr="00465268">
              <w:rPr>
                <w:rFonts w:asciiTheme="minorHAnsi" w:hAnsiTheme="minorHAnsi" w:cstheme="minorHAnsi"/>
                <w:sz w:val="14"/>
                <w:szCs w:val="14"/>
              </w:rPr>
              <w:t xml:space="preserve">: use SMARTPHRASE: </w:t>
            </w:r>
            <w:r w:rsidRPr="00465268">
              <w:rPr>
                <w:rFonts w:asciiTheme="minorHAnsi" w:hAnsiTheme="minorHAnsi" w:cstheme="minorHAnsi"/>
                <w:b/>
                <w:sz w:val="14"/>
                <w:szCs w:val="14"/>
              </w:rPr>
              <w:t>.VIDCONSENT</w:t>
            </w:r>
            <w:r w:rsidR="00580F7E" w:rsidRPr="00465268">
              <w:rPr>
                <w:rFonts w:asciiTheme="minorHAnsi" w:hAnsiTheme="minorHAnsi" w:cstheme="minorHAnsi"/>
                <w:b/>
                <w:sz w:val="14"/>
                <w:szCs w:val="14"/>
              </w:rPr>
              <w:t>CA</w:t>
            </w:r>
          </w:p>
          <w:p w:rsidR="00921CE8" w:rsidRPr="00465268" w:rsidRDefault="00921CE8" w:rsidP="00D67A54">
            <w:pPr>
              <w:jc w:val="center"/>
              <w:rPr>
                <w:rFonts w:asciiTheme="minorHAnsi" w:hAnsiTheme="minorHAnsi" w:cstheme="minorHAnsi"/>
                <w:b/>
                <w:i/>
                <w:color w:val="5F497A" w:themeColor="accent4" w:themeShade="BF"/>
                <w:sz w:val="13"/>
                <w:szCs w:val="13"/>
                <w:highlight w:val="green"/>
              </w:rPr>
            </w:pPr>
          </w:p>
          <w:p w:rsidR="000326E5" w:rsidRPr="00465268" w:rsidRDefault="000326E5"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Document current medical problems and treatment</w:t>
            </w:r>
          </w:p>
          <w:p w:rsidR="009E3849" w:rsidRPr="00465268" w:rsidRDefault="009E3849"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Diagnose all CMS-HCC conditions the patient has even if they don’t fire on the BPA.</w:t>
            </w:r>
          </w:p>
          <w:p w:rsidR="00F90E02" w:rsidRPr="00465268" w:rsidRDefault="000326E5"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 xml:space="preserve">Evidence, </w:t>
            </w:r>
            <w:r w:rsidR="00C30147" w:rsidRPr="00465268">
              <w:rPr>
                <w:rFonts w:asciiTheme="minorHAnsi" w:hAnsiTheme="minorHAnsi" w:cstheme="minorHAnsi"/>
                <w:sz w:val="14"/>
                <w:szCs w:val="14"/>
              </w:rPr>
              <w:t>Asse</w:t>
            </w:r>
            <w:r w:rsidR="008C1A25" w:rsidRPr="00465268">
              <w:rPr>
                <w:rFonts w:asciiTheme="minorHAnsi" w:hAnsiTheme="minorHAnsi" w:cstheme="minorHAnsi"/>
                <w:sz w:val="14"/>
                <w:szCs w:val="14"/>
              </w:rPr>
              <w:t>ssment and Plan must be in the P</w:t>
            </w:r>
            <w:r w:rsidR="00C30147" w:rsidRPr="00465268">
              <w:rPr>
                <w:rFonts w:asciiTheme="minorHAnsi" w:hAnsiTheme="minorHAnsi" w:cstheme="minorHAnsi"/>
                <w:sz w:val="14"/>
                <w:szCs w:val="14"/>
              </w:rPr>
              <w:t>rogress note</w:t>
            </w:r>
            <w:r w:rsidR="00A37083" w:rsidRPr="00465268">
              <w:rPr>
                <w:rFonts w:asciiTheme="minorHAnsi" w:hAnsiTheme="minorHAnsi" w:cstheme="minorHAnsi"/>
                <w:sz w:val="14"/>
                <w:szCs w:val="14"/>
              </w:rPr>
              <w:t xml:space="preserve">. </w:t>
            </w:r>
            <w:r w:rsidR="00F90E02" w:rsidRPr="00465268">
              <w:rPr>
                <w:rFonts w:asciiTheme="minorHAnsi" w:hAnsiTheme="minorHAnsi" w:cstheme="minorHAnsi"/>
                <w:sz w:val="14"/>
                <w:szCs w:val="14"/>
              </w:rPr>
              <w:t>Each diagnosis needs to be monitored, evaluated, assessed, and treated.</w:t>
            </w:r>
          </w:p>
          <w:p w:rsidR="00A726A4" w:rsidRPr="00465268" w:rsidRDefault="008C1A25"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Problem List-based A</w:t>
            </w:r>
            <w:r w:rsidR="00C30147" w:rsidRPr="00465268">
              <w:rPr>
                <w:rFonts w:asciiTheme="minorHAnsi" w:hAnsiTheme="minorHAnsi" w:cstheme="minorHAnsi"/>
                <w:sz w:val="14"/>
                <w:szCs w:val="14"/>
              </w:rPr>
              <w:t xml:space="preserve">ssessment and </w:t>
            </w:r>
            <w:r w:rsidRPr="00465268">
              <w:rPr>
                <w:rFonts w:asciiTheme="minorHAnsi" w:hAnsiTheme="minorHAnsi" w:cstheme="minorHAnsi"/>
                <w:sz w:val="14"/>
                <w:szCs w:val="14"/>
              </w:rPr>
              <w:t>P</w:t>
            </w:r>
            <w:r w:rsidR="00C30147" w:rsidRPr="00465268">
              <w:rPr>
                <w:rFonts w:asciiTheme="minorHAnsi" w:hAnsiTheme="minorHAnsi" w:cstheme="minorHAnsi"/>
                <w:sz w:val="14"/>
                <w:szCs w:val="14"/>
              </w:rPr>
              <w:t xml:space="preserve">lan is </w:t>
            </w:r>
            <w:r w:rsidR="00A37083" w:rsidRPr="00465268">
              <w:rPr>
                <w:rFonts w:asciiTheme="minorHAnsi" w:hAnsiTheme="minorHAnsi" w:cstheme="minorHAnsi"/>
                <w:sz w:val="14"/>
                <w:szCs w:val="14"/>
              </w:rPr>
              <w:t xml:space="preserve">the best </w:t>
            </w:r>
            <w:r w:rsidR="00C30147" w:rsidRPr="00465268">
              <w:rPr>
                <w:rFonts w:asciiTheme="minorHAnsi" w:hAnsiTheme="minorHAnsi" w:cstheme="minorHAnsi"/>
                <w:sz w:val="14"/>
                <w:szCs w:val="14"/>
              </w:rPr>
              <w:t xml:space="preserve">way to accomplish this. </w:t>
            </w:r>
          </w:p>
          <w:p w:rsidR="00A37083" w:rsidRPr="00465268" w:rsidRDefault="00D87073"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Remove</w:t>
            </w:r>
            <w:r w:rsidR="00F90E02" w:rsidRPr="00465268">
              <w:rPr>
                <w:rFonts w:asciiTheme="minorHAnsi" w:hAnsiTheme="minorHAnsi" w:cstheme="minorHAnsi"/>
                <w:sz w:val="14"/>
                <w:szCs w:val="14"/>
              </w:rPr>
              <w:t xml:space="preserve"> or update diagnoses</w:t>
            </w:r>
            <w:r w:rsidRPr="00465268">
              <w:rPr>
                <w:rFonts w:asciiTheme="minorHAnsi" w:hAnsiTheme="minorHAnsi" w:cstheme="minorHAnsi"/>
                <w:sz w:val="14"/>
                <w:szCs w:val="14"/>
              </w:rPr>
              <w:t xml:space="preserve"> that the </w:t>
            </w:r>
            <w:r w:rsidR="008C1A25" w:rsidRPr="00465268">
              <w:rPr>
                <w:rFonts w:asciiTheme="minorHAnsi" w:hAnsiTheme="minorHAnsi" w:cstheme="minorHAnsi"/>
                <w:sz w:val="14"/>
                <w:szCs w:val="14"/>
              </w:rPr>
              <w:t>patient no longer has from the P</w:t>
            </w:r>
            <w:r w:rsidRPr="00465268">
              <w:rPr>
                <w:rFonts w:asciiTheme="minorHAnsi" w:hAnsiTheme="minorHAnsi" w:cstheme="minorHAnsi"/>
                <w:sz w:val="14"/>
                <w:szCs w:val="14"/>
              </w:rPr>
              <w:t xml:space="preserve">roblem </w:t>
            </w:r>
            <w:r w:rsidR="008C1A25" w:rsidRPr="00465268">
              <w:rPr>
                <w:rFonts w:asciiTheme="minorHAnsi" w:hAnsiTheme="minorHAnsi" w:cstheme="minorHAnsi"/>
                <w:sz w:val="14"/>
                <w:szCs w:val="14"/>
              </w:rPr>
              <w:t>L</w:t>
            </w:r>
            <w:r w:rsidRPr="00465268">
              <w:rPr>
                <w:rFonts w:asciiTheme="minorHAnsi" w:hAnsiTheme="minorHAnsi" w:cstheme="minorHAnsi"/>
                <w:sz w:val="14"/>
                <w:szCs w:val="14"/>
              </w:rPr>
              <w:t>ist.</w:t>
            </w:r>
          </w:p>
          <w:p w:rsidR="00CA70C5" w:rsidRPr="00465268" w:rsidRDefault="00863AFE"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sz w:val="14"/>
                <w:szCs w:val="14"/>
              </w:rPr>
              <w:t>Address Care Gaps</w:t>
            </w:r>
            <w:r w:rsidR="00464698" w:rsidRPr="00465268">
              <w:rPr>
                <w:rFonts w:asciiTheme="minorHAnsi" w:hAnsiTheme="minorHAnsi" w:cstheme="minorHAnsi"/>
                <w:sz w:val="14"/>
                <w:szCs w:val="14"/>
              </w:rPr>
              <w:t xml:space="preserve"> </w:t>
            </w:r>
            <w:r w:rsidR="00464698" w:rsidRPr="00465268">
              <w:rPr>
                <w:rFonts w:asciiTheme="minorHAnsi" w:hAnsiTheme="minorHAnsi" w:cstheme="minorHAnsi"/>
                <w:b/>
                <w:color w:val="auto"/>
                <w:sz w:val="14"/>
                <w:szCs w:val="14"/>
              </w:rPr>
              <w:t xml:space="preserve">(.HMDUE)             </w:t>
            </w:r>
          </w:p>
          <w:p w:rsidR="00863AFE" w:rsidRPr="00465268" w:rsidRDefault="00CA70C5" w:rsidP="00D67A54">
            <w:pPr>
              <w:pStyle w:val="ListParagraph"/>
              <w:numPr>
                <w:ilvl w:val="0"/>
                <w:numId w:val="16"/>
              </w:numPr>
              <w:tabs>
                <w:tab w:val="left" w:pos="3209"/>
              </w:tabs>
              <w:ind w:left="360"/>
              <w:rPr>
                <w:rFonts w:asciiTheme="minorHAnsi" w:hAnsiTheme="minorHAnsi" w:cstheme="minorHAnsi"/>
                <w:sz w:val="14"/>
                <w:szCs w:val="14"/>
              </w:rPr>
            </w:pPr>
            <w:r w:rsidRPr="00465268">
              <w:rPr>
                <w:rFonts w:asciiTheme="minorHAnsi" w:hAnsiTheme="minorHAnsi" w:cstheme="minorHAnsi"/>
                <w:color w:val="auto"/>
                <w:sz w:val="14"/>
                <w:szCs w:val="14"/>
              </w:rPr>
              <w:t>Encourage patient to schedule in-person Annual Wellness Visit later in the year (MA can assist with scheduling)</w:t>
            </w:r>
            <w:r w:rsidR="00464698" w:rsidRPr="00465268">
              <w:rPr>
                <w:rFonts w:asciiTheme="minorHAnsi" w:hAnsiTheme="minorHAnsi" w:cstheme="minorHAnsi"/>
                <w:color w:val="auto"/>
                <w:sz w:val="14"/>
                <w:szCs w:val="14"/>
              </w:rPr>
              <w:t xml:space="preserve">               </w:t>
            </w:r>
          </w:p>
          <w:p w:rsidR="00863AFE" w:rsidRPr="00465268" w:rsidRDefault="00863AFE" w:rsidP="00863AFE">
            <w:pPr>
              <w:tabs>
                <w:tab w:val="left" w:pos="3209"/>
              </w:tabs>
              <w:rPr>
                <w:rFonts w:asciiTheme="minorHAnsi" w:hAnsiTheme="minorHAnsi" w:cstheme="minorHAnsi"/>
                <w:sz w:val="14"/>
                <w:szCs w:val="14"/>
              </w:rPr>
            </w:pPr>
          </w:p>
        </w:tc>
        <w:tc>
          <w:tcPr>
            <w:tcW w:w="4410" w:type="dxa"/>
          </w:tcPr>
          <w:p w:rsidR="002A3EEB" w:rsidRPr="00465268" w:rsidRDefault="00266422" w:rsidP="00AC7B7A">
            <w:pPr>
              <w:rPr>
                <w:rFonts w:asciiTheme="minorHAnsi" w:hAnsiTheme="minorHAnsi" w:cstheme="minorHAnsi"/>
                <w:i/>
                <w:sz w:val="14"/>
                <w:szCs w:val="14"/>
              </w:rPr>
            </w:pPr>
            <w:r w:rsidRPr="00465268">
              <w:rPr>
                <w:rFonts w:asciiTheme="minorHAnsi" w:hAnsiTheme="minorHAnsi" w:cstheme="minorHAnsi"/>
                <w:i/>
                <w:sz w:val="14"/>
                <w:szCs w:val="14"/>
              </w:rPr>
              <w:t xml:space="preserve">Address or remove any diagnoses </w:t>
            </w:r>
            <w:r w:rsidR="00FE32B3" w:rsidRPr="00465268">
              <w:rPr>
                <w:rFonts w:asciiTheme="minorHAnsi" w:hAnsiTheme="minorHAnsi" w:cstheme="minorHAnsi"/>
                <w:i/>
                <w:sz w:val="14"/>
                <w:szCs w:val="14"/>
              </w:rPr>
              <w:t>that fire on the Best Practice Alert</w:t>
            </w:r>
            <w:r w:rsidRPr="00465268">
              <w:rPr>
                <w:rFonts w:asciiTheme="minorHAnsi" w:hAnsiTheme="minorHAnsi" w:cstheme="minorHAnsi"/>
                <w:i/>
                <w:sz w:val="14"/>
                <w:szCs w:val="14"/>
              </w:rPr>
              <w:t>.</w:t>
            </w:r>
          </w:p>
          <w:p w:rsidR="00BC02AD" w:rsidRPr="00465268" w:rsidRDefault="00BC02AD" w:rsidP="00AC7B7A">
            <w:pPr>
              <w:rPr>
                <w:rFonts w:asciiTheme="minorHAnsi" w:hAnsiTheme="minorHAnsi" w:cstheme="minorHAnsi"/>
                <w:i/>
                <w:sz w:val="14"/>
                <w:szCs w:val="14"/>
              </w:rPr>
            </w:pPr>
          </w:p>
          <w:p w:rsidR="00BC02AD" w:rsidRPr="00465268" w:rsidRDefault="00BC02AD" w:rsidP="00AC7B7A">
            <w:pPr>
              <w:rPr>
                <w:rFonts w:asciiTheme="minorHAnsi" w:hAnsiTheme="minorHAnsi" w:cstheme="minorHAnsi"/>
                <w:i/>
                <w:sz w:val="14"/>
                <w:szCs w:val="14"/>
              </w:rPr>
            </w:pPr>
            <w:r w:rsidRPr="00465268">
              <w:rPr>
                <w:rFonts w:asciiTheme="minorHAnsi" w:hAnsiTheme="minorHAnsi" w:cstheme="minorHAnsi"/>
                <w:i/>
                <w:sz w:val="14"/>
                <w:szCs w:val="14"/>
              </w:rPr>
              <w:t>Diagnose all CMS-HCC conditions the patient has</w:t>
            </w:r>
            <w:r w:rsidR="00FC3293" w:rsidRPr="00465268">
              <w:rPr>
                <w:rFonts w:asciiTheme="minorHAnsi" w:hAnsiTheme="minorHAnsi" w:cstheme="minorHAnsi"/>
                <w:i/>
                <w:sz w:val="14"/>
                <w:szCs w:val="14"/>
              </w:rPr>
              <w:t xml:space="preserve"> even if they</w:t>
            </w:r>
            <w:r w:rsidR="00FE32B3" w:rsidRPr="00465268">
              <w:rPr>
                <w:rFonts w:asciiTheme="minorHAnsi" w:hAnsiTheme="minorHAnsi" w:cstheme="minorHAnsi"/>
                <w:i/>
                <w:sz w:val="14"/>
                <w:szCs w:val="14"/>
              </w:rPr>
              <w:t xml:space="preserve"> don’t fire on the BPA</w:t>
            </w:r>
            <w:r w:rsidR="00FC3293" w:rsidRPr="00465268">
              <w:rPr>
                <w:rFonts w:asciiTheme="minorHAnsi" w:hAnsiTheme="minorHAnsi" w:cstheme="minorHAnsi"/>
                <w:i/>
                <w:sz w:val="14"/>
                <w:szCs w:val="14"/>
              </w:rPr>
              <w:t>.</w:t>
            </w:r>
          </w:p>
          <w:p w:rsidR="00266422" w:rsidRPr="00465268" w:rsidRDefault="00266422" w:rsidP="00AC7B7A">
            <w:pPr>
              <w:rPr>
                <w:rFonts w:asciiTheme="minorHAnsi" w:hAnsiTheme="minorHAnsi" w:cstheme="minorHAnsi"/>
                <w:i/>
                <w:sz w:val="14"/>
                <w:szCs w:val="14"/>
              </w:rPr>
            </w:pPr>
          </w:p>
          <w:p w:rsidR="00266422" w:rsidRPr="00465268" w:rsidRDefault="00266422" w:rsidP="00774E51">
            <w:pPr>
              <w:rPr>
                <w:rFonts w:asciiTheme="minorHAnsi" w:hAnsiTheme="minorHAnsi" w:cstheme="minorHAnsi"/>
                <w:i/>
                <w:sz w:val="14"/>
                <w:szCs w:val="14"/>
              </w:rPr>
            </w:pPr>
            <w:r w:rsidRPr="00465268">
              <w:rPr>
                <w:rFonts w:asciiTheme="minorHAnsi" w:hAnsiTheme="minorHAnsi" w:cstheme="minorHAnsi"/>
                <w:i/>
                <w:sz w:val="14"/>
                <w:szCs w:val="14"/>
              </w:rPr>
              <w:t>Document evidence, status, and plan for eac</w:t>
            </w:r>
            <w:r w:rsidR="00774E51" w:rsidRPr="00465268">
              <w:rPr>
                <w:rFonts w:asciiTheme="minorHAnsi" w:hAnsiTheme="minorHAnsi" w:cstheme="minorHAnsi"/>
                <w:i/>
                <w:sz w:val="14"/>
                <w:szCs w:val="14"/>
              </w:rPr>
              <w:t>h</w:t>
            </w:r>
            <w:r w:rsidRPr="00465268">
              <w:rPr>
                <w:rFonts w:asciiTheme="minorHAnsi" w:hAnsiTheme="minorHAnsi" w:cstheme="minorHAnsi"/>
                <w:i/>
                <w:sz w:val="14"/>
                <w:szCs w:val="14"/>
              </w:rPr>
              <w:t xml:space="preserve"> diagnosis.</w:t>
            </w:r>
          </w:p>
          <w:p w:rsidR="000326E5" w:rsidRPr="00465268" w:rsidRDefault="000326E5" w:rsidP="00774E51">
            <w:pPr>
              <w:rPr>
                <w:rFonts w:asciiTheme="minorHAnsi" w:hAnsiTheme="minorHAnsi" w:cstheme="minorHAnsi"/>
                <w:i/>
                <w:sz w:val="14"/>
                <w:szCs w:val="14"/>
              </w:rPr>
            </w:pPr>
          </w:p>
          <w:p w:rsidR="000326E5" w:rsidRPr="00465268" w:rsidRDefault="000326E5" w:rsidP="00774E51">
            <w:pPr>
              <w:rPr>
                <w:rFonts w:asciiTheme="minorHAnsi" w:hAnsiTheme="minorHAnsi" w:cstheme="minorHAnsi"/>
                <w:i/>
                <w:sz w:val="14"/>
                <w:szCs w:val="14"/>
              </w:rPr>
            </w:pPr>
            <w:r w:rsidRPr="00465268">
              <w:rPr>
                <w:rFonts w:asciiTheme="minorHAnsi" w:hAnsiTheme="minorHAnsi" w:cstheme="minorHAnsi"/>
                <w:i/>
                <w:sz w:val="14"/>
                <w:szCs w:val="14"/>
              </w:rPr>
              <w:t>Address care gaps by mailing orders, scheduling future appointments/tests</w:t>
            </w:r>
          </w:p>
          <w:p w:rsidR="00F62B10" w:rsidRPr="00465268" w:rsidRDefault="00F62B10" w:rsidP="00774E51">
            <w:pPr>
              <w:rPr>
                <w:rFonts w:asciiTheme="minorHAnsi" w:hAnsiTheme="minorHAnsi" w:cstheme="minorHAnsi"/>
                <w:i/>
                <w:sz w:val="14"/>
                <w:szCs w:val="14"/>
              </w:rPr>
            </w:pPr>
          </w:p>
          <w:p w:rsidR="00CA70C5" w:rsidRPr="00465268" w:rsidRDefault="00CA70C5" w:rsidP="00774E51">
            <w:pPr>
              <w:rPr>
                <w:rFonts w:asciiTheme="minorHAnsi" w:hAnsiTheme="minorHAnsi" w:cstheme="minorHAnsi"/>
                <w:i/>
                <w:sz w:val="14"/>
                <w:szCs w:val="14"/>
              </w:rPr>
            </w:pPr>
            <w:r w:rsidRPr="00465268">
              <w:rPr>
                <w:rFonts w:asciiTheme="minorHAnsi" w:hAnsiTheme="minorHAnsi" w:cstheme="minorHAnsi"/>
                <w:i/>
                <w:sz w:val="14"/>
                <w:szCs w:val="14"/>
              </w:rPr>
              <w:t xml:space="preserve">Schedule an in person visit with the patient in several </w:t>
            </w:r>
            <w:r w:rsidR="00D67A54" w:rsidRPr="00465268">
              <w:rPr>
                <w:rFonts w:asciiTheme="minorHAnsi" w:hAnsiTheme="minorHAnsi" w:cstheme="minorHAnsi"/>
                <w:i/>
                <w:sz w:val="14"/>
                <w:szCs w:val="14"/>
              </w:rPr>
              <w:t>months for</w:t>
            </w:r>
            <w:r w:rsidRPr="00465268">
              <w:rPr>
                <w:rFonts w:asciiTheme="minorHAnsi" w:hAnsiTheme="minorHAnsi" w:cstheme="minorHAnsi"/>
                <w:i/>
                <w:sz w:val="14"/>
                <w:szCs w:val="14"/>
              </w:rPr>
              <w:t xml:space="preserve"> an Annual Wellness Exam or follow up  </w:t>
            </w:r>
          </w:p>
          <w:p w:rsidR="00F62B10" w:rsidRPr="00465268" w:rsidRDefault="00F62B10" w:rsidP="00774E51">
            <w:pPr>
              <w:rPr>
                <w:rFonts w:asciiTheme="minorHAnsi" w:hAnsiTheme="minorHAnsi" w:cstheme="minorHAnsi"/>
                <w:i/>
                <w:sz w:val="14"/>
                <w:szCs w:val="14"/>
              </w:rPr>
            </w:pPr>
          </w:p>
        </w:tc>
      </w:tr>
      <w:tr w:rsidR="009A567B" w:rsidRPr="006506A8" w:rsidTr="009E3849">
        <w:trPr>
          <w:cnfStyle w:val="000000100000" w:firstRow="0" w:lastRow="0" w:firstColumn="0" w:lastColumn="0" w:oddVBand="0" w:evenVBand="0" w:oddHBand="1" w:evenHBand="0" w:firstRowFirstColumn="0" w:firstRowLastColumn="0" w:lastRowFirstColumn="0" w:lastRowLastColumn="0"/>
          <w:trHeight w:val="1853"/>
        </w:trPr>
        <w:tc>
          <w:tcPr>
            <w:tcW w:w="1530" w:type="dxa"/>
          </w:tcPr>
          <w:p w:rsidR="009A567B" w:rsidRPr="006506A8" w:rsidRDefault="009A567B" w:rsidP="00F02DB3">
            <w:pPr>
              <w:ind w:left="216" w:hanging="214"/>
              <w:jc w:val="center"/>
              <w:rPr>
                <w:rFonts w:asciiTheme="minorHAnsi" w:hAnsiTheme="minorHAnsi"/>
                <w:sz w:val="14"/>
                <w:szCs w:val="14"/>
              </w:rPr>
            </w:pPr>
            <w:r w:rsidRPr="006506A8">
              <w:rPr>
                <w:rFonts w:asciiTheme="minorHAnsi" w:hAnsiTheme="minorHAnsi"/>
                <w:sz w:val="14"/>
                <w:szCs w:val="14"/>
              </w:rPr>
              <w:lastRenderedPageBreak/>
              <w:t>5.</w:t>
            </w:r>
          </w:p>
        </w:tc>
        <w:tc>
          <w:tcPr>
            <w:tcW w:w="2340" w:type="dxa"/>
          </w:tcPr>
          <w:p w:rsidR="009A567B" w:rsidRPr="006506A8" w:rsidRDefault="009A567B" w:rsidP="005B33A4">
            <w:pPr>
              <w:ind w:left="40"/>
              <w:rPr>
                <w:rFonts w:asciiTheme="minorHAnsi" w:hAnsiTheme="minorHAnsi"/>
                <w:sz w:val="14"/>
                <w:szCs w:val="14"/>
              </w:rPr>
            </w:pPr>
            <w:r w:rsidRPr="006506A8">
              <w:rPr>
                <w:rFonts w:asciiTheme="minorHAnsi" w:hAnsiTheme="minorHAnsi"/>
                <w:sz w:val="14"/>
                <w:szCs w:val="14"/>
              </w:rPr>
              <w:t xml:space="preserve">Billing for </w:t>
            </w:r>
            <w:r w:rsidR="000326E5">
              <w:rPr>
                <w:rFonts w:asciiTheme="minorHAnsi" w:hAnsiTheme="minorHAnsi"/>
                <w:sz w:val="14"/>
                <w:szCs w:val="14"/>
              </w:rPr>
              <w:t>Video Visit</w:t>
            </w:r>
          </w:p>
        </w:tc>
        <w:tc>
          <w:tcPr>
            <w:tcW w:w="6390" w:type="dxa"/>
            <w:shd w:val="clear" w:color="auto" w:fill="auto"/>
          </w:tcPr>
          <w:p w:rsidR="006506A8" w:rsidRDefault="00464698" w:rsidP="006506A8">
            <w:pPr>
              <w:pStyle w:val="ListParagraph"/>
              <w:numPr>
                <w:ilvl w:val="0"/>
                <w:numId w:val="6"/>
              </w:numPr>
              <w:tabs>
                <w:tab w:val="left" w:pos="3209"/>
              </w:tabs>
              <w:rPr>
                <w:rFonts w:asciiTheme="minorHAnsi" w:hAnsiTheme="minorHAnsi"/>
                <w:sz w:val="14"/>
                <w:szCs w:val="14"/>
              </w:rPr>
            </w:pPr>
            <w:r>
              <w:rPr>
                <w:rFonts w:asciiTheme="minorHAnsi" w:hAnsiTheme="minorHAnsi"/>
                <w:sz w:val="14"/>
                <w:szCs w:val="14"/>
              </w:rPr>
              <w:t>Dx Code= Chief Complai</w:t>
            </w:r>
            <w:r w:rsidR="006506A8" w:rsidRPr="006506A8">
              <w:rPr>
                <w:rFonts w:asciiTheme="minorHAnsi" w:hAnsiTheme="minorHAnsi"/>
                <w:sz w:val="14"/>
                <w:szCs w:val="14"/>
              </w:rPr>
              <w:t>nt (reason for problem-focused visit)</w:t>
            </w:r>
          </w:p>
          <w:p w:rsidR="0097634B" w:rsidRPr="006506A8" w:rsidRDefault="0097634B" w:rsidP="006506A8">
            <w:pPr>
              <w:pStyle w:val="ListParagraph"/>
              <w:numPr>
                <w:ilvl w:val="0"/>
                <w:numId w:val="6"/>
              </w:numPr>
              <w:tabs>
                <w:tab w:val="left" w:pos="3209"/>
              </w:tabs>
              <w:rPr>
                <w:rFonts w:asciiTheme="minorHAnsi" w:hAnsiTheme="minorHAnsi"/>
                <w:sz w:val="14"/>
                <w:szCs w:val="14"/>
              </w:rPr>
            </w:pPr>
            <w:r>
              <w:rPr>
                <w:rFonts w:asciiTheme="minorHAnsi" w:hAnsiTheme="minorHAnsi"/>
                <w:sz w:val="14"/>
                <w:szCs w:val="14"/>
              </w:rPr>
              <w:t xml:space="preserve">If E/M becomes a time-based visit, refer to codes below: </w:t>
            </w:r>
          </w:p>
          <w:tbl>
            <w:tblPr>
              <w:tblStyle w:val="TableGrid"/>
              <w:tblW w:w="5000" w:type="pct"/>
              <w:tblLayout w:type="fixed"/>
              <w:tblLook w:val="04A0" w:firstRow="1" w:lastRow="0" w:firstColumn="1" w:lastColumn="0" w:noHBand="0" w:noVBand="1"/>
            </w:tblPr>
            <w:tblGrid>
              <w:gridCol w:w="1537"/>
              <w:gridCol w:w="1537"/>
              <w:gridCol w:w="1538"/>
              <w:gridCol w:w="1538"/>
            </w:tblGrid>
            <w:tr w:rsidR="006506A8" w:rsidRPr="006506A8" w:rsidTr="00651A84">
              <w:tc>
                <w:tcPr>
                  <w:tcW w:w="3014" w:type="dxa"/>
                  <w:gridSpan w:val="2"/>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New Patient</w:t>
                  </w:r>
                </w:p>
              </w:tc>
              <w:tc>
                <w:tcPr>
                  <w:tcW w:w="3016" w:type="dxa"/>
                  <w:gridSpan w:val="2"/>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Established Patient</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CPT Code</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Time</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CPT Code</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Time</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99201</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10 min</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99211</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5 min</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99202</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20 min</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99212</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10 min</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99203</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30 min</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99213</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15 min</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99204</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45 min</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99214</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25 min</w:t>
                  </w:r>
                </w:p>
              </w:tc>
            </w:tr>
            <w:tr w:rsidR="006506A8" w:rsidRPr="006506A8" w:rsidTr="006506A8">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99205</w:t>
                  </w:r>
                </w:p>
              </w:tc>
              <w:tc>
                <w:tcPr>
                  <w:tcW w:w="1507"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60 min</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99215</w:t>
                  </w:r>
                </w:p>
              </w:tc>
              <w:tc>
                <w:tcPr>
                  <w:tcW w:w="1508" w:type="dxa"/>
                </w:tcPr>
                <w:p w:rsidR="006506A8" w:rsidRPr="006506A8" w:rsidRDefault="006506A8" w:rsidP="006506A8">
                  <w:pPr>
                    <w:tabs>
                      <w:tab w:val="left" w:pos="3209"/>
                    </w:tabs>
                    <w:rPr>
                      <w:rFonts w:asciiTheme="minorHAnsi" w:hAnsiTheme="minorHAnsi"/>
                      <w:sz w:val="14"/>
                      <w:szCs w:val="14"/>
                    </w:rPr>
                  </w:pPr>
                  <w:r w:rsidRPr="006506A8">
                    <w:rPr>
                      <w:rFonts w:asciiTheme="minorHAnsi" w:hAnsiTheme="minorHAnsi"/>
                      <w:sz w:val="14"/>
                      <w:szCs w:val="14"/>
                    </w:rPr>
                    <w:t>40 min</w:t>
                  </w:r>
                </w:p>
              </w:tc>
            </w:tr>
            <w:tr w:rsidR="00030DE8" w:rsidRPr="006506A8" w:rsidTr="00CB73B1">
              <w:tc>
                <w:tcPr>
                  <w:tcW w:w="1507" w:type="dxa"/>
                </w:tcPr>
                <w:p w:rsidR="00030DE8" w:rsidRPr="006506A8" w:rsidRDefault="00030DE8" w:rsidP="006506A8">
                  <w:pPr>
                    <w:tabs>
                      <w:tab w:val="left" w:pos="3209"/>
                    </w:tabs>
                    <w:rPr>
                      <w:rFonts w:asciiTheme="minorHAnsi" w:hAnsiTheme="minorHAnsi"/>
                      <w:sz w:val="14"/>
                      <w:szCs w:val="14"/>
                    </w:rPr>
                  </w:pPr>
                  <w:r>
                    <w:rPr>
                      <w:rFonts w:asciiTheme="minorHAnsi" w:hAnsiTheme="minorHAnsi"/>
                      <w:sz w:val="14"/>
                      <w:szCs w:val="14"/>
                    </w:rPr>
                    <w:t>02</w:t>
                  </w:r>
                </w:p>
              </w:tc>
              <w:tc>
                <w:tcPr>
                  <w:tcW w:w="4523" w:type="dxa"/>
                  <w:gridSpan w:val="3"/>
                </w:tcPr>
                <w:p w:rsidR="00030DE8" w:rsidRPr="006506A8" w:rsidRDefault="00030DE8" w:rsidP="006506A8">
                  <w:pPr>
                    <w:tabs>
                      <w:tab w:val="left" w:pos="3209"/>
                    </w:tabs>
                    <w:rPr>
                      <w:rFonts w:asciiTheme="minorHAnsi" w:hAnsiTheme="minorHAnsi"/>
                      <w:sz w:val="14"/>
                      <w:szCs w:val="14"/>
                    </w:rPr>
                  </w:pPr>
                  <w:r>
                    <w:rPr>
                      <w:rFonts w:asciiTheme="minorHAnsi" w:hAnsiTheme="minorHAnsi"/>
                      <w:sz w:val="14"/>
                      <w:szCs w:val="14"/>
                    </w:rPr>
                    <w:t>Place of Service-Telehealth (Video Visit)</w:t>
                  </w:r>
                </w:p>
              </w:tc>
            </w:tr>
          </w:tbl>
          <w:p w:rsidR="009A567B" w:rsidRPr="006506A8" w:rsidRDefault="00F90E02" w:rsidP="00147D3B">
            <w:pPr>
              <w:pStyle w:val="ListParagraph"/>
              <w:numPr>
                <w:ilvl w:val="0"/>
                <w:numId w:val="4"/>
              </w:numPr>
              <w:tabs>
                <w:tab w:val="left" w:pos="3209"/>
              </w:tabs>
              <w:rPr>
                <w:rFonts w:asciiTheme="minorHAnsi" w:hAnsiTheme="minorHAnsi"/>
                <w:sz w:val="14"/>
                <w:szCs w:val="14"/>
              </w:rPr>
            </w:pPr>
            <w:r w:rsidRPr="006506A8">
              <w:rPr>
                <w:rFonts w:asciiTheme="minorHAnsi" w:hAnsiTheme="minorHAnsi"/>
                <w:sz w:val="14"/>
                <w:szCs w:val="14"/>
              </w:rPr>
              <w:t xml:space="preserve">Be sure the HCC-related Diagnoses are attached to the </w:t>
            </w:r>
            <w:r w:rsidR="00580F7E">
              <w:rPr>
                <w:rFonts w:asciiTheme="minorHAnsi" w:hAnsiTheme="minorHAnsi"/>
                <w:sz w:val="14"/>
                <w:szCs w:val="14"/>
              </w:rPr>
              <w:t xml:space="preserve">billing </w:t>
            </w:r>
            <w:r w:rsidR="00D67A54">
              <w:rPr>
                <w:rFonts w:asciiTheme="minorHAnsi" w:hAnsiTheme="minorHAnsi"/>
                <w:sz w:val="14"/>
                <w:szCs w:val="14"/>
              </w:rPr>
              <w:t>code,</w:t>
            </w:r>
            <w:r w:rsidRPr="006506A8">
              <w:rPr>
                <w:rFonts w:asciiTheme="minorHAnsi" w:hAnsiTheme="minorHAnsi"/>
                <w:sz w:val="14"/>
                <w:szCs w:val="14"/>
              </w:rPr>
              <w:t xml:space="preserve"> so they get captured by billing.</w:t>
            </w:r>
            <w:r w:rsidR="00CF7003">
              <w:rPr>
                <w:rFonts w:asciiTheme="minorHAnsi" w:hAnsiTheme="minorHAnsi"/>
                <w:sz w:val="14"/>
                <w:szCs w:val="14"/>
              </w:rPr>
              <w:t xml:space="preserve"> </w:t>
            </w:r>
          </w:p>
        </w:tc>
        <w:tc>
          <w:tcPr>
            <w:tcW w:w="4410" w:type="dxa"/>
          </w:tcPr>
          <w:p w:rsidR="00540895" w:rsidRPr="007318C2" w:rsidRDefault="00540895" w:rsidP="00AC7B7A">
            <w:pPr>
              <w:rPr>
                <w:rFonts w:asciiTheme="minorHAnsi" w:hAnsiTheme="minorHAnsi"/>
                <w:i/>
                <w:sz w:val="13"/>
                <w:szCs w:val="13"/>
              </w:rPr>
            </w:pPr>
            <w:r w:rsidRPr="007318C2">
              <w:rPr>
                <w:rFonts w:asciiTheme="minorHAnsi" w:hAnsiTheme="minorHAnsi"/>
                <w:i/>
                <w:sz w:val="13"/>
                <w:szCs w:val="13"/>
              </w:rPr>
              <w:t xml:space="preserve">Medicare Advantage patients are our responsibility to care for throughout the year.  This is a great opportunity to reach out our patients </w:t>
            </w:r>
            <w:r w:rsidR="000326E5">
              <w:rPr>
                <w:rFonts w:asciiTheme="minorHAnsi" w:hAnsiTheme="minorHAnsi"/>
                <w:i/>
                <w:sz w:val="13"/>
                <w:szCs w:val="13"/>
              </w:rPr>
              <w:t>and allow them to</w:t>
            </w:r>
            <w:r w:rsidRPr="007318C2">
              <w:rPr>
                <w:rFonts w:asciiTheme="minorHAnsi" w:hAnsiTheme="minorHAnsi"/>
                <w:i/>
                <w:sz w:val="13"/>
                <w:szCs w:val="13"/>
              </w:rPr>
              <w:t xml:space="preserve"> share any health issues they may be experiencing</w:t>
            </w:r>
            <w:r w:rsidR="00A60073">
              <w:rPr>
                <w:rFonts w:asciiTheme="minorHAnsi" w:hAnsiTheme="minorHAnsi"/>
                <w:i/>
                <w:sz w:val="13"/>
                <w:szCs w:val="13"/>
              </w:rPr>
              <w:t>,</w:t>
            </w:r>
            <w:r w:rsidRPr="007318C2">
              <w:rPr>
                <w:rFonts w:asciiTheme="minorHAnsi" w:hAnsiTheme="minorHAnsi"/>
                <w:i/>
                <w:sz w:val="13"/>
                <w:szCs w:val="13"/>
              </w:rPr>
              <w:t xml:space="preserve"> and wit</w:t>
            </w:r>
            <w:r w:rsidR="00A60073">
              <w:rPr>
                <w:rFonts w:asciiTheme="minorHAnsi" w:hAnsiTheme="minorHAnsi"/>
                <w:i/>
                <w:sz w:val="13"/>
                <w:szCs w:val="13"/>
              </w:rPr>
              <w:t>h</w:t>
            </w:r>
            <w:r w:rsidRPr="007318C2">
              <w:rPr>
                <w:rFonts w:asciiTheme="minorHAnsi" w:hAnsiTheme="minorHAnsi"/>
                <w:i/>
                <w:sz w:val="13"/>
                <w:szCs w:val="13"/>
              </w:rPr>
              <w:t xml:space="preserve"> the Covid19 Shelter in Place, </w:t>
            </w:r>
            <w:r w:rsidR="00165D01">
              <w:rPr>
                <w:rFonts w:asciiTheme="minorHAnsi" w:hAnsiTheme="minorHAnsi"/>
                <w:i/>
                <w:sz w:val="13"/>
                <w:szCs w:val="13"/>
              </w:rPr>
              <w:t xml:space="preserve">this </w:t>
            </w:r>
            <w:r w:rsidR="00A60073">
              <w:rPr>
                <w:rFonts w:asciiTheme="minorHAnsi" w:hAnsiTheme="minorHAnsi"/>
                <w:i/>
                <w:sz w:val="13"/>
                <w:szCs w:val="13"/>
              </w:rPr>
              <w:t xml:space="preserve">is a safe way </w:t>
            </w:r>
            <w:r w:rsidRPr="007318C2">
              <w:rPr>
                <w:rFonts w:asciiTheme="minorHAnsi" w:hAnsiTheme="minorHAnsi"/>
                <w:i/>
                <w:sz w:val="13"/>
                <w:szCs w:val="13"/>
              </w:rPr>
              <w:t>to connect with t</w:t>
            </w:r>
            <w:r w:rsidR="00A60073">
              <w:rPr>
                <w:rFonts w:asciiTheme="minorHAnsi" w:hAnsiTheme="minorHAnsi"/>
                <w:i/>
                <w:sz w:val="13"/>
                <w:szCs w:val="13"/>
              </w:rPr>
              <w:t>heir provider.</w:t>
            </w:r>
          </w:p>
          <w:p w:rsidR="00540895" w:rsidRPr="007318C2" w:rsidRDefault="00540895" w:rsidP="00540895">
            <w:pPr>
              <w:pStyle w:val="ListParagraph"/>
              <w:rPr>
                <w:rFonts w:asciiTheme="minorHAnsi" w:hAnsiTheme="minorHAnsi"/>
                <w:i/>
                <w:sz w:val="13"/>
                <w:szCs w:val="13"/>
              </w:rPr>
            </w:pPr>
          </w:p>
          <w:p w:rsidR="000D6283" w:rsidRPr="008205FD" w:rsidRDefault="000D6283" w:rsidP="000326E5">
            <w:pPr>
              <w:pStyle w:val="ListParagraph"/>
              <w:ind w:left="360"/>
              <w:rPr>
                <w:rFonts w:asciiTheme="minorHAnsi" w:hAnsiTheme="minorHAnsi"/>
                <w:i/>
                <w:sz w:val="13"/>
                <w:szCs w:val="13"/>
              </w:rPr>
            </w:pPr>
          </w:p>
        </w:tc>
      </w:tr>
    </w:tbl>
    <w:p w:rsidR="007F7A11" w:rsidRPr="006506A8" w:rsidRDefault="007F7A11" w:rsidP="002B542A">
      <w:pPr>
        <w:rPr>
          <w:rFonts w:asciiTheme="minorHAnsi" w:hAnsiTheme="minorHAnsi"/>
          <w:sz w:val="14"/>
          <w:szCs w:val="14"/>
        </w:rPr>
      </w:pPr>
    </w:p>
    <w:sectPr w:rsidR="007F7A11" w:rsidRPr="006506A8" w:rsidSect="0074419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27" w:rsidRDefault="005A1D27">
      <w:pPr>
        <w:spacing w:after="0" w:line="240" w:lineRule="auto"/>
      </w:pPr>
      <w:r>
        <w:separator/>
      </w:r>
    </w:p>
  </w:endnote>
  <w:endnote w:type="continuationSeparator" w:id="0">
    <w:p w:rsidR="005A1D27" w:rsidRDefault="005A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91" w:rsidRDefault="009E4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54893"/>
      <w:docPartObj>
        <w:docPartGallery w:val="Page Numbers (Bottom of Page)"/>
        <w:docPartUnique/>
      </w:docPartObj>
    </w:sdtPr>
    <w:sdtEndPr>
      <w:rPr>
        <w:noProof/>
      </w:rPr>
    </w:sdtEndPr>
    <w:sdtContent>
      <w:p w:rsidR="000F0BAA" w:rsidRDefault="000F0BAA">
        <w:pPr>
          <w:pStyle w:val="Footer"/>
          <w:jc w:val="right"/>
        </w:pPr>
        <w:r>
          <w:fldChar w:fldCharType="begin"/>
        </w:r>
        <w:r>
          <w:instrText xml:space="preserve"> PAGE   \* MERGEFORMAT </w:instrText>
        </w:r>
        <w:r>
          <w:fldChar w:fldCharType="separate"/>
        </w:r>
        <w:r w:rsidR="009E4491">
          <w:rPr>
            <w:noProof/>
          </w:rPr>
          <w:t>2</w:t>
        </w:r>
        <w:r>
          <w:rPr>
            <w:noProof/>
          </w:rPr>
          <w:fldChar w:fldCharType="end"/>
        </w:r>
      </w:p>
    </w:sdtContent>
  </w:sdt>
  <w:p w:rsidR="00CD679D" w:rsidRDefault="002B542A">
    <w:pPr>
      <w:tabs>
        <w:tab w:val="center" w:pos="4680"/>
        <w:tab w:val="right" w:pos="9360"/>
      </w:tabs>
      <w:spacing w:after="0" w:line="240" w:lineRule="auto"/>
      <w:jc w:val="center"/>
    </w:pPr>
    <w:r w:rsidRPr="001B56D2">
      <w:rPr>
        <w:rFonts w:asciiTheme="minorHAnsi" w:eastAsiaTheme="minorHAnsi" w:hAnsiTheme="minorHAnsi" w:cstheme="minorBidi"/>
        <w:i/>
        <w:color w:val="auto"/>
        <w:szCs w:val="22"/>
      </w:rPr>
      <w:t>Revised</w:t>
    </w:r>
    <w:r>
      <w:rPr>
        <w:rFonts w:asciiTheme="minorHAnsi" w:eastAsiaTheme="minorHAnsi" w:hAnsiTheme="minorHAnsi" w:cstheme="minorBidi"/>
        <w:color w:val="auto"/>
        <w:szCs w:val="22"/>
      </w:rPr>
      <w:t xml:space="preserve">:  </w:t>
    </w:r>
    <w:r w:rsidR="004061F0">
      <w:rPr>
        <w:rFonts w:asciiTheme="minorHAnsi" w:eastAsiaTheme="minorHAnsi" w:hAnsiTheme="minorHAnsi" w:cstheme="minorBidi"/>
        <w:color w:val="auto"/>
        <w:szCs w:val="22"/>
      </w:rPr>
      <w:t>0</w:t>
    </w:r>
    <w:r w:rsidR="00CF7003">
      <w:rPr>
        <w:rFonts w:asciiTheme="minorHAnsi" w:eastAsiaTheme="minorHAnsi" w:hAnsiTheme="minorHAnsi" w:cstheme="minorBidi"/>
        <w:color w:val="auto"/>
        <w:szCs w:val="22"/>
      </w:rPr>
      <w:t>4</w:t>
    </w:r>
    <w:r w:rsidR="00FA55F9">
      <w:rPr>
        <w:rFonts w:asciiTheme="minorHAnsi" w:eastAsiaTheme="minorHAnsi" w:hAnsiTheme="minorHAnsi" w:cstheme="minorBidi"/>
        <w:color w:val="auto"/>
        <w:szCs w:val="22"/>
      </w:rPr>
      <w:t>1</w:t>
    </w:r>
    <w:r w:rsidR="008B71C0">
      <w:rPr>
        <w:rFonts w:asciiTheme="minorHAnsi" w:eastAsiaTheme="minorHAnsi" w:hAnsiTheme="minorHAnsi" w:cstheme="minorBidi"/>
        <w:color w:val="auto"/>
        <w:szCs w:val="22"/>
      </w:rPr>
      <w:t>3</w:t>
    </w:r>
    <w:r w:rsidR="00CF7003">
      <w:rPr>
        <w:rFonts w:asciiTheme="minorHAnsi" w:eastAsiaTheme="minorHAnsi" w:hAnsiTheme="minorHAnsi" w:cstheme="minorBidi"/>
        <w:color w:val="auto"/>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91" w:rsidRDefault="009E4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27" w:rsidRDefault="005A1D27">
      <w:pPr>
        <w:spacing w:after="0" w:line="240" w:lineRule="auto"/>
      </w:pPr>
      <w:r>
        <w:separator/>
      </w:r>
    </w:p>
  </w:footnote>
  <w:footnote w:type="continuationSeparator" w:id="0">
    <w:p w:rsidR="005A1D27" w:rsidRDefault="005A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91" w:rsidRDefault="009E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10" w:rsidRDefault="0074419B" w:rsidP="0074419B">
    <w:pPr>
      <w:spacing w:after="0" w:line="240" w:lineRule="auto"/>
      <w:rPr>
        <w:b/>
        <w:sz w:val="40"/>
      </w:rPr>
    </w:pPr>
    <w:r>
      <w:rPr>
        <w:noProof/>
      </w:rPr>
      <w:drawing>
        <wp:anchor distT="0" distB="0" distL="114300" distR="114300" simplePos="0" relativeHeight="251666432" behindDoc="0" locked="0" layoutInCell="1" allowOverlap="1" wp14:anchorId="681EB58C" wp14:editId="7D27A488">
          <wp:simplePos x="0" y="0"/>
          <wp:positionH relativeFrom="column">
            <wp:posOffset>6723534</wp:posOffset>
          </wp:positionH>
          <wp:positionV relativeFrom="paragraph">
            <wp:posOffset>-164837</wp:posOffset>
          </wp:positionV>
          <wp:extent cx="1962150" cy="487680"/>
          <wp:effectExtent l="0" t="0" r="0" b="7620"/>
          <wp:wrapSquare wrapText="bothSides"/>
          <wp:docPr id="3" name="Picture 3" descr="http://stanfordhealthcare.org/etc/clientlibs/shc/main/img/shc-color-logo-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fordhealthcare.org/etc/clientlibs/shc/main/img/shc-color-logo-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87680"/>
                  </a:xfrm>
                  <a:prstGeom prst="rect">
                    <a:avLst/>
                  </a:prstGeom>
                  <a:noFill/>
                  <a:ln>
                    <a:noFill/>
                  </a:ln>
                </pic:spPr>
              </pic:pic>
            </a:graphicData>
          </a:graphic>
        </wp:anchor>
      </w:drawing>
    </w:r>
    <w:r w:rsidR="00F62B10">
      <w:rPr>
        <w:b/>
        <w:sz w:val="40"/>
      </w:rPr>
      <w:t>Video Visit</w:t>
    </w:r>
    <w:r w:rsidR="009E4491">
      <w:rPr>
        <w:b/>
        <w:sz w:val="40"/>
      </w:rPr>
      <w:t xml:space="preserve"> </w:t>
    </w:r>
    <w:bookmarkStart w:id="0" w:name="_GoBack"/>
    <w:bookmarkEnd w:id="0"/>
    <w:r w:rsidR="00E33611">
      <w:rPr>
        <w:b/>
        <w:sz w:val="40"/>
      </w:rPr>
      <w:t xml:space="preserve">HCC Code </w:t>
    </w:r>
    <w:r w:rsidR="00A505F7">
      <w:rPr>
        <w:b/>
        <w:sz w:val="40"/>
      </w:rPr>
      <w:t>Capture PCP</w:t>
    </w:r>
    <w:r w:rsidR="00465268">
      <w:rPr>
        <w:b/>
        <w:sz w:val="40"/>
      </w:rPr>
      <w:t xml:space="preserve"> </w:t>
    </w:r>
    <w:r w:rsidR="00683423">
      <w:rPr>
        <w:b/>
        <w:sz w:val="40"/>
      </w:rPr>
      <w:t>Completion</w:t>
    </w:r>
    <w:r w:rsidR="00EC28BC">
      <w:rPr>
        <w:b/>
        <w:sz w:val="40"/>
      </w:rPr>
      <w:t xml:space="preserve"> </w:t>
    </w:r>
  </w:p>
  <w:p w:rsidR="008946F4" w:rsidRDefault="00683423" w:rsidP="0074419B">
    <w:pPr>
      <w:spacing w:after="0" w:line="240" w:lineRule="auto"/>
      <w:rPr>
        <w:b/>
        <w:sz w:val="40"/>
      </w:rPr>
    </w:pPr>
    <w:r>
      <w:rPr>
        <w:b/>
        <w:sz w:val="32"/>
      </w:rPr>
      <w:t>1/1/2020-12/31/2020</w:t>
    </w:r>
    <w:r w:rsidR="00076934" w:rsidRPr="00753D7A">
      <w:rPr>
        <w:b/>
        <w:sz w:val="32"/>
      </w:rPr>
      <w:t xml:space="preserve"> </w:t>
    </w:r>
    <w:r w:rsidR="009C5BFA">
      <w:rPr>
        <w:b/>
        <w:sz w:val="32"/>
      </w:rPr>
      <w:t>HCC</w:t>
    </w:r>
    <w:r w:rsidR="00291C3A" w:rsidRPr="00753D7A">
      <w:rPr>
        <w:b/>
        <w:sz w:val="32"/>
      </w:rPr>
      <w:t xml:space="preserve"> </w:t>
    </w:r>
    <w:r>
      <w:rPr>
        <w:b/>
        <w:sz w:val="32"/>
      </w:rPr>
      <w:t>Capture</w:t>
    </w:r>
  </w:p>
  <w:p w:rsidR="00CD679D" w:rsidRDefault="0074419B" w:rsidP="0074419B">
    <w:pPr>
      <w:spacing w:after="0" w:line="240" w:lineRule="auto"/>
    </w:pPr>
    <w:r>
      <w:rPr>
        <w:b/>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91" w:rsidRDefault="009E4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9A3"/>
    <w:multiLevelType w:val="hybridMultilevel"/>
    <w:tmpl w:val="8EE0B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119BE"/>
    <w:multiLevelType w:val="hybridMultilevel"/>
    <w:tmpl w:val="A7726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3A4E"/>
    <w:multiLevelType w:val="hybridMultilevel"/>
    <w:tmpl w:val="ED5A3C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E0C04"/>
    <w:multiLevelType w:val="hybridMultilevel"/>
    <w:tmpl w:val="D752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3619E"/>
    <w:multiLevelType w:val="hybridMultilevel"/>
    <w:tmpl w:val="4E8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57C02"/>
    <w:multiLevelType w:val="hybridMultilevel"/>
    <w:tmpl w:val="42340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55FDF"/>
    <w:multiLevelType w:val="hybridMultilevel"/>
    <w:tmpl w:val="62281590"/>
    <w:lvl w:ilvl="0" w:tplc="04090003">
      <w:start w:val="1"/>
      <w:numFmt w:val="bullet"/>
      <w:lvlText w:val="o"/>
      <w:lvlJc w:val="left"/>
      <w:pPr>
        <w:ind w:left="1440" w:hanging="360"/>
      </w:pPr>
      <w:rPr>
        <w:rFonts w:ascii="Courier New" w:hAnsi="Courier New" w:cs="Courier New"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AB46BC"/>
    <w:multiLevelType w:val="hybridMultilevel"/>
    <w:tmpl w:val="A004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5D8C"/>
    <w:multiLevelType w:val="hybridMultilevel"/>
    <w:tmpl w:val="5F50F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01E11"/>
    <w:multiLevelType w:val="multilevel"/>
    <w:tmpl w:val="676E670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Wingdings" w:hAnsi="Wingding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0F2826"/>
    <w:multiLevelType w:val="hybridMultilevel"/>
    <w:tmpl w:val="D31683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45234E"/>
    <w:multiLevelType w:val="hybridMultilevel"/>
    <w:tmpl w:val="FC8E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77E87"/>
    <w:multiLevelType w:val="hybridMultilevel"/>
    <w:tmpl w:val="C926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FF1D32"/>
    <w:multiLevelType w:val="hybridMultilevel"/>
    <w:tmpl w:val="80ACB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4CA3"/>
    <w:multiLevelType w:val="hybridMultilevel"/>
    <w:tmpl w:val="BE02E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7E170A"/>
    <w:multiLevelType w:val="hybridMultilevel"/>
    <w:tmpl w:val="0374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8"/>
  </w:num>
  <w:num w:numId="5">
    <w:abstractNumId w:val="15"/>
  </w:num>
  <w:num w:numId="6">
    <w:abstractNumId w:val="13"/>
  </w:num>
  <w:num w:numId="7">
    <w:abstractNumId w:val="5"/>
  </w:num>
  <w:num w:numId="8">
    <w:abstractNumId w:val="0"/>
  </w:num>
  <w:num w:numId="9">
    <w:abstractNumId w:val="2"/>
  </w:num>
  <w:num w:numId="10">
    <w:abstractNumId w:val="6"/>
  </w:num>
  <w:num w:numId="11">
    <w:abstractNumId w:val="4"/>
  </w:num>
  <w:num w:numId="12">
    <w:abstractNumId w:val="11"/>
  </w:num>
  <w:num w:numId="13">
    <w:abstractNumId w:val="1"/>
  </w:num>
  <w:num w:numId="14">
    <w:abstractNumId w:val="10"/>
  </w:num>
  <w:num w:numId="15">
    <w:abstractNumId w:val="7"/>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08916F-F4C9-4C29-BDC5-91E3910F50C1}"/>
    <w:docVar w:name="dgnword-eventsink" w:val="216998096"/>
  </w:docVars>
  <w:rsids>
    <w:rsidRoot w:val="00CD679D"/>
    <w:rsid w:val="00004E14"/>
    <w:rsid w:val="00011E8C"/>
    <w:rsid w:val="00014C22"/>
    <w:rsid w:val="00025C21"/>
    <w:rsid w:val="00026339"/>
    <w:rsid w:val="00030DE8"/>
    <w:rsid w:val="000326E5"/>
    <w:rsid w:val="00035EFA"/>
    <w:rsid w:val="00037460"/>
    <w:rsid w:val="0004094D"/>
    <w:rsid w:val="00040EBE"/>
    <w:rsid w:val="0005242C"/>
    <w:rsid w:val="0005272A"/>
    <w:rsid w:val="0005448A"/>
    <w:rsid w:val="00075357"/>
    <w:rsid w:val="00076934"/>
    <w:rsid w:val="0009484C"/>
    <w:rsid w:val="000964BE"/>
    <w:rsid w:val="000B769A"/>
    <w:rsid w:val="000D2913"/>
    <w:rsid w:val="000D6283"/>
    <w:rsid w:val="000D7EB1"/>
    <w:rsid w:val="000D7FDD"/>
    <w:rsid w:val="000F0BAA"/>
    <w:rsid w:val="000F1663"/>
    <w:rsid w:val="00101417"/>
    <w:rsid w:val="001026C7"/>
    <w:rsid w:val="00117CC4"/>
    <w:rsid w:val="0012008C"/>
    <w:rsid w:val="001200E2"/>
    <w:rsid w:val="00126A6F"/>
    <w:rsid w:val="00132911"/>
    <w:rsid w:val="00133B62"/>
    <w:rsid w:val="00137788"/>
    <w:rsid w:val="001459C1"/>
    <w:rsid w:val="00145F72"/>
    <w:rsid w:val="00146839"/>
    <w:rsid w:val="00147D3B"/>
    <w:rsid w:val="00147FDC"/>
    <w:rsid w:val="0015014A"/>
    <w:rsid w:val="0015070A"/>
    <w:rsid w:val="001567D3"/>
    <w:rsid w:val="00165D01"/>
    <w:rsid w:val="0019063D"/>
    <w:rsid w:val="00196BA3"/>
    <w:rsid w:val="001A15B3"/>
    <w:rsid w:val="001A3A5C"/>
    <w:rsid w:val="001A4397"/>
    <w:rsid w:val="001B5625"/>
    <w:rsid w:val="001B56D2"/>
    <w:rsid w:val="001B6A96"/>
    <w:rsid w:val="001D2DDD"/>
    <w:rsid w:val="001E3064"/>
    <w:rsid w:val="001E5278"/>
    <w:rsid w:val="001F0BBD"/>
    <w:rsid w:val="00215183"/>
    <w:rsid w:val="002435EC"/>
    <w:rsid w:val="002532CE"/>
    <w:rsid w:val="00266422"/>
    <w:rsid w:val="00267016"/>
    <w:rsid w:val="002861CE"/>
    <w:rsid w:val="00291C3A"/>
    <w:rsid w:val="002A3EEB"/>
    <w:rsid w:val="002B542A"/>
    <w:rsid w:val="002E2994"/>
    <w:rsid w:val="002E692B"/>
    <w:rsid w:val="002F5B0A"/>
    <w:rsid w:val="00301002"/>
    <w:rsid w:val="00307D1D"/>
    <w:rsid w:val="00313DB1"/>
    <w:rsid w:val="00332200"/>
    <w:rsid w:val="00351711"/>
    <w:rsid w:val="003527F8"/>
    <w:rsid w:val="003576AA"/>
    <w:rsid w:val="00357C75"/>
    <w:rsid w:val="00365081"/>
    <w:rsid w:val="00371BC3"/>
    <w:rsid w:val="0037460F"/>
    <w:rsid w:val="0038102E"/>
    <w:rsid w:val="00391B83"/>
    <w:rsid w:val="003A7EEB"/>
    <w:rsid w:val="003C2620"/>
    <w:rsid w:val="003D53F9"/>
    <w:rsid w:val="003E67D5"/>
    <w:rsid w:val="00401098"/>
    <w:rsid w:val="00402855"/>
    <w:rsid w:val="004029FC"/>
    <w:rsid w:val="004061F0"/>
    <w:rsid w:val="004145EF"/>
    <w:rsid w:val="00442D73"/>
    <w:rsid w:val="00446F23"/>
    <w:rsid w:val="00452BDC"/>
    <w:rsid w:val="004541EC"/>
    <w:rsid w:val="0045516A"/>
    <w:rsid w:val="004555DA"/>
    <w:rsid w:val="00464698"/>
    <w:rsid w:val="00465268"/>
    <w:rsid w:val="00474169"/>
    <w:rsid w:val="00481482"/>
    <w:rsid w:val="004A444B"/>
    <w:rsid w:val="004C53BB"/>
    <w:rsid w:val="005167E1"/>
    <w:rsid w:val="00520DC4"/>
    <w:rsid w:val="00540895"/>
    <w:rsid w:val="00540D7B"/>
    <w:rsid w:val="005475DB"/>
    <w:rsid w:val="00553724"/>
    <w:rsid w:val="005546AC"/>
    <w:rsid w:val="0055596E"/>
    <w:rsid w:val="00570132"/>
    <w:rsid w:val="0057262C"/>
    <w:rsid w:val="005745E8"/>
    <w:rsid w:val="00580F7E"/>
    <w:rsid w:val="00591980"/>
    <w:rsid w:val="00595EEB"/>
    <w:rsid w:val="005A0E7E"/>
    <w:rsid w:val="005A1D27"/>
    <w:rsid w:val="005A4F91"/>
    <w:rsid w:val="005B0719"/>
    <w:rsid w:val="005B33A4"/>
    <w:rsid w:val="005D046A"/>
    <w:rsid w:val="005D43CD"/>
    <w:rsid w:val="005D51D4"/>
    <w:rsid w:val="005E03A3"/>
    <w:rsid w:val="005E2FE1"/>
    <w:rsid w:val="006014C7"/>
    <w:rsid w:val="00607C5C"/>
    <w:rsid w:val="00620951"/>
    <w:rsid w:val="006219C6"/>
    <w:rsid w:val="006256B7"/>
    <w:rsid w:val="006506A8"/>
    <w:rsid w:val="00657E3D"/>
    <w:rsid w:val="006647C1"/>
    <w:rsid w:val="006748BF"/>
    <w:rsid w:val="006776C3"/>
    <w:rsid w:val="00682F88"/>
    <w:rsid w:val="00683423"/>
    <w:rsid w:val="00690587"/>
    <w:rsid w:val="006948EA"/>
    <w:rsid w:val="006A66D2"/>
    <w:rsid w:val="006A7EC3"/>
    <w:rsid w:val="006C086B"/>
    <w:rsid w:val="006C6173"/>
    <w:rsid w:val="006C6B97"/>
    <w:rsid w:val="006D100D"/>
    <w:rsid w:val="006D32FF"/>
    <w:rsid w:val="006D7CC6"/>
    <w:rsid w:val="006E58E8"/>
    <w:rsid w:val="006F1820"/>
    <w:rsid w:val="006F18CC"/>
    <w:rsid w:val="006F2DEF"/>
    <w:rsid w:val="006F4B4C"/>
    <w:rsid w:val="006F6ABD"/>
    <w:rsid w:val="007179F4"/>
    <w:rsid w:val="00720618"/>
    <w:rsid w:val="00724427"/>
    <w:rsid w:val="0073096E"/>
    <w:rsid w:val="007318C2"/>
    <w:rsid w:val="0074419B"/>
    <w:rsid w:val="0074790D"/>
    <w:rsid w:val="00751D88"/>
    <w:rsid w:val="00753D7A"/>
    <w:rsid w:val="0076440A"/>
    <w:rsid w:val="007679E0"/>
    <w:rsid w:val="00770D5B"/>
    <w:rsid w:val="00774E51"/>
    <w:rsid w:val="007852B9"/>
    <w:rsid w:val="0078538C"/>
    <w:rsid w:val="00785FCA"/>
    <w:rsid w:val="007A2632"/>
    <w:rsid w:val="007B3ACB"/>
    <w:rsid w:val="007B4CC8"/>
    <w:rsid w:val="007B715F"/>
    <w:rsid w:val="007B7A61"/>
    <w:rsid w:val="007E01B8"/>
    <w:rsid w:val="007E0549"/>
    <w:rsid w:val="007F3774"/>
    <w:rsid w:val="007F7A11"/>
    <w:rsid w:val="008205FD"/>
    <w:rsid w:val="008501EB"/>
    <w:rsid w:val="00855F51"/>
    <w:rsid w:val="00863AFE"/>
    <w:rsid w:val="00873688"/>
    <w:rsid w:val="008946F4"/>
    <w:rsid w:val="008B5D5E"/>
    <w:rsid w:val="008B71C0"/>
    <w:rsid w:val="008C1A25"/>
    <w:rsid w:val="008C74BC"/>
    <w:rsid w:val="008D1F91"/>
    <w:rsid w:val="008D723C"/>
    <w:rsid w:val="008F48E0"/>
    <w:rsid w:val="009023BB"/>
    <w:rsid w:val="00903096"/>
    <w:rsid w:val="009044E5"/>
    <w:rsid w:val="009218BF"/>
    <w:rsid w:val="00921BE8"/>
    <w:rsid w:val="00921CE8"/>
    <w:rsid w:val="00925A8A"/>
    <w:rsid w:val="00936DB7"/>
    <w:rsid w:val="00941683"/>
    <w:rsid w:val="00946344"/>
    <w:rsid w:val="00960398"/>
    <w:rsid w:val="009757F6"/>
    <w:rsid w:val="0097634B"/>
    <w:rsid w:val="00993FA7"/>
    <w:rsid w:val="009A567B"/>
    <w:rsid w:val="009A7A2B"/>
    <w:rsid w:val="009C464A"/>
    <w:rsid w:val="009C5BFA"/>
    <w:rsid w:val="009D0549"/>
    <w:rsid w:val="009D5D41"/>
    <w:rsid w:val="009D7B5F"/>
    <w:rsid w:val="009E1A13"/>
    <w:rsid w:val="009E3849"/>
    <w:rsid w:val="009E4491"/>
    <w:rsid w:val="009E7B62"/>
    <w:rsid w:val="009F1C5F"/>
    <w:rsid w:val="00A00941"/>
    <w:rsid w:val="00A03B4B"/>
    <w:rsid w:val="00A12B28"/>
    <w:rsid w:val="00A357B7"/>
    <w:rsid w:val="00A37083"/>
    <w:rsid w:val="00A505F7"/>
    <w:rsid w:val="00A537A7"/>
    <w:rsid w:val="00A60073"/>
    <w:rsid w:val="00A726A4"/>
    <w:rsid w:val="00A74C95"/>
    <w:rsid w:val="00A75DA2"/>
    <w:rsid w:val="00A92633"/>
    <w:rsid w:val="00A938E1"/>
    <w:rsid w:val="00A95A9C"/>
    <w:rsid w:val="00AB7A00"/>
    <w:rsid w:val="00AD0CD3"/>
    <w:rsid w:val="00AE2038"/>
    <w:rsid w:val="00B021E8"/>
    <w:rsid w:val="00B0484E"/>
    <w:rsid w:val="00B14B19"/>
    <w:rsid w:val="00B25FB1"/>
    <w:rsid w:val="00B40A3B"/>
    <w:rsid w:val="00B55834"/>
    <w:rsid w:val="00B5656B"/>
    <w:rsid w:val="00B656F5"/>
    <w:rsid w:val="00B90024"/>
    <w:rsid w:val="00BA08B5"/>
    <w:rsid w:val="00BA2140"/>
    <w:rsid w:val="00BC02AD"/>
    <w:rsid w:val="00BD20BA"/>
    <w:rsid w:val="00BD3251"/>
    <w:rsid w:val="00BD5C24"/>
    <w:rsid w:val="00BE1364"/>
    <w:rsid w:val="00BF3624"/>
    <w:rsid w:val="00BF4E64"/>
    <w:rsid w:val="00C003B2"/>
    <w:rsid w:val="00C10646"/>
    <w:rsid w:val="00C14471"/>
    <w:rsid w:val="00C14720"/>
    <w:rsid w:val="00C15A75"/>
    <w:rsid w:val="00C30147"/>
    <w:rsid w:val="00C34BA0"/>
    <w:rsid w:val="00C61BAF"/>
    <w:rsid w:val="00C72632"/>
    <w:rsid w:val="00C93181"/>
    <w:rsid w:val="00C97DF6"/>
    <w:rsid w:val="00CA67A3"/>
    <w:rsid w:val="00CA6FF3"/>
    <w:rsid w:val="00CA70C5"/>
    <w:rsid w:val="00CB2C8B"/>
    <w:rsid w:val="00CC5C96"/>
    <w:rsid w:val="00CD679D"/>
    <w:rsid w:val="00CF7003"/>
    <w:rsid w:val="00D03059"/>
    <w:rsid w:val="00D2153F"/>
    <w:rsid w:val="00D265CA"/>
    <w:rsid w:val="00D26DBF"/>
    <w:rsid w:val="00D42734"/>
    <w:rsid w:val="00D45783"/>
    <w:rsid w:val="00D67A54"/>
    <w:rsid w:val="00D8225A"/>
    <w:rsid w:val="00D87073"/>
    <w:rsid w:val="00D90D85"/>
    <w:rsid w:val="00D92DF8"/>
    <w:rsid w:val="00D95D8D"/>
    <w:rsid w:val="00DB5952"/>
    <w:rsid w:val="00DB7898"/>
    <w:rsid w:val="00DB7A25"/>
    <w:rsid w:val="00DE2EE9"/>
    <w:rsid w:val="00DF06DB"/>
    <w:rsid w:val="00DF1E97"/>
    <w:rsid w:val="00E07C29"/>
    <w:rsid w:val="00E113AC"/>
    <w:rsid w:val="00E147A8"/>
    <w:rsid w:val="00E147B4"/>
    <w:rsid w:val="00E1649F"/>
    <w:rsid w:val="00E1685B"/>
    <w:rsid w:val="00E22BE0"/>
    <w:rsid w:val="00E2702F"/>
    <w:rsid w:val="00E33611"/>
    <w:rsid w:val="00E452AC"/>
    <w:rsid w:val="00E5358C"/>
    <w:rsid w:val="00E5644D"/>
    <w:rsid w:val="00E61309"/>
    <w:rsid w:val="00E627AA"/>
    <w:rsid w:val="00E747F6"/>
    <w:rsid w:val="00E86857"/>
    <w:rsid w:val="00EB2A16"/>
    <w:rsid w:val="00EB7298"/>
    <w:rsid w:val="00EC28BC"/>
    <w:rsid w:val="00EF5B94"/>
    <w:rsid w:val="00F004D4"/>
    <w:rsid w:val="00F02DB3"/>
    <w:rsid w:val="00F05B88"/>
    <w:rsid w:val="00F17BEC"/>
    <w:rsid w:val="00F227C3"/>
    <w:rsid w:val="00F44BCA"/>
    <w:rsid w:val="00F536A3"/>
    <w:rsid w:val="00F62B10"/>
    <w:rsid w:val="00F652DF"/>
    <w:rsid w:val="00F77AAD"/>
    <w:rsid w:val="00F90E02"/>
    <w:rsid w:val="00FA55F9"/>
    <w:rsid w:val="00FA7001"/>
    <w:rsid w:val="00FA7394"/>
    <w:rsid w:val="00FC3293"/>
    <w:rsid w:val="00FC44B9"/>
    <w:rsid w:val="00FD34C7"/>
    <w:rsid w:val="00FE117E"/>
    <w:rsid w:val="00FE32B3"/>
    <w:rsid w:val="00FE36DE"/>
    <w:rsid w:val="00FE3D46"/>
    <w:rsid w:val="00FF3AB3"/>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07A1D"/>
  <w15:docId w15:val="{3A4E394B-AD89-455C-B75E-A51D384C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0F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AA"/>
  </w:style>
  <w:style w:type="paragraph" w:styleId="Footer">
    <w:name w:val="footer"/>
    <w:basedOn w:val="Normal"/>
    <w:link w:val="FooterChar"/>
    <w:uiPriority w:val="99"/>
    <w:unhideWhenUsed/>
    <w:rsid w:val="000F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AA"/>
  </w:style>
  <w:style w:type="paragraph" w:styleId="ListParagraph">
    <w:name w:val="List Paragraph"/>
    <w:basedOn w:val="Normal"/>
    <w:uiPriority w:val="34"/>
    <w:qFormat/>
    <w:rsid w:val="006D100D"/>
    <w:pPr>
      <w:ind w:left="720"/>
      <w:contextualSpacing/>
    </w:pPr>
  </w:style>
  <w:style w:type="paragraph" w:styleId="BalloonText">
    <w:name w:val="Balloon Text"/>
    <w:basedOn w:val="Normal"/>
    <w:link w:val="BalloonTextChar"/>
    <w:uiPriority w:val="99"/>
    <w:semiHidden/>
    <w:unhideWhenUsed/>
    <w:rsid w:val="005D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6A"/>
    <w:rPr>
      <w:rFonts w:ascii="Tahoma" w:hAnsi="Tahoma" w:cs="Tahoma"/>
      <w:sz w:val="16"/>
      <w:szCs w:val="16"/>
    </w:rPr>
  </w:style>
  <w:style w:type="character" w:customStyle="1" w:styleId="tx2">
    <w:name w:val="tx2"/>
    <w:basedOn w:val="DefaultParagraphFont"/>
    <w:rsid w:val="008C74BC"/>
  </w:style>
  <w:style w:type="character" w:styleId="Hyperlink">
    <w:name w:val="Hyperlink"/>
    <w:basedOn w:val="DefaultParagraphFont"/>
    <w:uiPriority w:val="99"/>
    <w:unhideWhenUsed/>
    <w:rsid w:val="007852B9"/>
    <w:rPr>
      <w:color w:val="0000FF" w:themeColor="hyperlink"/>
      <w:u w:val="single"/>
    </w:rPr>
  </w:style>
  <w:style w:type="character" w:customStyle="1" w:styleId="Mention1">
    <w:name w:val="Mention1"/>
    <w:basedOn w:val="DefaultParagraphFont"/>
    <w:uiPriority w:val="99"/>
    <w:semiHidden/>
    <w:unhideWhenUsed/>
    <w:rsid w:val="007852B9"/>
    <w:rPr>
      <w:color w:val="2B579A"/>
      <w:shd w:val="clear" w:color="auto" w:fill="E6E6E6"/>
    </w:rPr>
  </w:style>
  <w:style w:type="character" w:styleId="CommentReference">
    <w:name w:val="annotation reference"/>
    <w:basedOn w:val="DefaultParagraphFont"/>
    <w:uiPriority w:val="99"/>
    <w:semiHidden/>
    <w:unhideWhenUsed/>
    <w:rsid w:val="00F17BEC"/>
    <w:rPr>
      <w:sz w:val="16"/>
      <w:szCs w:val="16"/>
    </w:rPr>
  </w:style>
  <w:style w:type="paragraph" w:styleId="CommentText">
    <w:name w:val="annotation text"/>
    <w:basedOn w:val="Normal"/>
    <w:link w:val="CommentTextChar"/>
    <w:uiPriority w:val="99"/>
    <w:semiHidden/>
    <w:unhideWhenUsed/>
    <w:rsid w:val="00F17BEC"/>
    <w:pPr>
      <w:spacing w:line="240" w:lineRule="auto"/>
    </w:pPr>
    <w:rPr>
      <w:sz w:val="20"/>
    </w:rPr>
  </w:style>
  <w:style w:type="character" w:customStyle="1" w:styleId="CommentTextChar">
    <w:name w:val="Comment Text Char"/>
    <w:basedOn w:val="DefaultParagraphFont"/>
    <w:link w:val="CommentText"/>
    <w:uiPriority w:val="99"/>
    <w:semiHidden/>
    <w:rsid w:val="00F17BEC"/>
    <w:rPr>
      <w:sz w:val="20"/>
    </w:rPr>
  </w:style>
  <w:style w:type="paragraph" w:styleId="CommentSubject">
    <w:name w:val="annotation subject"/>
    <w:basedOn w:val="CommentText"/>
    <w:next w:val="CommentText"/>
    <w:link w:val="CommentSubjectChar"/>
    <w:uiPriority w:val="99"/>
    <w:semiHidden/>
    <w:unhideWhenUsed/>
    <w:rsid w:val="00F17BEC"/>
    <w:rPr>
      <w:b/>
      <w:bCs/>
    </w:rPr>
  </w:style>
  <w:style w:type="character" w:customStyle="1" w:styleId="CommentSubjectChar">
    <w:name w:val="Comment Subject Char"/>
    <w:basedOn w:val="CommentTextChar"/>
    <w:link w:val="CommentSubject"/>
    <w:uiPriority w:val="99"/>
    <w:semiHidden/>
    <w:rsid w:val="00F17BEC"/>
    <w:rPr>
      <w:b/>
      <w:bCs/>
      <w:sz w:val="20"/>
    </w:rPr>
  </w:style>
  <w:style w:type="paragraph" w:styleId="Revision">
    <w:name w:val="Revision"/>
    <w:hidden/>
    <w:uiPriority w:val="99"/>
    <w:semiHidden/>
    <w:rsid w:val="00785FCA"/>
    <w:pPr>
      <w:spacing w:after="0" w:line="240" w:lineRule="auto"/>
    </w:pPr>
  </w:style>
  <w:style w:type="table" w:styleId="TableGrid">
    <w:name w:val="Table Grid"/>
    <w:basedOn w:val="TableNormal"/>
    <w:uiPriority w:val="59"/>
    <w:rsid w:val="0078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30483">
      <w:bodyDiv w:val="1"/>
      <w:marLeft w:val="0"/>
      <w:marRight w:val="0"/>
      <w:marTop w:val="0"/>
      <w:marBottom w:val="0"/>
      <w:divBdr>
        <w:top w:val="none" w:sz="0" w:space="0" w:color="auto"/>
        <w:left w:val="none" w:sz="0" w:space="0" w:color="auto"/>
        <w:bottom w:val="none" w:sz="0" w:space="0" w:color="auto"/>
        <w:right w:val="none" w:sz="0" w:space="0" w:color="auto"/>
      </w:divBdr>
      <w:divsChild>
        <w:div w:id="2053380242">
          <w:marLeft w:val="0"/>
          <w:marRight w:val="0"/>
          <w:marTop w:val="0"/>
          <w:marBottom w:val="0"/>
          <w:divBdr>
            <w:top w:val="none" w:sz="0" w:space="0" w:color="auto"/>
            <w:left w:val="none" w:sz="0" w:space="0" w:color="auto"/>
            <w:bottom w:val="none" w:sz="0" w:space="0" w:color="auto"/>
            <w:right w:val="none" w:sz="0" w:space="0" w:color="auto"/>
          </w:divBdr>
          <w:divsChild>
            <w:div w:id="1651597595">
              <w:marLeft w:val="0"/>
              <w:marRight w:val="0"/>
              <w:marTop w:val="0"/>
              <w:marBottom w:val="0"/>
              <w:divBdr>
                <w:top w:val="none" w:sz="0" w:space="0" w:color="auto"/>
                <w:left w:val="none" w:sz="0" w:space="0" w:color="auto"/>
                <w:bottom w:val="none" w:sz="0" w:space="0" w:color="auto"/>
                <w:right w:val="none" w:sz="0" w:space="0" w:color="auto"/>
              </w:divBdr>
              <w:divsChild>
                <w:div w:id="4038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49924">
          <w:marLeft w:val="0"/>
          <w:marRight w:val="0"/>
          <w:marTop w:val="0"/>
          <w:marBottom w:val="0"/>
          <w:divBdr>
            <w:top w:val="none" w:sz="0" w:space="0" w:color="auto"/>
            <w:left w:val="none" w:sz="0" w:space="0" w:color="auto"/>
            <w:bottom w:val="none" w:sz="0" w:space="0" w:color="auto"/>
            <w:right w:val="none" w:sz="0" w:space="0" w:color="auto"/>
          </w:divBdr>
          <w:divsChild>
            <w:div w:id="921333735">
              <w:marLeft w:val="0"/>
              <w:marRight w:val="0"/>
              <w:marTop w:val="0"/>
              <w:marBottom w:val="0"/>
              <w:divBdr>
                <w:top w:val="none" w:sz="0" w:space="0" w:color="auto"/>
                <w:left w:val="none" w:sz="0" w:space="0" w:color="auto"/>
                <w:bottom w:val="none" w:sz="0" w:space="0" w:color="auto"/>
                <w:right w:val="none" w:sz="0" w:space="0" w:color="auto"/>
              </w:divBdr>
            </w:div>
            <w:div w:id="6934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504">
      <w:bodyDiv w:val="1"/>
      <w:marLeft w:val="0"/>
      <w:marRight w:val="0"/>
      <w:marTop w:val="0"/>
      <w:marBottom w:val="0"/>
      <w:divBdr>
        <w:top w:val="none" w:sz="0" w:space="0" w:color="auto"/>
        <w:left w:val="none" w:sz="0" w:space="0" w:color="auto"/>
        <w:bottom w:val="none" w:sz="0" w:space="0" w:color="auto"/>
        <w:right w:val="none" w:sz="0" w:space="0" w:color="auto"/>
      </w:divBdr>
    </w:div>
    <w:div w:id="1665818609">
      <w:bodyDiv w:val="1"/>
      <w:marLeft w:val="0"/>
      <w:marRight w:val="0"/>
      <w:marTop w:val="0"/>
      <w:marBottom w:val="0"/>
      <w:divBdr>
        <w:top w:val="none" w:sz="0" w:space="0" w:color="auto"/>
        <w:left w:val="none" w:sz="0" w:space="0" w:color="auto"/>
        <w:bottom w:val="none" w:sz="0" w:space="0" w:color="auto"/>
        <w:right w:val="none" w:sz="0" w:space="0" w:color="auto"/>
      </w:divBdr>
      <w:divsChild>
        <w:div w:id="126778316">
          <w:marLeft w:val="0"/>
          <w:marRight w:val="0"/>
          <w:marTop w:val="0"/>
          <w:marBottom w:val="0"/>
          <w:divBdr>
            <w:top w:val="none" w:sz="0" w:space="0" w:color="auto"/>
            <w:left w:val="none" w:sz="0" w:space="0" w:color="auto"/>
            <w:bottom w:val="none" w:sz="0" w:space="0" w:color="auto"/>
            <w:right w:val="none" w:sz="0" w:space="0" w:color="auto"/>
          </w:divBdr>
          <w:divsChild>
            <w:div w:id="1530223015">
              <w:marLeft w:val="0"/>
              <w:marRight w:val="0"/>
              <w:marTop w:val="0"/>
              <w:marBottom w:val="0"/>
              <w:divBdr>
                <w:top w:val="none" w:sz="0" w:space="0" w:color="auto"/>
                <w:left w:val="none" w:sz="0" w:space="0" w:color="auto"/>
                <w:bottom w:val="none" w:sz="0" w:space="0" w:color="auto"/>
                <w:right w:val="none" w:sz="0" w:space="0" w:color="auto"/>
              </w:divBdr>
              <w:divsChild>
                <w:div w:id="1955939735">
                  <w:marLeft w:val="0"/>
                  <w:marRight w:val="0"/>
                  <w:marTop w:val="0"/>
                  <w:marBottom w:val="0"/>
                  <w:divBdr>
                    <w:top w:val="none" w:sz="0" w:space="0" w:color="auto"/>
                    <w:left w:val="none" w:sz="0" w:space="0" w:color="auto"/>
                    <w:bottom w:val="none" w:sz="0" w:space="0" w:color="auto"/>
                    <w:right w:val="none" w:sz="0" w:space="0" w:color="auto"/>
                  </w:divBdr>
                  <w:divsChild>
                    <w:div w:id="2146312174">
                      <w:marLeft w:val="0"/>
                      <w:marRight w:val="0"/>
                      <w:marTop w:val="0"/>
                      <w:marBottom w:val="0"/>
                      <w:divBdr>
                        <w:top w:val="none" w:sz="0" w:space="0" w:color="auto"/>
                        <w:left w:val="none" w:sz="0" w:space="0" w:color="auto"/>
                        <w:bottom w:val="none" w:sz="0" w:space="0" w:color="auto"/>
                        <w:right w:val="none" w:sz="0" w:space="0" w:color="auto"/>
                      </w:divBdr>
                      <w:divsChild>
                        <w:div w:id="1424062672">
                          <w:marLeft w:val="0"/>
                          <w:marRight w:val="0"/>
                          <w:marTop w:val="0"/>
                          <w:marBottom w:val="0"/>
                          <w:divBdr>
                            <w:top w:val="none" w:sz="0" w:space="0" w:color="auto"/>
                            <w:left w:val="none" w:sz="0" w:space="0" w:color="auto"/>
                            <w:bottom w:val="none" w:sz="0" w:space="0" w:color="auto"/>
                            <w:right w:val="none" w:sz="0" w:space="0" w:color="auto"/>
                          </w:divBdr>
                          <w:divsChild>
                            <w:div w:id="329218679">
                              <w:marLeft w:val="0"/>
                              <w:marRight w:val="0"/>
                              <w:marTop w:val="0"/>
                              <w:marBottom w:val="0"/>
                              <w:divBdr>
                                <w:top w:val="none" w:sz="0" w:space="0" w:color="auto"/>
                                <w:left w:val="none" w:sz="0" w:space="0" w:color="auto"/>
                                <w:bottom w:val="none" w:sz="0" w:space="0" w:color="auto"/>
                                <w:right w:val="none" w:sz="0" w:space="0" w:color="auto"/>
                              </w:divBdr>
                              <w:divsChild>
                                <w:div w:id="327903176">
                                  <w:marLeft w:val="0"/>
                                  <w:marRight w:val="0"/>
                                  <w:marTop w:val="0"/>
                                  <w:marBottom w:val="0"/>
                                  <w:divBdr>
                                    <w:top w:val="none" w:sz="0" w:space="0" w:color="auto"/>
                                    <w:left w:val="none" w:sz="0" w:space="0" w:color="auto"/>
                                    <w:bottom w:val="none" w:sz="0" w:space="0" w:color="auto"/>
                                    <w:right w:val="none" w:sz="0" w:space="0" w:color="auto"/>
                                  </w:divBdr>
                                  <w:divsChild>
                                    <w:div w:id="1165513871">
                                      <w:marLeft w:val="0"/>
                                      <w:marRight w:val="0"/>
                                      <w:marTop w:val="0"/>
                                      <w:marBottom w:val="0"/>
                                      <w:divBdr>
                                        <w:top w:val="none" w:sz="0" w:space="0" w:color="auto"/>
                                        <w:left w:val="none" w:sz="0" w:space="0" w:color="auto"/>
                                        <w:bottom w:val="none" w:sz="0" w:space="0" w:color="auto"/>
                                        <w:right w:val="none" w:sz="0" w:space="0" w:color="auto"/>
                                      </w:divBdr>
                                      <w:divsChild>
                                        <w:div w:id="58795499">
                                          <w:marLeft w:val="0"/>
                                          <w:marRight w:val="0"/>
                                          <w:marTop w:val="0"/>
                                          <w:marBottom w:val="0"/>
                                          <w:divBdr>
                                            <w:top w:val="none" w:sz="0" w:space="0" w:color="auto"/>
                                            <w:left w:val="none" w:sz="0" w:space="0" w:color="auto"/>
                                            <w:bottom w:val="none" w:sz="0" w:space="0" w:color="auto"/>
                                            <w:right w:val="none" w:sz="0" w:space="0" w:color="auto"/>
                                          </w:divBdr>
                                          <w:divsChild>
                                            <w:div w:id="1161890390">
                                              <w:marLeft w:val="0"/>
                                              <w:marRight w:val="0"/>
                                              <w:marTop w:val="0"/>
                                              <w:marBottom w:val="0"/>
                                              <w:divBdr>
                                                <w:top w:val="none" w:sz="0" w:space="0" w:color="auto"/>
                                                <w:left w:val="none" w:sz="0" w:space="0" w:color="auto"/>
                                                <w:bottom w:val="none" w:sz="0" w:space="0" w:color="auto"/>
                                                <w:right w:val="none" w:sz="0" w:space="0" w:color="auto"/>
                                              </w:divBdr>
                                              <w:divsChild>
                                                <w:div w:id="907961854">
                                                  <w:marLeft w:val="0"/>
                                                  <w:marRight w:val="0"/>
                                                  <w:marTop w:val="0"/>
                                                  <w:marBottom w:val="0"/>
                                                  <w:divBdr>
                                                    <w:top w:val="none" w:sz="0" w:space="0" w:color="auto"/>
                                                    <w:left w:val="none" w:sz="0" w:space="0" w:color="auto"/>
                                                    <w:bottom w:val="none" w:sz="0" w:space="0" w:color="auto"/>
                                                    <w:right w:val="none" w:sz="0" w:space="0" w:color="auto"/>
                                                  </w:divBdr>
                                                </w:div>
                                                <w:div w:id="2032142138">
                                                  <w:marLeft w:val="0"/>
                                                  <w:marRight w:val="0"/>
                                                  <w:marTop w:val="0"/>
                                                  <w:marBottom w:val="0"/>
                                                  <w:divBdr>
                                                    <w:top w:val="none" w:sz="0" w:space="0" w:color="auto"/>
                                                    <w:left w:val="none" w:sz="0" w:space="0" w:color="auto"/>
                                                    <w:bottom w:val="none" w:sz="0" w:space="0" w:color="auto"/>
                                                    <w:right w:val="none" w:sz="0" w:space="0" w:color="auto"/>
                                                  </w:divBdr>
                                                </w:div>
                                                <w:div w:id="908227076">
                                                  <w:marLeft w:val="0"/>
                                                  <w:marRight w:val="0"/>
                                                  <w:marTop w:val="0"/>
                                                  <w:marBottom w:val="0"/>
                                                  <w:divBdr>
                                                    <w:top w:val="none" w:sz="0" w:space="0" w:color="auto"/>
                                                    <w:left w:val="none" w:sz="0" w:space="0" w:color="auto"/>
                                                    <w:bottom w:val="none" w:sz="0" w:space="0" w:color="auto"/>
                                                    <w:right w:val="none" w:sz="0" w:space="0" w:color="auto"/>
                                                  </w:divBdr>
                                                </w:div>
                                                <w:div w:id="625041575">
                                                  <w:marLeft w:val="0"/>
                                                  <w:marRight w:val="0"/>
                                                  <w:marTop w:val="0"/>
                                                  <w:marBottom w:val="0"/>
                                                  <w:divBdr>
                                                    <w:top w:val="none" w:sz="0" w:space="0" w:color="auto"/>
                                                    <w:left w:val="none" w:sz="0" w:space="0" w:color="auto"/>
                                                    <w:bottom w:val="none" w:sz="0" w:space="0" w:color="auto"/>
                                                    <w:right w:val="none" w:sz="0" w:space="0" w:color="auto"/>
                                                  </w:divBdr>
                                                </w:div>
                                                <w:div w:id="20533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Flow_Rooming_Standard Work.docx</vt:lpstr>
    </vt:vector>
  </TitlesOfParts>
  <Company>SHC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Flow_Rooming_Standard Work.docx</dc:title>
  <dc:creator>Carley, Anna</dc:creator>
  <cp:lastModifiedBy>Ellington, Sherie</cp:lastModifiedBy>
  <cp:revision>3</cp:revision>
  <cp:lastPrinted>2020-03-26T21:09:00Z</cp:lastPrinted>
  <dcterms:created xsi:type="dcterms:W3CDTF">2020-04-15T03:16:00Z</dcterms:created>
  <dcterms:modified xsi:type="dcterms:W3CDTF">2020-04-15T03:16:00Z</dcterms:modified>
</cp:coreProperties>
</file>