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07F0" w14:textId="77777777" w:rsidR="007D5D1F" w:rsidRDefault="00B74A67" w:rsidP="00B74A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D5D1F">
        <w:rPr>
          <w:rFonts w:ascii="Arial" w:hAnsi="Arial" w:cs="Arial"/>
          <w:b/>
          <w:bCs/>
          <w:sz w:val="36"/>
          <w:szCs w:val="36"/>
        </w:rPr>
        <w:t xml:space="preserve">Comparison of Paycheck Protection Program </w:t>
      </w:r>
    </w:p>
    <w:p w14:paraId="0B98BF9B" w14:textId="37E4B052" w:rsidR="009B6CDB" w:rsidRPr="007D5D1F" w:rsidRDefault="00B74A67" w:rsidP="00B74A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D5D1F">
        <w:rPr>
          <w:rFonts w:ascii="Arial" w:hAnsi="Arial" w:cs="Arial"/>
          <w:b/>
          <w:bCs/>
          <w:sz w:val="36"/>
          <w:szCs w:val="36"/>
        </w:rPr>
        <w:t>and Employee Retention Credit</w:t>
      </w:r>
    </w:p>
    <w:p w14:paraId="17AD35FD" w14:textId="6AFCFBAE" w:rsidR="00B74A67" w:rsidRPr="007D5D1F" w:rsidRDefault="00B74A67" w:rsidP="00B74A67">
      <w:pPr>
        <w:rPr>
          <w:rFonts w:ascii="Arial" w:hAnsi="Arial" w:cs="Arial"/>
          <w:sz w:val="36"/>
          <w:szCs w:val="36"/>
        </w:rPr>
      </w:pPr>
    </w:p>
    <w:p w14:paraId="06503B13" w14:textId="4EF6FAEE" w:rsidR="00B74A67" w:rsidRPr="008D0B4D" w:rsidRDefault="00B74A67" w:rsidP="00B74A67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19"/>
        <w:gridCol w:w="4320"/>
        <w:gridCol w:w="4320"/>
      </w:tblGrid>
      <w:tr w:rsidR="00B74A67" w:rsidRPr="008D0B4D" w14:paraId="116CC269" w14:textId="77777777" w:rsidTr="00A01AB7">
        <w:trPr>
          <w:cantSplit/>
          <w:tblHeader/>
          <w:jc w:val="center"/>
        </w:trPr>
        <w:tc>
          <w:tcPr>
            <w:tcW w:w="2919" w:type="dxa"/>
          </w:tcPr>
          <w:p w14:paraId="0A0F0DB2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513" w:type="dxa"/>
          </w:tcPr>
          <w:p w14:paraId="7E8D0B59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D0B4D">
              <w:rPr>
                <w:rFonts w:ascii="Arial" w:hAnsi="Arial" w:cs="Arial"/>
                <w:b/>
                <w:bCs/>
                <w:sz w:val="28"/>
                <w:szCs w:val="28"/>
              </w:rPr>
              <w:t>Paycheck Protection Program</w:t>
            </w:r>
          </w:p>
        </w:tc>
        <w:tc>
          <w:tcPr>
            <w:tcW w:w="4320" w:type="dxa"/>
          </w:tcPr>
          <w:p w14:paraId="03F9638D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D0B4D">
              <w:rPr>
                <w:rFonts w:ascii="Arial" w:hAnsi="Arial" w:cs="Arial"/>
                <w:b/>
                <w:bCs/>
                <w:sz w:val="28"/>
                <w:szCs w:val="28"/>
              </w:rPr>
              <w:t>Employee Retention Credit</w:t>
            </w:r>
          </w:p>
        </w:tc>
      </w:tr>
      <w:tr w:rsidR="00B74A67" w:rsidRPr="008D0B4D" w14:paraId="1EE64994" w14:textId="77777777" w:rsidTr="00530E68">
        <w:trPr>
          <w:jc w:val="center"/>
        </w:trPr>
        <w:tc>
          <w:tcPr>
            <w:tcW w:w="2919" w:type="dxa"/>
          </w:tcPr>
          <w:p w14:paraId="146AF3BD" w14:textId="0B470E06" w:rsidR="00B74A67" w:rsidRPr="008D0B4D" w:rsidRDefault="008D0B4D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Description</w:t>
            </w:r>
          </w:p>
        </w:tc>
        <w:tc>
          <w:tcPr>
            <w:tcW w:w="4320" w:type="dxa"/>
          </w:tcPr>
          <w:p w14:paraId="661558F9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The PPP is a forgivable loan that employers can apply for through an approved lender to help cover payroll costs (wages up to $100,000, employee benefits, and state and local taxes). Employers can also use some of the funds (25%) to cover interest on mortgages, rent, and utilities. </w:t>
            </w:r>
          </w:p>
          <w:p w14:paraId="5C0334F4" w14:textId="77777777" w:rsidR="00B74A67" w:rsidRPr="008D0B4D" w:rsidRDefault="00B74A67" w:rsidP="00992C2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2134F15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The credit is a refundable payroll tax credit that employers can claim on their federal employment tax return to cover employee wages and qualified health plan expenses associated with those wages. </w:t>
            </w:r>
          </w:p>
          <w:p w14:paraId="39CD9552" w14:textId="77777777" w:rsidR="00B74A67" w:rsidRPr="008D0B4D" w:rsidRDefault="00B74A67" w:rsidP="00992C27">
            <w:pPr>
              <w:rPr>
                <w:rFonts w:ascii="Arial" w:hAnsi="Arial" w:cs="Arial"/>
              </w:rPr>
            </w:pPr>
          </w:p>
        </w:tc>
      </w:tr>
      <w:tr w:rsidR="00B74A67" w:rsidRPr="008D0B4D" w14:paraId="7B35D571" w14:textId="77777777" w:rsidTr="00530E68">
        <w:trPr>
          <w:jc w:val="center"/>
        </w:trPr>
        <w:tc>
          <w:tcPr>
            <w:tcW w:w="2919" w:type="dxa"/>
          </w:tcPr>
          <w:p w14:paraId="03A174A2" w14:textId="3A010630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</w:rPr>
            </w:pPr>
            <w:r w:rsidRPr="008D0B4D">
              <w:rPr>
                <w:rFonts w:ascii="Arial" w:eastAsia="Times New Roman" w:hAnsi="Arial" w:cs="Arial"/>
                <w:b/>
                <w:bCs/>
              </w:rPr>
              <w:t>Eligib</w:t>
            </w:r>
            <w:r w:rsidR="00327BB4" w:rsidRPr="008D0B4D">
              <w:rPr>
                <w:rFonts w:ascii="Arial" w:eastAsia="Times New Roman" w:hAnsi="Arial" w:cs="Arial"/>
                <w:b/>
                <w:bCs/>
              </w:rPr>
              <w:t>le Businesses</w:t>
            </w:r>
          </w:p>
        </w:tc>
        <w:tc>
          <w:tcPr>
            <w:tcW w:w="4320" w:type="dxa"/>
          </w:tcPr>
          <w:p w14:paraId="6404115D" w14:textId="40CA147E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All small businesses with 500 or fewer employees and </w:t>
            </w:r>
            <w:r w:rsidR="00AA0DC4">
              <w:rPr>
                <w:rFonts w:ascii="Arial" w:eastAsia="Times New Roman" w:hAnsi="Arial" w:cs="Arial"/>
              </w:rPr>
              <w:t xml:space="preserve">some business in certain industries </w:t>
            </w:r>
            <w:r w:rsidRPr="008D0B4D">
              <w:rPr>
                <w:rFonts w:ascii="Arial" w:eastAsia="Times New Roman" w:hAnsi="Arial" w:cs="Arial"/>
              </w:rPr>
              <w:t xml:space="preserve">with more than 500 employees can apply for a PPP loan. </w:t>
            </w:r>
          </w:p>
          <w:p w14:paraId="268AD1BE" w14:textId="77777777" w:rsidR="00B74A67" w:rsidRPr="008D0B4D" w:rsidRDefault="00B74A67" w:rsidP="00327BB4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EA56C3B" w14:textId="2D80268E" w:rsidR="00B74A67" w:rsidRPr="00AA0DC4" w:rsidRDefault="00B74A67" w:rsidP="00AA0DC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Employers of any size are eligible for the Employee Retention Credit if they meet the qualifications. </w:t>
            </w:r>
          </w:p>
        </w:tc>
      </w:tr>
      <w:tr w:rsidR="00327BB4" w:rsidRPr="008D0B4D" w14:paraId="34E91E52" w14:textId="77777777" w:rsidTr="00530E68">
        <w:trPr>
          <w:jc w:val="center"/>
        </w:trPr>
        <w:tc>
          <w:tcPr>
            <w:tcW w:w="2919" w:type="dxa"/>
          </w:tcPr>
          <w:p w14:paraId="7A83C90E" w14:textId="4F73590C" w:rsidR="00327BB4" w:rsidRPr="008D0B4D" w:rsidRDefault="00327BB4" w:rsidP="00992C27">
            <w:pPr>
              <w:rPr>
                <w:rFonts w:ascii="Arial" w:eastAsia="Times New Roman" w:hAnsi="Arial" w:cs="Arial"/>
                <w:b/>
                <w:bCs/>
              </w:rPr>
            </w:pPr>
            <w:r w:rsidRPr="008D0B4D">
              <w:rPr>
                <w:rFonts w:ascii="Arial" w:eastAsia="Times New Roman" w:hAnsi="Arial" w:cs="Arial"/>
                <w:b/>
                <w:bCs/>
              </w:rPr>
              <w:t>Self-Employed, Independent Contractors, Sole Proprietorships?</w:t>
            </w:r>
          </w:p>
        </w:tc>
        <w:tc>
          <w:tcPr>
            <w:tcW w:w="4320" w:type="dxa"/>
          </w:tcPr>
          <w:p w14:paraId="0F8F8B56" w14:textId="184BC2E2" w:rsidR="00327BB4" w:rsidRPr="008D0B4D" w:rsidRDefault="00327BB4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Eligibility includes self-employed individuals, independent contractors, sole proprietorships, nonprofits, veterans</w:t>
            </w:r>
            <w:r w:rsidR="00AA0DC4">
              <w:rPr>
                <w:rFonts w:ascii="Arial" w:eastAsia="Times New Roman" w:hAnsi="Arial" w:cs="Arial"/>
              </w:rPr>
              <w:t>’</w:t>
            </w:r>
            <w:r w:rsidRPr="008D0B4D">
              <w:rPr>
                <w:rFonts w:ascii="Arial" w:eastAsia="Times New Roman" w:hAnsi="Arial" w:cs="Arial"/>
              </w:rPr>
              <w:t xml:space="preserve"> organizations, and tribal businesses. </w:t>
            </w:r>
          </w:p>
          <w:p w14:paraId="2CC5123A" w14:textId="77777777" w:rsidR="00327BB4" w:rsidRPr="008D0B4D" w:rsidRDefault="00327BB4" w:rsidP="00992C2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320" w:type="dxa"/>
          </w:tcPr>
          <w:p w14:paraId="62B1CD9D" w14:textId="77777777" w:rsidR="00327BB4" w:rsidRPr="008D0B4D" w:rsidRDefault="00327BB4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Self-employed individuals cannot claim the credit for their self-employment services or earnings. </w:t>
            </w:r>
          </w:p>
          <w:p w14:paraId="1F590387" w14:textId="77777777" w:rsidR="00327BB4" w:rsidRPr="008D0B4D" w:rsidRDefault="00327BB4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BB4" w:rsidRPr="008D0B4D" w14:paraId="3FEDAF6A" w14:textId="77777777" w:rsidTr="00530E68">
        <w:trPr>
          <w:jc w:val="center"/>
        </w:trPr>
        <w:tc>
          <w:tcPr>
            <w:tcW w:w="2919" w:type="dxa"/>
          </w:tcPr>
          <w:p w14:paraId="5177A9DA" w14:textId="4DFAAC58" w:rsidR="00327BB4" w:rsidRPr="008D0B4D" w:rsidRDefault="00327BB4" w:rsidP="00992C27">
            <w:pPr>
              <w:rPr>
                <w:rFonts w:ascii="Arial" w:eastAsia="Times New Roman" w:hAnsi="Arial" w:cs="Arial"/>
                <w:b/>
                <w:bCs/>
              </w:rPr>
            </w:pPr>
            <w:r w:rsidRPr="008D0B4D">
              <w:rPr>
                <w:rFonts w:ascii="Arial" w:eastAsia="Times New Roman" w:hAnsi="Arial" w:cs="Arial"/>
                <w:b/>
                <w:bCs/>
              </w:rPr>
              <w:lastRenderedPageBreak/>
              <w:t>Eligibility Requirements</w:t>
            </w:r>
          </w:p>
        </w:tc>
        <w:tc>
          <w:tcPr>
            <w:tcW w:w="4320" w:type="dxa"/>
          </w:tcPr>
          <w:p w14:paraId="76BBF4AC" w14:textId="77777777" w:rsidR="00327BB4" w:rsidRPr="008D0B4D" w:rsidRDefault="00327BB4" w:rsidP="00992C2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320" w:type="dxa"/>
          </w:tcPr>
          <w:p w14:paraId="4D6142BA" w14:textId="77777777" w:rsidR="00327BB4" w:rsidRPr="008D0B4D" w:rsidRDefault="00327BB4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To qualify, you must have experienced either of the following in any calendar quarter in 2020:</w:t>
            </w:r>
          </w:p>
          <w:p w14:paraId="2749B582" w14:textId="77777777" w:rsidR="00327BB4" w:rsidRPr="008D0B4D" w:rsidRDefault="00327BB4" w:rsidP="00327BB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Fully or partially suspended operations due to COVID-19-related government orders</w:t>
            </w:r>
          </w:p>
          <w:p w14:paraId="23A65A94" w14:textId="6DA6A089" w:rsidR="00327BB4" w:rsidRPr="008D0B4D" w:rsidRDefault="00327BB4" w:rsidP="00992C2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Saw gross receipts drop below 50% of the comparable quarter amount in 2019</w:t>
            </w:r>
          </w:p>
        </w:tc>
      </w:tr>
      <w:tr w:rsidR="00B74A67" w:rsidRPr="008D0B4D" w14:paraId="0DCEC0AE" w14:textId="77777777" w:rsidTr="00530E68">
        <w:trPr>
          <w:jc w:val="center"/>
        </w:trPr>
        <w:tc>
          <w:tcPr>
            <w:tcW w:w="2919" w:type="dxa"/>
          </w:tcPr>
          <w:p w14:paraId="5B4A513A" w14:textId="77777777" w:rsidR="00B74A67" w:rsidRPr="008D0B4D" w:rsidRDefault="00B74A67" w:rsidP="00992C27">
            <w:pPr>
              <w:rPr>
                <w:rFonts w:ascii="Arial" w:eastAsia="Times New Roman" w:hAnsi="Arial" w:cs="Arial"/>
                <w:b/>
                <w:bCs/>
              </w:rPr>
            </w:pPr>
            <w:r w:rsidRPr="008D0B4D">
              <w:rPr>
                <w:rFonts w:ascii="Arial" w:eastAsia="Times New Roman" w:hAnsi="Arial" w:cs="Arial"/>
                <w:b/>
                <w:bCs/>
              </w:rPr>
              <w:t>Important Dates</w:t>
            </w:r>
          </w:p>
        </w:tc>
        <w:tc>
          <w:tcPr>
            <w:tcW w:w="4320" w:type="dxa"/>
          </w:tcPr>
          <w:p w14:paraId="4D1AFD9A" w14:textId="77777777" w:rsidR="00B74A67" w:rsidRPr="008D0B4D" w:rsidRDefault="00B74A67" w:rsidP="00992C27">
            <w:pPr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Small businesses and sole proprietorships can apply between April 3, 2020 – June 30, 2020. </w:t>
            </w:r>
          </w:p>
          <w:p w14:paraId="1F7FED7D" w14:textId="77777777" w:rsidR="00B74A67" w:rsidRPr="008D0B4D" w:rsidRDefault="00B74A67" w:rsidP="00992C27">
            <w:pPr>
              <w:rPr>
                <w:rFonts w:ascii="Arial" w:eastAsia="Times New Roman" w:hAnsi="Arial" w:cs="Arial"/>
              </w:rPr>
            </w:pPr>
          </w:p>
          <w:p w14:paraId="09C6A782" w14:textId="77777777" w:rsidR="00B74A67" w:rsidRPr="008D0B4D" w:rsidRDefault="00B74A67" w:rsidP="00992C27">
            <w:pPr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Independent contractors and self-employed individuals can apply between April 10, 2020 – June 30, 2020. </w:t>
            </w:r>
          </w:p>
          <w:p w14:paraId="2514EA90" w14:textId="77777777" w:rsidR="00B74A67" w:rsidRPr="008D0B4D" w:rsidRDefault="00B74A67" w:rsidP="00992C27">
            <w:pPr>
              <w:rPr>
                <w:rFonts w:ascii="Arial" w:eastAsia="Times New Roman" w:hAnsi="Arial" w:cs="Arial"/>
              </w:rPr>
            </w:pPr>
          </w:p>
          <w:p w14:paraId="2E7762F7" w14:textId="77777777" w:rsidR="00B74A67" w:rsidRPr="008D0B4D" w:rsidRDefault="00B74A67" w:rsidP="00992C27">
            <w:pPr>
              <w:rPr>
                <w:rFonts w:ascii="Arial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Funds are limited, and loans are based on a first-come, first-served basis. </w:t>
            </w:r>
          </w:p>
        </w:tc>
        <w:tc>
          <w:tcPr>
            <w:tcW w:w="4320" w:type="dxa"/>
          </w:tcPr>
          <w:p w14:paraId="351C709A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Employers can claim this payroll tax credit on qualifying wages paid between March 13, 2020 – December 31, 2020. </w:t>
            </w:r>
          </w:p>
          <w:p w14:paraId="1F1899BE" w14:textId="77777777" w:rsidR="00B74A67" w:rsidRPr="008D0B4D" w:rsidRDefault="00B74A67" w:rsidP="00992C27">
            <w:pPr>
              <w:rPr>
                <w:rFonts w:ascii="Arial" w:hAnsi="Arial" w:cs="Arial"/>
              </w:rPr>
            </w:pPr>
          </w:p>
        </w:tc>
      </w:tr>
      <w:tr w:rsidR="00B74A67" w:rsidRPr="008D0B4D" w14:paraId="640C2138" w14:textId="77777777" w:rsidTr="00530E68">
        <w:trPr>
          <w:jc w:val="center"/>
        </w:trPr>
        <w:tc>
          <w:tcPr>
            <w:tcW w:w="2919" w:type="dxa"/>
          </w:tcPr>
          <w:p w14:paraId="4FC27E98" w14:textId="245C4D5C" w:rsidR="00B74A67" w:rsidRPr="008D0B4D" w:rsidRDefault="00B74A67" w:rsidP="00992C27">
            <w:pPr>
              <w:rPr>
                <w:rFonts w:ascii="Arial" w:hAnsi="Arial" w:cs="Arial"/>
                <w:b/>
                <w:bCs/>
              </w:rPr>
            </w:pPr>
            <w:r w:rsidRPr="008D0B4D">
              <w:rPr>
                <w:rFonts w:ascii="Arial" w:hAnsi="Arial" w:cs="Arial"/>
                <w:b/>
                <w:bCs/>
              </w:rPr>
              <w:t xml:space="preserve">How </w:t>
            </w:r>
            <w:r w:rsidR="00327BB4" w:rsidRPr="008D0B4D">
              <w:rPr>
                <w:rFonts w:ascii="Arial" w:hAnsi="Arial" w:cs="Arial"/>
                <w:b/>
                <w:bCs/>
              </w:rPr>
              <w:t>Much Money Is Available to Employers?</w:t>
            </w:r>
          </w:p>
        </w:tc>
        <w:tc>
          <w:tcPr>
            <w:tcW w:w="4320" w:type="dxa"/>
          </w:tcPr>
          <w:p w14:paraId="737F6D93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Employers can receive a maximum loan of up to $10 million. </w:t>
            </w:r>
          </w:p>
          <w:p w14:paraId="7A9B90DE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Loan amounts are based on the employer’s average payroll costs over the past eight weeks, plus an additional 25%. </w:t>
            </w:r>
          </w:p>
          <w:p w14:paraId="3D118737" w14:textId="77777777" w:rsidR="00B74A67" w:rsidRPr="008D0B4D" w:rsidRDefault="00B74A67" w:rsidP="00992C2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647D187A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Employers can receive a maximum credit of $5,000 per employee. Credits are worth 50% of qualifying wages and associated qualified health plan expenses paid to employees (up to $10,000 in wages per employee). </w:t>
            </w:r>
          </w:p>
          <w:p w14:paraId="2E20F5CF" w14:textId="2924E89F" w:rsidR="00B74A67" w:rsidRPr="008D0B4D" w:rsidRDefault="00327BB4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lastRenderedPageBreak/>
              <w:t>Your</w:t>
            </w:r>
            <w:r w:rsidR="00B74A67" w:rsidRPr="008D0B4D">
              <w:rPr>
                <w:rFonts w:ascii="Arial" w:eastAsia="Times New Roman" w:hAnsi="Arial" w:cs="Arial"/>
              </w:rPr>
              <w:t xml:space="preserve"> average number</w:t>
            </w:r>
            <w:r w:rsidR="00367FC2">
              <w:rPr>
                <w:rFonts w:ascii="Arial" w:eastAsia="Times New Roman" w:hAnsi="Arial" w:cs="Arial"/>
              </w:rPr>
              <w:t xml:space="preserve"> of full-time equivalent (FTE) employees</w:t>
            </w:r>
            <w:r w:rsidR="00B74A67" w:rsidRPr="008D0B4D">
              <w:rPr>
                <w:rFonts w:ascii="Arial" w:eastAsia="Times New Roman" w:hAnsi="Arial" w:cs="Arial"/>
              </w:rPr>
              <w:t xml:space="preserve"> in 2019 determines qualifying wages. </w:t>
            </w:r>
          </w:p>
          <w:p w14:paraId="4182D8D8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If you averaged fewer than 100 FTEs, your tax credit is based on wages paid to all employees during the period of suspended operations or gross receipts decline. </w:t>
            </w:r>
          </w:p>
          <w:p w14:paraId="53C5BDB8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If you averaged more than 100 FTEs in 2019, the tax credit is based on wages paid to employees who </w:t>
            </w:r>
            <w:r w:rsidRPr="008D0B4D">
              <w:rPr>
                <w:rFonts w:ascii="Arial" w:eastAsia="Times New Roman" w:hAnsi="Arial" w:cs="Arial"/>
                <w:b/>
                <w:bCs/>
              </w:rPr>
              <w:t>did not work</w:t>
            </w:r>
            <w:r w:rsidRPr="008D0B4D">
              <w:rPr>
                <w:rFonts w:ascii="Arial" w:eastAsia="Times New Roman" w:hAnsi="Arial" w:cs="Arial"/>
              </w:rPr>
              <w:t xml:space="preserve"> during the period of suspended operations or gross receipts decline. </w:t>
            </w:r>
          </w:p>
        </w:tc>
      </w:tr>
      <w:tr w:rsidR="00B74A67" w:rsidRPr="008D0B4D" w14:paraId="6EA94C59" w14:textId="77777777" w:rsidTr="00530E68">
        <w:trPr>
          <w:jc w:val="center"/>
        </w:trPr>
        <w:tc>
          <w:tcPr>
            <w:tcW w:w="2919" w:type="dxa"/>
          </w:tcPr>
          <w:p w14:paraId="40635855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</w:rPr>
            </w:pPr>
            <w:r w:rsidRPr="008D0B4D">
              <w:rPr>
                <w:rFonts w:ascii="Arial" w:hAnsi="Arial" w:cs="Arial"/>
                <w:b/>
                <w:bCs/>
              </w:rPr>
              <w:lastRenderedPageBreak/>
              <w:t>Application Process</w:t>
            </w:r>
          </w:p>
        </w:tc>
        <w:tc>
          <w:tcPr>
            <w:tcW w:w="4320" w:type="dxa"/>
          </w:tcPr>
          <w:p w14:paraId="3E407970" w14:textId="58CD00A8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To apply for a PPP loan, fill out the </w:t>
            </w:r>
            <w:hyperlink r:id="rId5" w:tgtFrame="_blank" w:history="1">
              <w:r w:rsidRPr="008D0B4D">
                <w:rPr>
                  <w:rFonts w:ascii="Arial" w:eastAsia="Times New Roman" w:hAnsi="Arial" w:cs="Arial"/>
                  <w:color w:val="0000FF"/>
                  <w:u w:val="single"/>
                </w:rPr>
                <w:t>application form</w:t>
              </w:r>
            </w:hyperlink>
            <w:r w:rsidRPr="008D0B4D">
              <w:rPr>
                <w:rFonts w:ascii="Arial" w:eastAsia="Times New Roman" w:hAnsi="Arial" w:cs="Arial"/>
              </w:rPr>
              <w:t xml:space="preserve"> </w:t>
            </w:r>
            <w:r w:rsidRPr="000E4A6D">
              <w:rPr>
                <w:rStyle w:val="Hyperlink"/>
              </w:rPr>
              <w:t>and</w:t>
            </w:r>
            <w:r w:rsidRPr="008D0B4D">
              <w:rPr>
                <w:rFonts w:ascii="Arial" w:eastAsia="Times New Roman" w:hAnsi="Arial" w:cs="Arial"/>
              </w:rPr>
              <w:t xml:space="preserve"> apply with an approved lender. </w:t>
            </w:r>
          </w:p>
          <w:p w14:paraId="1D0CFA66" w14:textId="01CBD9AA" w:rsidR="00B74A67" w:rsidRPr="008D0B4D" w:rsidRDefault="00B74A67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You’ll also need additional documents, such as copies of your business’s employment tax form(s) from 2019 as well as both 2019 and 2020 payroll ledgers. </w:t>
            </w:r>
          </w:p>
        </w:tc>
        <w:tc>
          <w:tcPr>
            <w:tcW w:w="4320" w:type="dxa"/>
          </w:tcPr>
          <w:p w14:paraId="15EECB9C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You can immediately reduce liabilities owed for a tax by retaining contributions rather than depositing them with the IRS. </w:t>
            </w:r>
          </w:p>
          <w:p w14:paraId="4F8CFBEB" w14:textId="046A0B87" w:rsidR="00B74A67" w:rsidRPr="008D0B4D" w:rsidRDefault="00B74A67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Record or claim the credit on your federal employment tax return (e.g., Forms 941, 944, or 943).</w:t>
            </w:r>
          </w:p>
        </w:tc>
      </w:tr>
      <w:tr w:rsidR="00B74A67" w:rsidRPr="008D0B4D" w14:paraId="20DFC79A" w14:textId="77777777" w:rsidTr="00530E68">
        <w:trPr>
          <w:jc w:val="center"/>
        </w:trPr>
        <w:tc>
          <w:tcPr>
            <w:tcW w:w="2919" w:type="dxa"/>
          </w:tcPr>
          <w:p w14:paraId="6FE2D456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</w:rPr>
            </w:pPr>
            <w:r w:rsidRPr="008D0B4D">
              <w:rPr>
                <w:rFonts w:ascii="Arial" w:hAnsi="Arial" w:cs="Arial"/>
                <w:b/>
                <w:bCs/>
              </w:rPr>
              <w:t>Repayment</w:t>
            </w:r>
          </w:p>
        </w:tc>
        <w:tc>
          <w:tcPr>
            <w:tcW w:w="4320" w:type="dxa"/>
          </w:tcPr>
          <w:p w14:paraId="6BF8D78F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PPP loans are 100% forgivable on the principal amount (plus accrued interest) if you use them for qualifying expenses and maintain your employee count and salary levels. </w:t>
            </w:r>
          </w:p>
          <w:p w14:paraId="44726D94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lastRenderedPageBreak/>
              <w:t>If you use part of the loan for non-qualifying reasons, that portion is not forgivable. </w:t>
            </w:r>
          </w:p>
          <w:p w14:paraId="74E29E81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The PPP loan has a repayment plan of two years and a fixed interest rate of 1%.</w:t>
            </w:r>
          </w:p>
          <w:p w14:paraId="34E7AF9A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Payments are deferred for six months, but interest begins accruing immediately after taking out a loan.  </w:t>
            </w:r>
          </w:p>
        </w:tc>
        <w:tc>
          <w:tcPr>
            <w:tcW w:w="4320" w:type="dxa"/>
          </w:tcPr>
          <w:p w14:paraId="374880C9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lastRenderedPageBreak/>
              <w:t>You do not have to repay the Employee Retention Credit. </w:t>
            </w:r>
          </w:p>
          <w:p w14:paraId="738170B0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However, if you receive an advance of the credits (using Form 7200), you’ll need to account for that amount when </w:t>
            </w:r>
            <w:r w:rsidRPr="008D0B4D">
              <w:rPr>
                <w:rFonts w:ascii="Arial" w:eastAsia="Times New Roman" w:hAnsi="Arial" w:cs="Arial"/>
              </w:rPr>
              <w:lastRenderedPageBreak/>
              <w:t>filing your federal employment tax return. </w:t>
            </w:r>
          </w:p>
          <w:p w14:paraId="47CD0FB1" w14:textId="77777777" w:rsidR="00B74A67" w:rsidRPr="008D0B4D" w:rsidRDefault="00B74A67" w:rsidP="00992C27">
            <w:pPr>
              <w:rPr>
                <w:rFonts w:ascii="Arial" w:hAnsi="Arial" w:cs="Arial"/>
              </w:rPr>
            </w:pPr>
          </w:p>
        </w:tc>
      </w:tr>
      <w:tr w:rsidR="00B74A67" w:rsidRPr="008D0B4D" w14:paraId="0018CC0C" w14:textId="77777777" w:rsidTr="00530E68">
        <w:trPr>
          <w:jc w:val="center"/>
        </w:trPr>
        <w:tc>
          <w:tcPr>
            <w:tcW w:w="2919" w:type="dxa"/>
          </w:tcPr>
          <w:p w14:paraId="43F931AB" w14:textId="77777777" w:rsidR="00B74A67" w:rsidRPr="008D0B4D" w:rsidRDefault="00B74A67" w:rsidP="00992C27">
            <w:pPr>
              <w:rPr>
                <w:rFonts w:ascii="Arial" w:hAnsi="Arial" w:cs="Arial"/>
                <w:b/>
                <w:bCs/>
              </w:rPr>
            </w:pPr>
            <w:r w:rsidRPr="008D0B4D">
              <w:rPr>
                <w:rFonts w:ascii="Arial" w:hAnsi="Arial" w:cs="Arial"/>
                <w:b/>
                <w:bCs/>
              </w:rPr>
              <w:t>Record Keeping</w:t>
            </w:r>
          </w:p>
        </w:tc>
        <w:tc>
          <w:tcPr>
            <w:tcW w:w="4320" w:type="dxa"/>
          </w:tcPr>
          <w:p w14:paraId="49F334FA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Request loan forgiveness through your lender after the eight-week loan period. </w:t>
            </w:r>
          </w:p>
          <w:p w14:paraId="5EC19C43" w14:textId="5195FB6B" w:rsidR="00B74A67" w:rsidRPr="008D0B4D" w:rsidRDefault="00B74A67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You’ll need documents showing the number of full-time equivalent employees you have and pay rates, as well as mortgage, lease, and utility payments.</w:t>
            </w:r>
          </w:p>
        </w:tc>
        <w:tc>
          <w:tcPr>
            <w:tcW w:w="4320" w:type="dxa"/>
          </w:tcPr>
          <w:p w14:paraId="44949DBE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Keep documents showing how you calculated the credit amount. </w:t>
            </w:r>
          </w:p>
          <w:p w14:paraId="14744EFA" w14:textId="77777777" w:rsidR="00B74A67" w:rsidRPr="008D0B4D" w:rsidRDefault="00B74A67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 xml:space="preserve">Retain documents that show that you had to suspend operations or experienced a decrease in gross receipts. </w:t>
            </w:r>
          </w:p>
          <w:p w14:paraId="1096B134" w14:textId="01DB1C5B" w:rsidR="00B74A67" w:rsidRPr="008D0B4D" w:rsidRDefault="00B74A67" w:rsidP="00327BB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8D0B4D">
              <w:rPr>
                <w:rFonts w:ascii="Arial" w:eastAsia="Times New Roman" w:hAnsi="Arial" w:cs="Arial"/>
              </w:rPr>
              <w:t>If you applied for an advance, keep a copy of Form 7200 in your records, too. </w:t>
            </w:r>
          </w:p>
        </w:tc>
      </w:tr>
      <w:tr w:rsidR="008D0B4D" w:rsidRPr="008D0B4D" w14:paraId="01BC4EC6" w14:textId="77777777" w:rsidTr="00530E68">
        <w:trPr>
          <w:jc w:val="center"/>
        </w:trPr>
        <w:tc>
          <w:tcPr>
            <w:tcW w:w="2919" w:type="dxa"/>
          </w:tcPr>
          <w:p w14:paraId="6F53DCA8" w14:textId="6A722312" w:rsidR="008D0B4D" w:rsidRPr="008D0B4D" w:rsidRDefault="008D0B4D" w:rsidP="00992C27">
            <w:pPr>
              <w:rPr>
                <w:rFonts w:ascii="Arial" w:hAnsi="Arial" w:cs="Arial"/>
                <w:b/>
                <w:bCs/>
              </w:rPr>
            </w:pPr>
            <w:r w:rsidRPr="008D0B4D">
              <w:rPr>
                <w:rFonts w:ascii="Arial" w:hAnsi="Arial" w:cs="Arial"/>
                <w:b/>
                <w:bCs/>
              </w:rPr>
              <w:t>FAQs</w:t>
            </w:r>
          </w:p>
        </w:tc>
        <w:tc>
          <w:tcPr>
            <w:tcW w:w="4320" w:type="dxa"/>
          </w:tcPr>
          <w:p w14:paraId="13C3486E" w14:textId="77777777" w:rsidR="008D0B4D" w:rsidRPr="000E4A6D" w:rsidRDefault="008D0B4D" w:rsidP="008D0B4D">
            <w:pPr>
              <w:rPr>
                <w:rFonts w:ascii="Arial" w:hAnsi="Arial" w:cs="Arial"/>
                <w:color w:val="4472C4" w:themeColor="accent1"/>
              </w:rPr>
            </w:pPr>
            <w:hyperlink r:id="rId6" w:history="1">
              <w:r w:rsidRPr="000E4A6D">
                <w:rPr>
                  <w:rStyle w:val="Hyperlink"/>
                  <w:rFonts w:ascii="Arial" w:hAnsi="Arial" w:cs="Arial"/>
                  <w:color w:val="4472C4" w:themeColor="accent1"/>
                </w:rPr>
                <w:t>FAQ about PPP applications</w:t>
              </w:r>
            </w:hyperlink>
            <w:r w:rsidRPr="000E4A6D">
              <w:rPr>
                <w:rFonts w:ascii="Arial" w:hAnsi="Arial" w:cs="Arial"/>
                <w:color w:val="4472C4" w:themeColor="accent1"/>
              </w:rPr>
              <w:t xml:space="preserve"> </w:t>
            </w:r>
          </w:p>
          <w:p w14:paraId="7F45127D" w14:textId="77777777" w:rsidR="008D0B4D" w:rsidRPr="000E4A6D" w:rsidRDefault="008D0B4D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472C4" w:themeColor="accent1"/>
              </w:rPr>
            </w:pPr>
          </w:p>
        </w:tc>
        <w:tc>
          <w:tcPr>
            <w:tcW w:w="4320" w:type="dxa"/>
          </w:tcPr>
          <w:p w14:paraId="17E33030" w14:textId="318E4CF7" w:rsidR="008D0B4D" w:rsidRPr="00053934" w:rsidRDefault="008D0B4D" w:rsidP="00992C2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70C0"/>
              </w:rPr>
            </w:pPr>
            <w:hyperlink r:id="rId7" w:history="1">
              <w:r w:rsidRPr="00053934">
                <w:rPr>
                  <w:rStyle w:val="Hyperlink"/>
                  <w:rFonts w:ascii="Arial" w:eastAsia="Times New Roman" w:hAnsi="Arial" w:cs="Arial"/>
                  <w:color w:val="0070C0"/>
                </w:rPr>
                <w:t>FAQ about Employee Retention Credit</w:t>
              </w:r>
            </w:hyperlink>
          </w:p>
        </w:tc>
      </w:tr>
    </w:tbl>
    <w:p w14:paraId="525885A8" w14:textId="77777777" w:rsidR="00B74A67" w:rsidRPr="008D0B4D" w:rsidRDefault="00B74A67" w:rsidP="00B74A67">
      <w:pPr>
        <w:rPr>
          <w:rFonts w:ascii="Arial" w:hAnsi="Arial" w:cs="Arial"/>
        </w:rPr>
      </w:pPr>
    </w:p>
    <w:sectPr w:rsidR="00B74A67" w:rsidRPr="008D0B4D" w:rsidSect="00B74A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61E4"/>
    <w:multiLevelType w:val="multilevel"/>
    <w:tmpl w:val="5E4A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F2362"/>
    <w:multiLevelType w:val="multilevel"/>
    <w:tmpl w:val="5E4A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67"/>
    <w:rsid w:val="00053934"/>
    <w:rsid w:val="000E4A6D"/>
    <w:rsid w:val="002F0BDB"/>
    <w:rsid w:val="00327BB4"/>
    <w:rsid w:val="00367FC2"/>
    <w:rsid w:val="00530E68"/>
    <w:rsid w:val="007D5D1F"/>
    <w:rsid w:val="008D0B4D"/>
    <w:rsid w:val="009B6CDB"/>
    <w:rsid w:val="00A01AB7"/>
    <w:rsid w:val="00AA0DC4"/>
    <w:rsid w:val="00B74A67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B55B3"/>
  <w15:chartTrackingRefBased/>
  <w15:docId w15:val="{20276839-2AAE-D548-A600-EA5B72C8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0B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B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9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s.gov/newsroom/faqs-employee-retention-credit-under-the-cares-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ba.gov/sites/default/files/2020-04/Final%20PPP%20FAQs%20for%20Lenders%20and%20Borrowers%204-8-20_0.pdf" TargetMode="External"/><Relationship Id="rId5" Type="http://schemas.openxmlformats.org/officeDocument/2006/relationships/hyperlink" Target="https://www.sba.gov/sites/default/files/2020-04/PPP%20Borrower%20Application%20Form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Wolff</dc:creator>
  <cp:keywords/>
  <dc:description/>
  <cp:lastModifiedBy>Judy Wolff</cp:lastModifiedBy>
  <cp:revision>11</cp:revision>
  <dcterms:created xsi:type="dcterms:W3CDTF">2020-04-18T17:23:00Z</dcterms:created>
  <dcterms:modified xsi:type="dcterms:W3CDTF">2020-04-18T18:58:00Z</dcterms:modified>
</cp:coreProperties>
</file>