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CC94" w14:textId="77777777" w:rsidR="00961A75" w:rsidRDefault="00961A75" w:rsidP="00961A75">
      <w:pPr>
        <w:jc w:val="center"/>
        <w:rPr>
          <w:rFonts w:ascii="Times New Roman" w:hAnsi="Times New Roman" w:cs="Times New Roman"/>
          <w:b/>
          <w:bCs/>
        </w:rPr>
      </w:pPr>
      <w:r w:rsidRPr="00961A75">
        <w:rPr>
          <w:rFonts w:ascii="Times New Roman" w:hAnsi="Times New Roman" w:cs="Times New Roman"/>
          <w:b/>
          <w:bCs/>
        </w:rPr>
        <w:t>Harvard Medical School</w:t>
      </w:r>
      <w:r w:rsidRPr="00961A75">
        <w:rPr>
          <w:rFonts w:ascii="Times New Roman" w:hAnsi="Times New Roman" w:cs="Times New Roman"/>
          <w:b/>
          <w:bCs/>
        </w:rPr>
        <w:br/>
        <w:t xml:space="preserve">Associate Director of the Principal Clinical Experience (PCE) </w:t>
      </w:r>
      <w:r w:rsidRPr="00961A75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Massachusetts General Hospital</w:t>
      </w:r>
    </w:p>
    <w:p w14:paraId="4325E4DE" w14:textId="09D70EB4" w:rsidR="00961A75" w:rsidRPr="00961A75" w:rsidRDefault="00961A75" w:rsidP="00961A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Pr="00961A75">
        <w:rPr>
          <w:rFonts w:ascii="Times New Roman" w:hAnsi="Times New Roman" w:cs="Times New Roman"/>
          <w:b/>
          <w:bCs/>
        </w:rPr>
        <w:t>Position Description</w:t>
      </w:r>
    </w:p>
    <w:p w14:paraId="7F171F4E" w14:textId="74402BEF" w:rsidR="00961A75" w:rsidRDefault="00961A75">
      <w:p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The PCE Associate Director is jointly appointed by the relevant </w:t>
      </w:r>
      <w:r w:rsidR="00D53565">
        <w:rPr>
          <w:rFonts w:ascii="Times New Roman" w:hAnsi="Times New Roman" w:cs="Times New Roman"/>
        </w:rPr>
        <w:t xml:space="preserve">MGH </w:t>
      </w:r>
      <w:r w:rsidRPr="00961A75">
        <w:rPr>
          <w:rFonts w:ascii="Times New Roman" w:hAnsi="Times New Roman" w:cs="Times New Roman"/>
        </w:rPr>
        <w:t xml:space="preserve">hospital leadership </w:t>
      </w:r>
      <w:r w:rsidR="00D53565">
        <w:rPr>
          <w:rFonts w:ascii="Times New Roman" w:hAnsi="Times New Roman" w:cs="Times New Roman"/>
        </w:rPr>
        <w:t xml:space="preserve">(Associate Dean for UME) </w:t>
      </w:r>
      <w:r w:rsidRPr="00961A75">
        <w:rPr>
          <w:rFonts w:ascii="Times New Roman" w:hAnsi="Times New Roman" w:cs="Times New Roman"/>
        </w:rPr>
        <w:t xml:space="preserve">and the HMS Dean for Medical Education for a 3-year, renewable term. Reporting to PCE Director at </w:t>
      </w:r>
      <w:r>
        <w:rPr>
          <w:rFonts w:ascii="Times New Roman" w:hAnsi="Times New Roman" w:cs="Times New Roman"/>
        </w:rPr>
        <w:t>MGH</w:t>
      </w:r>
      <w:r w:rsidRPr="00961A75">
        <w:rPr>
          <w:rFonts w:ascii="Times New Roman" w:hAnsi="Times New Roman" w:cs="Times New Roman"/>
        </w:rPr>
        <w:t>, the Associate Director of the PCE assists the Director in the oversight of the PCE and its component core clerkships and longitudinal curricula and assumes the Director’s responsibilities in her</w:t>
      </w:r>
      <w:r w:rsidR="00D53565">
        <w:rPr>
          <w:rFonts w:ascii="Times New Roman" w:hAnsi="Times New Roman" w:cs="Times New Roman"/>
        </w:rPr>
        <w:t>/his</w:t>
      </w:r>
      <w:r w:rsidRPr="00961A75">
        <w:rPr>
          <w:rFonts w:ascii="Times New Roman" w:hAnsi="Times New Roman" w:cs="Times New Roman"/>
        </w:rPr>
        <w:t xml:space="preserve"> absence, including leading site-based meetings and attending relevant meetings at HMS (responsibilities are detailed in the job description for the PCE Director</w:t>
      </w:r>
      <w:r w:rsidR="00345D54">
        <w:rPr>
          <w:rFonts w:ascii="Times New Roman" w:hAnsi="Times New Roman" w:cs="Times New Roman"/>
        </w:rPr>
        <w:t>).</w:t>
      </w:r>
      <w:r w:rsidRPr="00961A75">
        <w:rPr>
          <w:rFonts w:ascii="Times New Roman" w:hAnsi="Times New Roman" w:cs="Times New Roman"/>
        </w:rPr>
        <w:t xml:space="preserve"> </w:t>
      </w:r>
    </w:p>
    <w:p w14:paraId="1710603B" w14:textId="77777777" w:rsidR="00961A75" w:rsidRDefault="00961A75">
      <w:pPr>
        <w:rPr>
          <w:rFonts w:ascii="Times New Roman" w:hAnsi="Times New Roman" w:cs="Times New Roman"/>
        </w:rPr>
      </w:pPr>
    </w:p>
    <w:p w14:paraId="7884CF71" w14:textId="4EAD074A" w:rsidR="00961A75" w:rsidRPr="00961A75" w:rsidRDefault="00961A75">
      <w:pPr>
        <w:rPr>
          <w:rFonts w:ascii="Times New Roman" w:hAnsi="Times New Roman" w:cs="Times New Roman"/>
          <w:b/>
          <w:bCs/>
        </w:rPr>
      </w:pPr>
      <w:r w:rsidRPr="00961A75">
        <w:rPr>
          <w:rFonts w:ascii="Times New Roman" w:hAnsi="Times New Roman" w:cs="Times New Roman"/>
          <w:b/>
          <w:bCs/>
        </w:rPr>
        <w:t xml:space="preserve">Responsibilities of the </w:t>
      </w:r>
      <w:r>
        <w:rPr>
          <w:rFonts w:ascii="Times New Roman" w:hAnsi="Times New Roman" w:cs="Times New Roman"/>
          <w:b/>
          <w:bCs/>
        </w:rPr>
        <w:t>MGH</w:t>
      </w:r>
      <w:r w:rsidRPr="00961A75">
        <w:rPr>
          <w:rFonts w:ascii="Times New Roman" w:hAnsi="Times New Roman" w:cs="Times New Roman"/>
          <w:b/>
          <w:bCs/>
        </w:rPr>
        <w:t xml:space="preserve"> PCE Associate Director include: </w:t>
      </w:r>
    </w:p>
    <w:p w14:paraId="02706179" w14:textId="4A43D8AD" w:rsidR="00961A75" w:rsidRDefault="00961A75">
      <w:p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The Associate Director of the PCE at </w:t>
      </w:r>
      <w:r>
        <w:rPr>
          <w:rFonts w:ascii="Times New Roman" w:hAnsi="Times New Roman" w:cs="Times New Roman"/>
        </w:rPr>
        <w:t>MGH</w:t>
      </w:r>
      <w:r w:rsidRPr="00961A75">
        <w:rPr>
          <w:rFonts w:ascii="Times New Roman" w:hAnsi="Times New Roman" w:cs="Times New Roman"/>
        </w:rPr>
        <w:t xml:space="preserve"> will assist the Director of the PCE in all activities, including orienting new students as they arrive for the </w:t>
      </w:r>
      <w:r w:rsidR="00CA26BA" w:rsidRPr="00961A75">
        <w:rPr>
          <w:rFonts w:ascii="Times New Roman" w:hAnsi="Times New Roman" w:cs="Times New Roman"/>
        </w:rPr>
        <w:t>yearlong</w:t>
      </w:r>
      <w:r w:rsidRPr="00961A75">
        <w:rPr>
          <w:rFonts w:ascii="Times New Roman" w:hAnsi="Times New Roman" w:cs="Times New Roman"/>
        </w:rPr>
        <w:t xml:space="preserve"> PCE, and will interface with the clerkship directors in the 8 required core clerkships. This individual will be specifically responsible for the following: </w:t>
      </w:r>
    </w:p>
    <w:p w14:paraId="4A3818F4" w14:textId="0D390C08" w:rsidR="00961A75" w:rsidRPr="00961A75" w:rsidRDefault="00CA26BA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</w:t>
      </w:r>
      <w:r w:rsidR="00961A75" w:rsidRPr="00961A75">
        <w:rPr>
          <w:rFonts w:ascii="Times New Roman" w:hAnsi="Times New Roman" w:cs="Times New Roman"/>
        </w:rPr>
        <w:t xml:space="preserve">, implement, and assess the objectives of the PCE, engaging in continuous improvement of </w:t>
      </w:r>
      <w:r>
        <w:rPr>
          <w:rFonts w:ascii="Times New Roman" w:hAnsi="Times New Roman" w:cs="Times New Roman"/>
        </w:rPr>
        <w:t>its educational programs.</w:t>
      </w:r>
      <w:r w:rsidR="00961A75" w:rsidRPr="00961A75">
        <w:rPr>
          <w:rFonts w:ascii="Times New Roman" w:hAnsi="Times New Roman" w:cs="Times New Roman"/>
        </w:rPr>
        <w:t xml:space="preserve"> </w:t>
      </w:r>
    </w:p>
    <w:p w14:paraId="6BDBFFF8" w14:textId="383BDDF6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Work closely with the PCE Director to develop and implement innovative curricula for all core and </w:t>
      </w:r>
      <w:r w:rsidR="00CA26BA">
        <w:rPr>
          <w:rFonts w:ascii="Times New Roman" w:hAnsi="Times New Roman" w:cs="Times New Roman"/>
        </w:rPr>
        <w:t>longitudinal</w:t>
      </w:r>
      <w:r w:rsidRPr="00961A75">
        <w:rPr>
          <w:rFonts w:ascii="Times New Roman" w:hAnsi="Times New Roman" w:cs="Times New Roman"/>
        </w:rPr>
        <w:t xml:space="preserve"> components of the PCE, including PCE orientation</w:t>
      </w:r>
      <w:r w:rsidR="00CA26BA">
        <w:rPr>
          <w:rFonts w:ascii="Times New Roman" w:hAnsi="Times New Roman" w:cs="Times New Roman"/>
        </w:rPr>
        <w:t>,</w:t>
      </w:r>
      <w:r w:rsidRPr="00961A75">
        <w:rPr>
          <w:rFonts w:ascii="Times New Roman" w:hAnsi="Times New Roman" w:cs="Times New Roman"/>
        </w:rPr>
        <w:t xml:space="preserve"> the PCE </w:t>
      </w:r>
      <w:r w:rsidR="00CA26BA">
        <w:rPr>
          <w:rFonts w:ascii="Times New Roman" w:hAnsi="Times New Roman" w:cs="Times New Roman"/>
        </w:rPr>
        <w:t xml:space="preserve">House </w:t>
      </w:r>
      <w:r w:rsidRPr="00961A75">
        <w:rPr>
          <w:rFonts w:ascii="Times New Roman" w:hAnsi="Times New Roman" w:cs="Times New Roman"/>
        </w:rPr>
        <w:t>advising program</w:t>
      </w:r>
      <w:r w:rsidR="00CA26BA">
        <w:rPr>
          <w:rFonts w:ascii="Times New Roman" w:hAnsi="Times New Roman" w:cs="Times New Roman"/>
        </w:rPr>
        <w:t>,</w:t>
      </w:r>
      <w:r w:rsidRPr="00961A75">
        <w:rPr>
          <w:rFonts w:ascii="Times New Roman" w:hAnsi="Times New Roman" w:cs="Times New Roman"/>
        </w:rPr>
        <w:t xml:space="preserve"> and the PCE longitudinal curriculum, including longitudinal clinical activities, case conferences, and special projects</w:t>
      </w:r>
      <w:r w:rsidR="00CA26BA">
        <w:rPr>
          <w:rFonts w:ascii="Times New Roman" w:hAnsi="Times New Roman" w:cs="Times New Roman"/>
        </w:rPr>
        <w:t>.</w:t>
      </w:r>
      <w:r w:rsidRPr="00961A75">
        <w:rPr>
          <w:rFonts w:ascii="Times New Roman" w:hAnsi="Times New Roman" w:cs="Times New Roman"/>
        </w:rPr>
        <w:t xml:space="preserve"> </w:t>
      </w:r>
    </w:p>
    <w:p w14:paraId="59A8CF8D" w14:textId="4D7687C2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>Interact, mentor, teach and provide feedback to PCE students in a variety of environments</w:t>
      </w:r>
      <w:r w:rsidR="00CA26BA">
        <w:rPr>
          <w:rFonts w:ascii="Times New Roman" w:hAnsi="Times New Roman" w:cs="Times New Roman"/>
        </w:rPr>
        <w:t>.</w:t>
      </w:r>
    </w:p>
    <w:p w14:paraId="794BEA61" w14:textId="4C459787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Attend PCE and UME site faculty meetings and, when applicable, lead </w:t>
      </w:r>
      <w:r w:rsidR="00CA26BA" w:rsidRPr="00961A75">
        <w:rPr>
          <w:rFonts w:ascii="Times New Roman" w:hAnsi="Times New Roman" w:cs="Times New Roman"/>
        </w:rPr>
        <w:t>site based</w:t>
      </w:r>
      <w:r w:rsidRPr="00961A75">
        <w:rPr>
          <w:rFonts w:ascii="Times New Roman" w:hAnsi="Times New Roman" w:cs="Times New Roman"/>
        </w:rPr>
        <w:t xml:space="preserve"> PCE and UME Committee meetings in the absence of the Director</w:t>
      </w:r>
      <w:r w:rsidR="00CA26BA">
        <w:rPr>
          <w:rFonts w:ascii="Times New Roman" w:hAnsi="Times New Roman" w:cs="Times New Roman"/>
        </w:rPr>
        <w:t>.</w:t>
      </w:r>
    </w:p>
    <w:p w14:paraId="656D26DA" w14:textId="17B0E487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When needed, attend HMS central curriculum meetings, including but not limited to the PCE Subcommittee, </w:t>
      </w:r>
      <w:r w:rsidR="00CA26BA">
        <w:rPr>
          <w:rFonts w:ascii="Times New Roman" w:hAnsi="Times New Roman" w:cs="Times New Roman"/>
        </w:rPr>
        <w:t>semi</w:t>
      </w:r>
      <w:r w:rsidRPr="00961A75">
        <w:rPr>
          <w:rFonts w:ascii="Times New Roman" w:hAnsi="Times New Roman" w:cs="Times New Roman"/>
        </w:rPr>
        <w:t xml:space="preserve">annual HMS </w:t>
      </w:r>
      <w:r w:rsidR="00CA26BA">
        <w:rPr>
          <w:rFonts w:ascii="Times New Roman" w:hAnsi="Times New Roman" w:cs="Times New Roman"/>
        </w:rPr>
        <w:t>C</w:t>
      </w:r>
      <w:r w:rsidRPr="00961A75">
        <w:rPr>
          <w:rFonts w:ascii="Times New Roman" w:hAnsi="Times New Roman" w:cs="Times New Roman"/>
        </w:rPr>
        <w:t xml:space="preserve">lerkship </w:t>
      </w:r>
      <w:r w:rsidR="00CA26BA">
        <w:rPr>
          <w:rFonts w:ascii="Times New Roman" w:hAnsi="Times New Roman" w:cs="Times New Roman"/>
        </w:rPr>
        <w:t>D</w:t>
      </w:r>
      <w:r w:rsidRPr="00961A75">
        <w:rPr>
          <w:rFonts w:ascii="Times New Roman" w:hAnsi="Times New Roman" w:cs="Times New Roman"/>
        </w:rPr>
        <w:t>irector</w:t>
      </w:r>
      <w:r w:rsidR="00CA26BA">
        <w:rPr>
          <w:rFonts w:ascii="Times New Roman" w:hAnsi="Times New Roman" w:cs="Times New Roman"/>
        </w:rPr>
        <w:t>s</w:t>
      </w:r>
      <w:r w:rsidRPr="00961A75">
        <w:rPr>
          <w:rFonts w:ascii="Times New Roman" w:hAnsi="Times New Roman" w:cs="Times New Roman"/>
        </w:rPr>
        <w:t xml:space="preserve"> meetings, the </w:t>
      </w:r>
      <w:r w:rsidR="00CA26BA">
        <w:rPr>
          <w:rFonts w:ascii="Times New Roman" w:hAnsi="Times New Roman" w:cs="Times New Roman"/>
        </w:rPr>
        <w:t>A</w:t>
      </w:r>
      <w:r w:rsidRPr="00961A75">
        <w:rPr>
          <w:rFonts w:ascii="Times New Roman" w:hAnsi="Times New Roman" w:cs="Times New Roman"/>
        </w:rPr>
        <w:t>nnual HMS Medical Education Leadership Retreat, and other clerkship director retreats as appropriate</w:t>
      </w:r>
      <w:r w:rsidR="00CA26BA">
        <w:rPr>
          <w:rFonts w:ascii="Times New Roman" w:hAnsi="Times New Roman" w:cs="Times New Roman"/>
        </w:rPr>
        <w:t>.</w:t>
      </w:r>
      <w:r w:rsidRPr="00961A75">
        <w:rPr>
          <w:rFonts w:ascii="Times New Roman" w:hAnsi="Times New Roman" w:cs="Times New Roman"/>
        </w:rPr>
        <w:t xml:space="preserve"> </w:t>
      </w:r>
    </w:p>
    <w:p w14:paraId="519CE955" w14:textId="5A8001A6" w:rsidR="00961A75" w:rsidRPr="00961A75" w:rsidRDefault="00CA26BA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d</w:t>
      </w:r>
      <w:r w:rsidR="00961A75" w:rsidRPr="00961A75">
        <w:rPr>
          <w:rFonts w:ascii="Times New Roman" w:hAnsi="Times New Roman" w:cs="Times New Roman"/>
        </w:rPr>
        <w:t>esign and implement faculty development sessions for PCE facult</w:t>
      </w:r>
      <w:r>
        <w:rPr>
          <w:rFonts w:ascii="Times New Roman" w:hAnsi="Times New Roman" w:cs="Times New Roman"/>
        </w:rPr>
        <w:t>y.</w:t>
      </w:r>
    </w:p>
    <w:p w14:paraId="4B4780F5" w14:textId="6509A202" w:rsidR="00961A75" w:rsidRDefault="00961A75">
      <w:p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The Associate Director is strongly </w:t>
      </w:r>
      <w:r w:rsidR="00CA26BA">
        <w:rPr>
          <w:rFonts w:ascii="Times New Roman" w:hAnsi="Times New Roman" w:cs="Times New Roman"/>
        </w:rPr>
        <w:t>encouraged</w:t>
      </w:r>
      <w:r w:rsidRPr="00961A75">
        <w:rPr>
          <w:rFonts w:ascii="Times New Roman" w:hAnsi="Times New Roman" w:cs="Times New Roman"/>
        </w:rPr>
        <w:t xml:space="preserve"> to assume other PCE roles that provide additional HMS funding and allows for further engagement within the PCE. </w:t>
      </w:r>
    </w:p>
    <w:p w14:paraId="3233FFCB" w14:textId="77777777" w:rsidR="00961A75" w:rsidRDefault="00961A75">
      <w:pPr>
        <w:rPr>
          <w:rFonts w:ascii="Times New Roman" w:hAnsi="Times New Roman" w:cs="Times New Roman"/>
        </w:rPr>
      </w:pPr>
    </w:p>
    <w:p w14:paraId="3F28DE00" w14:textId="77777777" w:rsidR="00961A75" w:rsidRPr="00961A75" w:rsidRDefault="00961A75">
      <w:pPr>
        <w:rPr>
          <w:rFonts w:ascii="Times New Roman" w:hAnsi="Times New Roman" w:cs="Times New Roman"/>
          <w:b/>
          <w:bCs/>
        </w:rPr>
      </w:pPr>
      <w:r w:rsidRPr="00961A75">
        <w:rPr>
          <w:rFonts w:ascii="Times New Roman" w:hAnsi="Times New Roman" w:cs="Times New Roman"/>
          <w:b/>
          <w:bCs/>
        </w:rPr>
        <w:t xml:space="preserve">Harvard Medical School’s responsibilities to the PCE Associate Director: </w:t>
      </w:r>
    </w:p>
    <w:p w14:paraId="39E8055A" w14:textId="08C00207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Assist the PCE Associate Director with faculty development through the </w:t>
      </w:r>
      <w:r w:rsidR="00CA26BA">
        <w:rPr>
          <w:rFonts w:ascii="Times New Roman" w:hAnsi="Times New Roman" w:cs="Times New Roman"/>
        </w:rPr>
        <w:t xml:space="preserve">HMS </w:t>
      </w:r>
      <w:r w:rsidRPr="00961A75">
        <w:rPr>
          <w:rFonts w:ascii="Times New Roman" w:hAnsi="Times New Roman" w:cs="Times New Roman"/>
        </w:rPr>
        <w:t>Academy</w:t>
      </w:r>
      <w:r w:rsidR="00CA26BA">
        <w:rPr>
          <w:rFonts w:ascii="Times New Roman" w:hAnsi="Times New Roman" w:cs="Times New Roman"/>
        </w:rPr>
        <w:t>, HMS Office for Medical Education</w:t>
      </w:r>
      <w:r w:rsidRPr="00961A75">
        <w:rPr>
          <w:rFonts w:ascii="Times New Roman" w:hAnsi="Times New Roman" w:cs="Times New Roman"/>
        </w:rPr>
        <w:t xml:space="preserve"> and through hospital-based programs</w:t>
      </w:r>
      <w:r w:rsidR="00CA26BA">
        <w:rPr>
          <w:rFonts w:ascii="Times New Roman" w:hAnsi="Times New Roman" w:cs="Times New Roman"/>
        </w:rPr>
        <w:t>.</w:t>
      </w:r>
    </w:p>
    <w:p w14:paraId="56DE2C46" w14:textId="1E6092CA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Provide financial support for the PCE Associate Director and administrative support through the PCE funding </w:t>
      </w:r>
      <w:r w:rsidR="00CA26BA">
        <w:rPr>
          <w:rFonts w:ascii="Times New Roman" w:hAnsi="Times New Roman" w:cs="Times New Roman"/>
        </w:rPr>
        <w:t>according to</w:t>
      </w:r>
      <w:r w:rsidRPr="00961A75">
        <w:rPr>
          <w:rFonts w:ascii="Times New Roman" w:hAnsi="Times New Roman" w:cs="Times New Roman"/>
        </w:rPr>
        <w:t xml:space="preserve"> HMS faculty teaching compensation model</w:t>
      </w:r>
      <w:r w:rsidR="00CA26BA">
        <w:rPr>
          <w:rFonts w:ascii="Times New Roman" w:hAnsi="Times New Roman" w:cs="Times New Roman"/>
        </w:rPr>
        <w:t>.</w:t>
      </w:r>
      <w:r w:rsidRPr="00961A75">
        <w:rPr>
          <w:rFonts w:ascii="Times New Roman" w:hAnsi="Times New Roman" w:cs="Times New Roman"/>
        </w:rPr>
        <w:t xml:space="preserve"> </w:t>
      </w:r>
    </w:p>
    <w:p w14:paraId="25180F74" w14:textId="40245927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Support the PCE Associate Director’s professional and academic advancement. </w:t>
      </w:r>
    </w:p>
    <w:p w14:paraId="03404361" w14:textId="77777777" w:rsidR="00961A75" w:rsidRDefault="00961A75">
      <w:pPr>
        <w:rPr>
          <w:rFonts w:ascii="Times New Roman" w:hAnsi="Times New Roman" w:cs="Times New Roman"/>
        </w:rPr>
      </w:pPr>
    </w:p>
    <w:p w14:paraId="78D58AD2" w14:textId="27159D4C" w:rsidR="00961A75" w:rsidRDefault="00961A75">
      <w:p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  <w:b/>
          <w:bCs/>
        </w:rPr>
        <w:lastRenderedPageBreak/>
        <w:t xml:space="preserve">Responsibilities of the host hospital </w:t>
      </w:r>
      <w:r w:rsidRPr="00961A75">
        <w:rPr>
          <w:rFonts w:ascii="Times New Roman" w:hAnsi="Times New Roman" w:cs="Times New Roman"/>
        </w:rPr>
        <w:t xml:space="preserve">(via Department Chair, Vice Chair for Education, UME director and hospital administration): </w:t>
      </w:r>
    </w:p>
    <w:p w14:paraId="1018ABBB" w14:textId="0F2DFE55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Provide the PCE Associate Director with a reduced clinical schedule and salary support that allows an appropriate time commitment to perform </w:t>
      </w:r>
      <w:r w:rsidR="00CA26BA">
        <w:rPr>
          <w:rFonts w:ascii="Times New Roman" w:hAnsi="Times New Roman" w:cs="Times New Roman"/>
        </w:rPr>
        <w:t xml:space="preserve">their </w:t>
      </w:r>
      <w:r w:rsidRPr="00961A75">
        <w:rPr>
          <w:rFonts w:ascii="Times New Roman" w:hAnsi="Times New Roman" w:cs="Times New Roman"/>
        </w:rPr>
        <w:t>duties</w:t>
      </w:r>
      <w:r w:rsidR="00CA26BA">
        <w:rPr>
          <w:rFonts w:ascii="Times New Roman" w:hAnsi="Times New Roman" w:cs="Times New Roman"/>
        </w:rPr>
        <w:t>.</w:t>
      </w:r>
    </w:p>
    <w:p w14:paraId="74DB1037" w14:textId="07145D85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>Provide career mentoring and support for academic advancement</w:t>
      </w:r>
      <w:r w:rsidR="00CA26BA">
        <w:rPr>
          <w:rFonts w:ascii="Times New Roman" w:hAnsi="Times New Roman" w:cs="Times New Roman"/>
        </w:rPr>
        <w:t>.</w:t>
      </w:r>
    </w:p>
    <w:p w14:paraId="0416CF84" w14:textId="08AFAF28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>Provide administrative support in the form of staff</w:t>
      </w:r>
      <w:r w:rsidR="00CA26BA">
        <w:rPr>
          <w:rFonts w:ascii="Times New Roman" w:hAnsi="Times New Roman" w:cs="Times New Roman"/>
        </w:rPr>
        <w:t>.</w:t>
      </w:r>
    </w:p>
    <w:p w14:paraId="749902BE" w14:textId="6747B0E2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 xml:space="preserve">Support efforts to recruit faculty to teach in the PCE. </w:t>
      </w:r>
    </w:p>
    <w:p w14:paraId="1DB9B7DC" w14:textId="77777777" w:rsidR="00961A75" w:rsidRDefault="00961A75">
      <w:pPr>
        <w:rPr>
          <w:rFonts w:ascii="Times New Roman" w:hAnsi="Times New Roman" w:cs="Times New Roman"/>
        </w:rPr>
      </w:pPr>
    </w:p>
    <w:p w14:paraId="47A50F96" w14:textId="2D0B188E" w:rsidR="00961A75" w:rsidRPr="00961A75" w:rsidRDefault="00961A75">
      <w:pPr>
        <w:rPr>
          <w:rFonts w:ascii="Times New Roman" w:hAnsi="Times New Roman" w:cs="Times New Roman"/>
          <w:b/>
          <w:bCs/>
        </w:rPr>
      </w:pPr>
      <w:r w:rsidRPr="00961A75">
        <w:rPr>
          <w:rFonts w:ascii="Times New Roman" w:hAnsi="Times New Roman" w:cs="Times New Roman"/>
          <w:b/>
          <w:bCs/>
        </w:rPr>
        <w:t xml:space="preserve">Qualifications: </w:t>
      </w:r>
    </w:p>
    <w:p w14:paraId="0507030D" w14:textId="0FEE183B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>MD degree</w:t>
      </w:r>
      <w:r w:rsidR="00CA26BA">
        <w:rPr>
          <w:rFonts w:ascii="Times New Roman" w:hAnsi="Times New Roman" w:cs="Times New Roman"/>
        </w:rPr>
        <w:t xml:space="preserve"> or equivalent.</w:t>
      </w:r>
    </w:p>
    <w:p w14:paraId="54BF05B2" w14:textId="0DE02FE2" w:rsidR="00961A75" w:rsidRDefault="00CA26BA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61A75" w:rsidRPr="00961A75">
        <w:rPr>
          <w:rFonts w:ascii="Times New Roman" w:hAnsi="Times New Roman" w:cs="Times New Roman"/>
        </w:rPr>
        <w:t>xpertise in clinical</w:t>
      </w:r>
      <w:r>
        <w:rPr>
          <w:rFonts w:ascii="Times New Roman" w:hAnsi="Times New Roman" w:cs="Times New Roman"/>
        </w:rPr>
        <w:t>/</w:t>
      </w:r>
      <w:r w:rsidR="00961A75" w:rsidRPr="00961A75">
        <w:rPr>
          <w:rFonts w:ascii="Times New Roman" w:hAnsi="Times New Roman" w:cs="Times New Roman"/>
        </w:rPr>
        <w:t>medical education and teaching, specifically, experience teaching medical students</w:t>
      </w:r>
      <w:r>
        <w:rPr>
          <w:rFonts w:ascii="Times New Roman" w:hAnsi="Times New Roman" w:cs="Times New Roman"/>
        </w:rPr>
        <w:t>.</w:t>
      </w:r>
    </w:p>
    <w:p w14:paraId="7A780B8A" w14:textId="2CDA2D6D" w:rsidR="00961A75" w:rsidRPr="00961A75" w:rsidRDefault="00961A75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1A75">
        <w:rPr>
          <w:rFonts w:ascii="Times New Roman" w:hAnsi="Times New Roman" w:cs="Times New Roman"/>
        </w:rPr>
        <w:t>Harvard Medical School faculty appointment at the level of Instructor or above</w:t>
      </w:r>
      <w:r w:rsidR="00865B17">
        <w:rPr>
          <w:rFonts w:ascii="Times New Roman" w:hAnsi="Times New Roman" w:cs="Times New Roman"/>
        </w:rPr>
        <w:t>.</w:t>
      </w:r>
    </w:p>
    <w:p w14:paraId="719B243B" w14:textId="3F69F7F8" w:rsidR="00961A75" w:rsidRPr="00961A75" w:rsidRDefault="00865B17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61A75" w:rsidRPr="00961A75">
        <w:rPr>
          <w:rFonts w:ascii="Times New Roman" w:hAnsi="Times New Roman" w:cs="Times New Roman"/>
        </w:rPr>
        <w:t>t least 2 years of clinical teaching experience at HMS and familiarity with the MD curriculum; familiarity with GME a plus</w:t>
      </w:r>
      <w:r>
        <w:rPr>
          <w:rFonts w:ascii="Times New Roman" w:hAnsi="Times New Roman" w:cs="Times New Roman"/>
        </w:rPr>
        <w:t>.</w:t>
      </w:r>
      <w:r w:rsidR="00961A75" w:rsidRPr="00961A75">
        <w:rPr>
          <w:rFonts w:ascii="Times New Roman" w:hAnsi="Times New Roman" w:cs="Times New Roman"/>
        </w:rPr>
        <w:t xml:space="preserve"> </w:t>
      </w:r>
    </w:p>
    <w:p w14:paraId="46595572" w14:textId="1C77FDF3" w:rsidR="00961A75" w:rsidRPr="00961A75" w:rsidRDefault="00865B17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61A75" w:rsidRPr="00961A75">
        <w:rPr>
          <w:rFonts w:ascii="Times New Roman" w:hAnsi="Times New Roman" w:cs="Times New Roman"/>
        </w:rPr>
        <w:t xml:space="preserve">nsight into the </w:t>
      </w:r>
      <w:r>
        <w:rPr>
          <w:rFonts w:ascii="Times New Roman" w:hAnsi="Times New Roman" w:cs="Times New Roman"/>
        </w:rPr>
        <w:t xml:space="preserve">opportunities </w:t>
      </w:r>
      <w:r w:rsidR="00961A75" w:rsidRPr="00961A75">
        <w:rPr>
          <w:rFonts w:ascii="Times New Roman" w:hAnsi="Times New Roman" w:cs="Times New Roman"/>
        </w:rPr>
        <w:t>and challenges facing medical education</w:t>
      </w:r>
      <w:r>
        <w:rPr>
          <w:rFonts w:ascii="Times New Roman" w:hAnsi="Times New Roman" w:cs="Times New Roman"/>
        </w:rPr>
        <w:t>.</w:t>
      </w:r>
      <w:r w:rsidR="00961A75" w:rsidRPr="00961A75">
        <w:rPr>
          <w:rFonts w:ascii="Times New Roman" w:hAnsi="Times New Roman" w:cs="Times New Roman"/>
        </w:rPr>
        <w:t xml:space="preserve"> </w:t>
      </w:r>
    </w:p>
    <w:p w14:paraId="00274CDE" w14:textId="79A9E7A5" w:rsidR="00961A75" w:rsidRPr="00961A75" w:rsidRDefault="00865B17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61A75" w:rsidRPr="00961A75">
        <w:rPr>
          <w:rFonts w:ascii="Times New Roman" w:hAnsi="Times New Roman" w:cs="Times New Roman"/>
        </w:rPr>
        <w:t>xcellent written and oral communication skills</w:t>
      </w:r>
      <w:r>
        <w:rPr>
          <w:rFonts w:ascii="Times New Roman" w:hAnsi="Times New Roman" w:cs="Times New Roman"/>
        </w:rPr>
        <w:t>.</w:t>
      </w:r>
    </w:p>
    <w:p w14:paraId="2D09D70C" w14:textId="5DBF2BEE" w:rsidR="00607E9A" w:rsidRPr="00961A75" w:rsidRDefault="00865B17" w:rsidP="00961A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61A75" w:rsidRPr="00961A75">
        <w:rPr>
          <w:rFonts w:ascii="Times New Roman" w:hAnsi="Times New Roman" w:cs="Times New Roman"/>
        </w:rPr>
        <w:t xml:space="preserve">roven record of effective leadership, </w:t>
      </w:r>
      <w:r w:rsidR="00D53565" w:rsidRPr="00961A75">
        <w:rPr>
          <w:rFonts w:ascii="Times New Roman" w:hAnsi="Times New Roman" w:cs="Times New Roman"/>
        </w:rPr>
        <w:t>collaboration,</w:t>
      </w:r>
      <w:r w:rsidR="00961A75" w:rsidRPr="00961A75">
        <w:rPr>
          <w:rFonts w:ascii="Times New Roman" w:hAnsi="Times New Roman" w:cs="Times New Roman"/>
        </w:rPr>
        <w:t xml:space="preserve"> and mentoring.</w:t>
      </w:r>
    </w:p>
    <w:sectPr w:rsidR="00607E9A" w:rsidRPr="0096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3E3F"/>
    <w:multiLevelType w:val="hybridMultilevel"/>
    <w:tmpl w:val="6EDE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E14BB"/>
    <w:multiLevelType w:val="hybridMultilevel"/>
    <w:tmpl w:val="DE52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E5A64"/>
    <w:multiLevelType w:val="hybridMultilevel"/>
    <w:tmpl w:val="D4D0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55215"/>
    <w:multiLevelType w:val="hybridMultilevel"/>
    <w:tmpl w:val="6A42D726"/>
    <w:lvl w:ilvl="0" w:tplc="D1727C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41B3C"/>
    <w:multiLevelType w:val="hybridMultilevel"/>
    <w:tmpl w:val="E9169FEC"/>
    <w:lvl w:ilvl="0" w:tplc="D1727C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252288">
    <w:abstractNumId w:val="0"/>
  </w:num>
  <w:num w:numId="2" w16cid:durableId="837885962">
    <w:abstractNumId w:val="4"/>
  </w:num>
  <w:num w:numId="3" w16cid:durableId="1257908048">
    <w:abstractNumId w:val="3"/>
  </w:num>
  <w:num w:numId="4" w16cid:durableId="1061101003">
    <w:abstractNumId w:val="1"/>
  </w:num>
  <w:num w:numId="5" w16cid:durableId="64331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75"/>
    <w:rsid w:val="00345D54"/>
    <w:rsid w:val="00607E9A"/>
    <w:rsid w:val="00865B17"/>
    <w:rsid w:val="008B4DB2"/>
    <w:rsid w:val="00961A75"/>
    <w:rsid w:val="00C57CDE"/>
    <w:rsid w:val="00CA26BA"/>
    <w:rsid w:val="00D5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C90F"/>
  <w15:chartTrackingRefBased/>
  <w15:docId w15:val="{0417E817-D7DE-4AA7-AA8A-0ED8E838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Neville, Lisa M</dc:creator>
  <cp:keywords/>
  <dc:description/>
  <cp:lastModifiedBy>Puig, Alberto,MD</cp:lastModifiedBy>
  <cp:revision>7</cp:revision>
  <dcterms:created xsi:type="dcterms:W3CDTF">2024-02-14T15:17:00Z</dcterms:created>
  <dcterms:modified xsi:type="dcterms:W3CDTF">2024-02-16T15:47:00Z</dcterms:modified>
</cp:coreProperties>
</file>