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118A" w14:textId="51FDC667" w:rsidR="00C913F4" w:rsidRPr="00355D1C" w:rsidRDefault="00C913F4" w:rsidP="00C913F4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C913F4">
        <w:rPr>
          <w:rFonts w:ascii="Arial" w:hAnsi="Arial" w:cs="Arial"/>
          <w:b/>
          <w:bCs/>
          <w:color w:val="000000" w:themeColor="text1"/>
          <w:sz w:val="48"/>
          <w:szCs w:val="48"/>
        </w:rPr>
        <w:t>W</w:t>
      </w:r>
      <w:r w:rsidRPr="00355D1C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HEN TO USE </w:t>
      </w:r>
      <w:r w:rsidRPr="00355D1C">
        <w:rPr>
          <w:rFonts w:ascii="Arial" w:hAnsi="Arial" w:cs="Arial"/>
          <w:b/>
          <w:bCs/>
          <w:color w:val="FF0000"/>
          <w:sz w:val="48"/>
          <w:szCs w:val="48"/>
        </w:rPr>
        <w:t xml:space="preserve">999, 101 </w:t>
      </w:r>
      <w:r w:rsidRPr="00355D1C">
        <w:rPr>
          <w:rFonts w:ascii="Arial" w:hAnsi="Arial" w:cs="Arial"/>
          <w:b/>
          <w:bCs/>
          <w:color w:val="000000" w:themeColor="text1"/>
          <w:sz w:val="48"/>
          <w:szCs w:val="48"/>
        </w:rPr>
        <w:t>AND</w:t>
      </w:r>
      <w:r w:rsidRPr="00355D1C">
        <w:rPr>
          <w:rFonts w:ascii="Arial" w:hAnsi="Arial" w:cs="Arial"/>
          <w:b/>
          <w:bCs/>
          <w:color w:val="FF0000"/>
          <w:sz w:val="48"/>
          <w:szCs w:val="48"/>
        </w:rPr>
        <w:t xml:space="preserve"> 1</w:t>
      </w:r>
      <w:r w:rsidR="00355D1C" w:rsidRPr="00355D1C">
        <w:rPr>
          <w:rFonts w:ascii="Arial" w:hAnsi="Arial" w:cs="Arial"/>
          <w:b/>
          <w:bCs/>
          <w:color w:val="FF0000"/>
          <w:sz w:val="48"/>
          <w:szCs w:val="48"/>
        </w:rPr>
        <w:t>1</w:t>
      </w:r>
      <w:r w:rsidRPr="00355D1C">
        <w:rPr>
          <w:rFonts w:ascii="Arial" w:hAnsi="Arial" w:cs="Arial"/>
          <w:b/>
          <w:bCs/>
          <w:color w:val="FF0000"/>
          <w:sz w:val="48"/>
          <w:szCs w:val="48"/>
        </w:rPr>
        <w:t>1</w:t>
      </w:r>
    </w:p>
    <w:p w14:paraId="3D3F1991" w14:textId="77777777" w:rsidR="001544DE" w:rsidRPr="00C913F4" w:rsidRDefault="001544DE" w:rsidP="00C913F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DC2808E" w14:textId="2DAE52C6" w:rsidR="00C913F4" w:rsidRPr="00C913F4" w:rsidRDefault="00C913F4" w:rsidP="00C913F4">
      <w:pPr>
        <w:rPr>
          <w:rFonts w:ascii="Arial" w:hAnsi="Arial" w:cs="Arial"/>
          <w:b/>
          <w:bCs/>
          <w:sz w:val="40"/>
          <w:szCs w:val="40"/>
        </w:rPr>
      </w:pPr>
      <w:r w:rsidRPr="00C913F4">
        <w:rPr>
          <w:rFonts w:ascii="Arial" w:hAnsi="Arial" w:cs="Arial"/>
          <w:b/>
          <w:bCs/>
          <w:color w:val="FF0000"/>
          <w:sz w:val="40"/>
          <w:szCs w:val="40"/>
        </w:rPr>
        <w:t>999 -</w:t>
      </w:r>
      <w:r w:rsidRPr="00C913F4">
        <w:rPr>
          <w:rFonts w:ascii="Arial" w:hAnsi="Arial" w:cs="Arial"/>
          <w:b/>
          <w:bCs/>
          <w:sz w:val="40"/>
          <w:szCs w:val="40"/>
        </w:rPr>
        <w:t xml:space="preserve"> Emergencies only</w:t>
      </w:r>
    </w:p>
    <w:p w14:paraId="49CA79A3" w14:textId="77777777" w:rsidR="00C913F4" w:rsidRPr="00C913F4" w:rsidRDefault="00C913F4" w:rsidP="00C913F4">
      <w:p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>Through this one number, you can contact Police, Ambulance, Fire Service and lots of other emergency services but it should only be used when</w:t>
      </w:r>
    </w:p>
    <w:p w14:paraId="77A948F0" w14:textId="77777777" w:rsidR="00C913F4" w:rsidRPr="00C913F4" w:rsidRDefault="00C913F4" w:rsidP="00C913F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>there is an immediate danger to life</w:t>
      </w:r>
    </w:p>
    <w:p w14:paraId="34602084" w14:textId="77777777" w:rsidR="00C913F4" w:rsidRPr="00C913F4" w:rsidRDefault="00C913F4" w:rsidP="00C913F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>someone is using violence or is threatening to be violent</w:t>
      </w:r>
    </w:p>
    <w:p w14:paraId="423BFA7E" w14:textId="776EDA55" w:rsidR="00C913F4" w:rsidRPr="00C913F4" w:rsidRDefault="00C913F4" w:rsidP="00C913F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>a crime is happening right now, like a house burglary or a theft</w:t>
      </w:r>
    </w:p>
    <w:p w14:paraId="0CCE5D44" w14:textId="77777777" w:rsidR="00C913F4" w:rsidRPr="00355D1C" w:rsidRDefault="00C913F4" w:rsidP="00C913F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7F46A47" w14:textId="3CE08801" w:rsidR="00C913F4" w:rsidRPr="00C913F4" w:rsidRDefault="00C913F4" w:rsidP="00C913F4">
      <w:pPr>
        <w:rPr>
          <w:rFonts w:ascii="Arial" w:hAnsi="Arial" w:cs="Arial"/>
          <w:sz w:val="40"/>
          <w:szCs w:val="40"/>
        </w:rPr>
      </w:pPr>
      <w:r w:rsidRPr="00C913F4">
        <w:rPr>
          <w:rFonts w:ascii="Arial" w:hAnsi="Arial" w:cs="Arial"/>
          <w:b/>
          <w:bCs/>
          <w:color w:val="FF0000"/>
          <w:sz w:val="40"/>
          <w:szCs w:val="40"/>
        </w:rPr>
        <w:t xml:space="preserve">101 </w:t>
      </w:r>
      <w:r w:rsidRPr="00C913F4">
        <w:rPr>
          <w:rFonts w:ascii="Arial" w:hAnsi="Arial" w:cs="Arial"/>
          <w:b/>
          <w:bCs/>
          <w:sz w:val="40"/>
          <w:szCs w:val="40"/>
        </w:rPr>
        <w:t>- Non-emergency number for the Police</w:t>
      </w:r>
    </w:p>
    <w:p w14:paraId="769E0EEA" w14:textId="77777777" w:rsidR="00C913F4" w:rsidRPr="00C913F4" w:rsidRDefault="00C913F4" w:rsidP="00C913F4">
      <w:p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>You can use this number when immediate action is not required:</w:t>
      </w:r>
    </w:p>
    <w:p w14:paraId="28AF2138" w14:textId="77777777" w:rsidR="00C913F4" w:rsidRPr="00C913F4" w:rsidRDefault="00C913F4" w:rsidP="00C913F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>A home or business has been burgled</w:t>
      </w:r>
    </w:p>
    <w:p w14:paraId="619A1EB5" w14:textId="77777777" w:rsidR="00C913F4" w:rsidRPr="00C913F4" w:rsidRDefault="00C913F4" w:rsidP="00C913F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>A car has been stolen</w:t>
      </w:r>
    </w:p>
    <w:p w14:paraId="7098FCE3" w14:textId="77777777" w:rsidR="00C913F4" w:rsidRPr="00C913F4" w:rsidRDefault="00C913F4" w:rsidP="00C913F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>Property has been damaged.</w:t>
      </w:r>
    </w:p>
    <w:p w14:paraId="52E30E8A" w14:textId="2AE3EE8F" w:rsidR="00C913F4" w:rsidRPr="00C913F4" w:rsidRDefault="00C913F4" w:rsidP="00C913F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>Drug use or other crime is taking place in your neighbourhood</w:t>
      </w:r>
    </w:p>
    <w:p w14:paraId="1C085CF6" w14:textId="0543AA16" w:rsidR="00C913F4" w:rsidRPr="00C913F4" w:rsidRDefault="00C913F4" w:rsidP="00C913F4">
      <w:p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 xml:space="preserve">Instead of phoning you can report non-urgent crimes by using the Metropolitan Police </w:t>
      </w:r>
      <w:hyperlink r:id="rId5" w:tgtFrame="_blank" w:history="1">
        <w:r w:rsidRPr="00C913F4">
          <w:rPr>
            <w:rStyle w:val="Hyperlink"/>
            <w:rFonts w:ascii="Arial" w:hAnsi="Arial" w:cs="Arial"/>
            <w:b/>
            <w:bCs/>
            <w:sz w:val="24"/>
            <w:szCs w:val="24"/>
          </w:rPr>
          <w:t>online form</w:t>
        </w:r>
      </w:hyperlink>
      <w:r w:rsidRPr="00C913F4">
        <w:rPr>
          <w:rFonts w:ascii="Arial" w:hAnsi="Arial" w:cs="Arial"/>
          <w:sz w:val="24"/>
          <w:szCs w:val="24"/>
        </w:rPr>
        <w:t xml:space="preserve">. This includes a report about ongoing </w:t>
      </w:r>
      <w:hyperlink r:id="rId6" w:tgtFrame="_blank" w:history="1">
        <w:r w:rsidRPr="00C913F4">
          <w:rPr>
            <w:rStyle w:val="Hyperlink"/>
            <w:rFonts w:ascii="Arial" w:hAnsi="Arial" w:cs="Arial"/>
            <w:b/>
            <w:bCs/>
            <w:sz w:val="24"/>
            <w:szCs w:val="24"/>
          </w:rPr>
          <w:t>domestic abuse</w:t>
        </w:r>
      </w:hyperlink>
      <w:r w:rsidRPr="00C913F4">
        <w:rPr>
          <w:rFonts w:ascii="Arial" w:hAnsi="Arial" w:cs="Arial"/>
          <w:sz w:val="24"/>
          <w:szCs w:val="24"/>
        </w:rPr>
        <w:t>.</w:t>
      </w:r>
    </w:p>
    <w:p w14:paraId="2DB991B9" w14:textId="0FE0C212" w:rsidR="00C913F4" w:rsidRPr="00C913F4" w:rsidRDefault="00C913F4" w:rsidP="00C913F4">
      <w:p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 xml:space="preserve">The Council's </w:t>
      </w:r>
      <w:hyperlink r:id="rId7" w:tgtFrame="_blank" w:history="1">
        <w:r w:rsidRPr="00C913F4">
          <w:rPr>
            <w:rStyle w:val="Hyperlink"/>
            <w:rFonts w:ascii="Arial" w:hAnsi="Arial" w:cs="Arial"/>
            <w:b/>
            <w:bCs/>
            <w:sz w:val="24"/>
            <w:szCs w:val="24"/>
          </w:rPr>
          <w:t>web site</w:t>
        </w:r>
      </w:hyperlink>
      <w:r w:rsidRPr="00C913F4">
        <w:rPr>
          <w:rFonts w:ascii="Arial" w:hAnsi="Arial" w:cs="Arial"/>
          <w:sz w:val="24"/>
          <w:szCs w:val="24"/>
        </w:rPr>
        <w:t xml:space="preserve"> has useful information on where to get help if you are suffering domestic abuse. </w:t>
      </w:r>
    </w:p>
    <w:p w14:paraId="12F3AE54" w14:textId="3C81E93B" w:rsidR="00C913F4" w:rsidRPr="00C913F4" w:rsidRDefault="00C913F4" w:rsidP="00C913F4">
      <w:p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 xml:space="preserve">You can also report crime without giving your name by using </w:t>
      </w:r>
      <w:hyperlink r:id="rId8" w:tgtFrame="_blank" w:history="1">
        <w:r w:rsidRPr="00C913F4">
          <w:rPr>
            <w:rStyle w:val="Hyperlink"/>
            <w:rFonts w:ascii="Arial" w:hAnsi="Arial" w:cs="Arial"/>
            <w:b/>
            <w:bCs/>
            <w:sz w:val="24"/>
            <w:szCs w:val="24"/>
          </w:rPr>
          <w:t>Crimestoppers</w:t>
        </w:r>
      </w:hyperlink>
      <w:r w:rsidRPr="00C913F4">
        <w:rPr>
          <w:rFonts w:ascii="Arial" w:hAnsi="Arial" w:cs="Arial"/>
          <w:sz w:val="24"/>
          <w:szCs w:val="24"/>
        </w:rPr>
        <w:t xml:space="preserve"> who are independent of the Police. Call </w:t>
      </w:r>
      <w:r w:rsidRPr="00C913F4">
        <w:rPr>
          <w:rFonts w:ascii="Arial" w:hAnsi="Arial" w:cs="Arial"/>
          <w:b/>
          <w:bCs/>
          <w:sz w:val="24"/>
          <w:szCs w:val="24"/>
        </w:rPr>
        <w:t>0800 555 111</w:t>
      </w:r>
      <w:r w:rsidRPr="00C913F4">
        <w:rPr>
          <w:rFonts w:ascii="Arial" w:hAnsi="Arial" w:cs="Arial"/>
          <w:sz w:val="24"/>
          <w:szCs w:val="24"/>
        </w:rPr>
        <w:t xml:space="preserve"> or send an </w:t>
      </w:r>
      <w:hyperlink r:id="rId9" w:tgtFrame="_blank" w:history="1">
        <w:r w:rsidRPr="00C913F4">
          <w:rPr>
            <w:rStyle w:val="Hyperlink"/>
            <w:rFonts w:ascii="Arial" w:hAnsi="Arial" w:cs="Arial"/>
            <w:b/>
            <w:bCs/>
            <w:sz w:val="24"/>
            <w:szCs w:val="24"/>
          </w:rPr>
          <w:t>email</w:t>
        </w:r>
      </w:hyperlink>
      <w:r w:rsidRPr="00C913F4">
        <w:rPr>
          <w:rFonts w:ascii="Arial" w:hAnsi="Arial" w:cs="Arial"/>
          <w:sz w:val="24"/>
          <w:szCs w:val="24"/>
        </w:rPr>
        <w:t xml:space="preserve"> </w:t>
      </w:r>
    </w:p>
    <w:p w14:paraId="25765DAB" w14:textId="77777777" w:rsidR="00C913F4" w:rsidRPr="00355D1C" w:rsidRDefault="00C913F4" w:rsidP="00C913F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2046249" w14:textId="63DCB771" w:rsidR="00C913F4" w:rsidRPr="00C913F4" w:rsidRDefault="00C913F4" w:rsidP="00C913F4">
      <w:pPr>
        <w:rPr>
          <w:rFonts w:ascii="Arial" w:hAnsi="Arial" w:cs="Arial"/>
          <w:sz w:val="40"/>
          <w:szCs w:val="40"/>
        </w:rPr>
      </w:pPr>
      <w:r w:rsidRPr="00C913F4">
        <w:rPr>
          <w:rFonts w:ascii="Arial" w:hAnsi="Arial" w:cs="Arial"/>
          <w:b/>
          <w:bCs/>
          <w:color w:val="FF0000"/>
          <w:sz w:val="40"/>
          <w:szCs w:val="40"/>
        </w:rPr>
        <w:t xml:space="preserve">111 </w:t>
      </w:r>
      <w:r w:rsidRPr="00C913F4">
        <w:rPr>
          <w:rFonts w:ascii="Arial" w:hAnsi="Arial" w:cs="Arial"/>
          <w:b/>
          <w:bCs/>
          <w:sz w:val="40"/>
          <w:szCs w:val="40"/>
        </w:rPr>
        <w:t>- Non-emergency number for the NHS.</w:t>
      </w:r>
    </w:p>
    <w:p w14:paraId="3BAB21E7" w14:textId="6D014490" w:rsidR="00C913F4" w:rsidRPr="00C913F4" w:rsidRDefault="00C913F4" w:rsidP="00C913F4">
      <w:p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 xml:space="preserve">This number is for use when you have an urgent medical problem that is not an </w:t>
      </w:r>
      <w:proofErr w:type="gramStart"/>
      <w:r w:rsidRPr="00C913F4">
        <w:rPr>
          <w:rFonts w:ascii="Arial" w:hAnsi="Arial" w:cs="Arial"/>
          <w:sz w:val="24"/>
          <w:szCs w:val="24"/>
        </w:rPr>
        <w:t>emergency</w:t>
      </w:r>
      <w:proofErr w:type="gramEnd"/>
      <w:r w:rsidRPr="00C913F4">
        <w:rPr>
          <w:rFonts w:ascii="Arial" w:hAnsi="Arial" w:cs="Arial"/>
          <w:sz w:val="24"/>
          <w:szCs w:val="24"/>
        </w:rPr>
        <w:t xml:space="preserve"> and you are not sure what to do. They can always transfer you to the </w:t>
      </w:r>
      <w:r w:rsidRPr="00C913F4">
        <w:rPr>
          <w:rFonts w:ascii="Arial" w:hAnsi="Arial" w:cs="Arial"/>
          <w:b/>
          <w:bCs/>
          <w:sz w:val="24"/>
          <w:szCs w:val="24"/>
        </w:rPr>
        <w:t>999</w:t>
      </w:r>
      <w:r w:rsidRPr="00C913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13F4">
        <w:rPr>
          <w:rFonts w:ascii="Arial" w:hAnsi="Arial" w:cs="Arial"/>
          <w:sz w:val="24"/>
          <w:szCs w:val="24"/>
        </w:rPr>
        <w:t>operator</w:t>
      </w:r>
      <w:proofErr w:type="gramEnd"/>
      <w:r w:rsidRPr="00C913F4">
        <w:rPr>
          <w:rFonts w:ascii="Arial" w:hAnsi="Arial" w:cs="Arial"/>
          <w:sz w:val="24"/>
          <w:szCs w:val="24"/>
        </w:rPr>
        <w:t xml:space="preserve"> if necessary.</w:t>
      </w:r>
    </w:p>
    <w:p w14:paraId="56FA0614" w14:textId="64B0449E" w:rsidR="00C913F4" w:rsidRPr="00C913F4" w:rsidRDefault="00C913F4" w:rsidP="00C913F4">
      <w:p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 xml:space="preserve">To avoid long waits on the phone you can also use </w:t>
      </w:r>
      <w:hyperlink r:id="rId10" w:tgtFrame="_blank" w:history="1">
        <w:r w:rsidRPr="00C913F4">
          <w:rPr>
            <w:rStyle w:val="Hyperlink"/>
            <w:rFonts w:ascii="Arial" w:hAnsi="Arial" w:cs="Arial"/>
            <w:b/>
            <w:bCs/>
            <w:sz w:val="24"/>
            <w:szCs w:val="24"/>
          </w:rPr>
          <w:t>111 online</w:t>
        </w:r>
      </w:hyperlink>
    </w:p>
    <w:p w14:paraId="50C81172" w14:textId="77777777" w:rsidR="00C913F4" w:rsidRPr="00C913F4" w:rsidRDefault="00C913F4" w:rsidP="00C913F4">
      <w:pPr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sz w:val="24"/>
          <w:szCs w:val="24"/>
        </w:rPr>
        <w:t xml:space="preserve">Very often your local pharmacy is a good place to get help and advice without having to wait for GP appointments. </w:t>
      </w:r>
    </w:p>
    <w:p w14:paraId="0EBF21F4" w14:textId="77777777" w:rsidR="0099348B" w:rsidRPr="00C913F4" w:rsidRDefault="0099348B">
      <w:pPr>
        <w:rPr>
          <w:rFonts w:ascii="Arial" w:hAnsi="Arial" w:cs="Arial"/>
          <w:sz w:val="24"/>
          <w:szCs w:val="24"/>
        </w:rPr>
      </w:pPr>
    </w:p>
    <w:sectPr w:rsidR="0099348B" w:rsidRPr="00C9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1541C"/>
    <w:multiLevelType w:val="multilevel"/>
    <w:tmpl w:val="138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F5F44"/>
    <w:multiLevelType w:val="multilevel"/>
    <w:tmpl w:val="1452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313785">
    <w:abstractNumId w:val="1"/>
  </w:num>
  <w:num w:numId="2" w16cid:durableId="18446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F4"/>
    <w:rsid w:val="001544DE"/>
    <w:rsid w:val="002A5C4F"/>
    <w:rsid w:val="00355D1C"/>
    <w:rsid w:val="0099348B"/>
    <w:rsid w:val="00C9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F06D"/>
  <w15:chartTrackingRefBased/>
  <w15:docId w15:val="{CECACB4B-8BC4-4942-AB92-E09312F7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3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13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mestoppers-uk.org/give-information/forms/give-information-anonymously?gad_source=1&amp;gclid=Cj0KCQjw7dm-BhCoARIsALFk4v-9rn6D_FX_DrRWmCV_c8PX3XArFx1h7ayxrXZZRmPj1ygi4JXG424aAiU8EALw_wc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llingdon.gov.uk/article/13133/What-is-domestic-abu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.police.uk/ro/report/domestic-abuse/a1/report-domestic-abu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et.police.uk/ro/report/" TargetMode="External"/><Relationship Id="rId10" Type="http://schemas.openxmlformats.org/officeDocument/2006/relationships/hyperlink" Target="https://111.nhs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mestoppers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Brough</dc:creator>
  <cp:keywords/>
  <dc:description/>
  <cp:lastModifiedBy>David Brough</cp:lastModifiedBy>
  <cp:revision>3</cp:revision>
  <dcterms:created xsi:type="dcterms:W3CDTF">2025-03-16T15:06:00Z</dcterms:created>
  <dcterms:modified xsi:type="dcterms:W3CDTF">2025-03-16T15:13:00Z</dcterms:modified>
</cp:coreProperties>
</file>