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AE2" w:rsidRPr="00D77AE2" w:rsidRDefault="00285A63" w:rsidP="00D77AE2">
      <w:pPr>
        <w:jc w:val="center"/>
        <w:rPr>
          <w:color w:val="1F497D"/>
          <w:sz w:val="40"/>
          <w:szCs w:val="40"/>
        </w:rPr>
      </w:pPr>
      <w:r>
        <w:rPr>
          <w:color w:val="1F497D"/>
          <w:sz w:val="40"/>
          <w:szCs w:val="40"/>
        </w:rPr>
        <w:t>RETAIL PARTNERS OF THE PERISHABLE RECOVERY PROGRAM</w:t>
      </w:r>
    </w:p>
    <w:p w:rsidR="00D77AE2" w:rsidRDefault="00D77AE2" w:rsidP="0016065B">
      <w:pPr>
        <w:rPr>
          <w:color w:val="1F497D"/>
        </w:rPr>
      </w:pPr>
    </w:p>
    <w:p w:rsidR="0016065B" w:rsidRDefault="0016065B" w:rsidP="0016065B">
      <w:pPr>
        <w:rPr>
          <w:color w:val="1F497D"/>
        </w:rPr>
      </w:pPr>
      <w:r w:rsidRPr="0016065B">
        <w:drawing>
          <wp:anchor distT="0" distB="0" distL="114300" distR="114300" simplePos="0" relativeHeight="251658240" behindDoc="0" locked="0" layoutInCell="1" allowOverlap="1" wp14:anchorId="773E4C0B">
            <wp:simplePos x="0" y="0"/>
            <wp:positionH relativeFrom="column">
              <wp:posOffset>2545307</wp:posOffset>
            </wp:positionH>
            <wp:positionV relativeFrom="paragraph">
              <wp:posOffset>0</wp:posOffset>
            </wp:positionV>
            <wp:extent cx="3038899" cy="7944959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7944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497D"/>
        </w:rPr>
        <w:t>Ahold-Delhaize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Albertsons Cos.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ALDI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Big Lots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BJ's Wholesale Club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Brookshire's Grocery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C &amp; S Wholesale Grocers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Costco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CVS</w:t>
      </w:r>
      <w:bookmarkStart w:id="0" w:name="_GoBack"/>
      <w:bookmarkEnd w:id="0"/>
    </w:p>
    <w:p w:rsidR="0016065B" w:rsidRDefault="0016065B" w:rsidP="0016065B">
      <w:pPr>
        <w:rPr>
          <w:color w:val="1F497D"/>
        </w:rPr>
      </w:pPr>
      <w:r>
        <w:rPr>
          <w:color w:val="1F497D"/>
        </w:rPr>
        <w:t>Dollar General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Giant Eagle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Giant Martin's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Haggen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H-E-B</w:t>
      </w:r>
    </w:p>
    <w:p w:rsidR="0016065B" w:rsidRDefault="0016065B" w:rsidP="0016065B">
      <w:pPr>
        <w:rPr>
          <w:color w:val="1F497D"/>
        </w:rPr>
      </w:pPr>
      <w:proofErr w:type="spellStart"/>
      <w:r>
        <w:rPr>
          <w:color w:val="1F497D"/>
        </w:rPr>
        <w:t>Jetro</w:t>
      </w:r>
      <w:proofErr w:type="spellEnd"/>
      <w:r>
        <w:rPr>
          <w:color w:val="1F497D"/>
        </w:rPr>
        <w:t xml:space="preserve"> Restaurant Depot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Kroger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Lidl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Meijer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Price Chopper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Publix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Raley's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Safeway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Sam's Club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Save Mart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Save-A-Lot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Smart &amp; Final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Southeastern Grocers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Sprouts Farmers Market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SUPERVALU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Target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The Fresh Market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Trader Joe's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UNFI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Walgreens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Walmart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Wegmans</w:t>
      </w:r>
    </w:p>
    <w:p w:rsidR="0016065B" w:rsidRDefault="0016065B" w:rsidP="0016065B">
      <w:pPr>
        <w:rPr>
          <w:color w:val="1F497D"/>
        </w:rPr>
      </w:pPr>
      <w:r>
        <w:rPr>
          <w:color w:val="1F497D"/>
        </w:rPr>
        <w:t>WinCo Foods</w:t>
      </w:r>
    </w:p>
    <w:p w:rsidR="00A953BA" w:rsidRDefault="00285A63"/>
    <w:sectPr w:rsidR="00A95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5B"/>
    <w:rsid w:val="0016065B"/>
    <w:rsid w:val="00285A63"/>
    <w:rsid w:val="002E2A0C"/>
    <w:rsid w:val="003E1A96"/>
    <w:rsid w:val="00745287"/>
    <w:rsid w:val="008E1B1A"/>
    <w:rsid w:val="00C841C6"/>
    <w:rsid w:val="00D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50F69"/>
  <w15:chartTrackingRefBased/>
  <w15:docId w15:val="{1EEA9C6D-F96D-40C6-AEBD-BEEA3751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65B"/>
    <w:pPr>
      <w:spacing w:before="0"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A96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line="276" w:lineRule="auto"/>
      <w:outlineLvl w:val="0"/>
    </w:pPr>
    <w:rPr>
      <w:rFonts w:asciiTheme="minorHAnsi" w:hAnsiTheme="minorHAnsi" w:cstheme="min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A96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A96"/>
    <w:pPr>
      <w:pBdr>
        <w:top w:val="single" w:sz="6" w:space="2" w:color="90C226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476013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A96"/>
    <w:pPr>
      <w:pBdr>
        <w:top w:val="dotted" w:sz="6" w:space="2" w:color="90C226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A96"/>
    <w:pPr>
      <w:pBdr>
        <w:bottom w:val="single" w:sz="6" w:space="1" w:color="90C226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A96"/>
    <w:pPr>
      <w:pBdr>
        <w:bottom w:val="dotted" w:sz="6" w:space="1" w:color="90C226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A96"/>
    <w:pPr>
      <w:spacing w:before="200" w:line="276" w:lineRule="auto"/>
      <w:outlineLvl w:val="6"/>
    </w:pPr>
    <w:rPr>
      <w:rFonts w:asciiTheme="minorHAnsi" w:hAnsiTheme="minorHAnsi" w:cstheme="minorBidi"/>
      <w:caps/>
      <w:color w:val="6B911C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A96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A96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A96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A96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A96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A96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A96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A96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A96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A9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A9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1A96"/>
    <w:pPr>
      <w:spacing w:before="100" w:after="200" w:line="276" w:lineRule="auto"/>
    </w:pPr>
    <w:rPr>
      <w:rFonts w:asciiTheme="minorHAnsi" w:hAnsiTheme="minorHAnsi" w:cstheme="minorBidi"/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1A96"/>
    <w:pPr>
      <w:spacing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1A96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A96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1A9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1A96"/>
    <w:rPr>
      <w:b/>
      <w:bCs/>
    </w:rPr>
  </w:style>
  <w:style w:type="character" w:styleId="Emphasis">
    <w:name w:val="Emphasis"/>
    <w:uiPriority w:val="20"/>
    <w:qFormat/>
    <w:rsid w:val="003E1A96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3E1A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1A96"/>
    <w:pPr>
      <w:spacing w:before="100" w:after="200" w:line="276" w:lineRule="auto"/>
    </w:pPr>
    <w:rPr>
      <w:rFonts w:asciiTheme="minorHAnsi" w:hAnsiTheme="minorHAnsi" w:cstheme="min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1A9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A96"/>
    <w:pPr>
      <w:spacing w:before="240" w:after="240"/>
      <w:ind w:left="1080" w:right="1080"/>
      <w:jc w:val="center"/>
    </w:pPr>
    <w:rPr>
      <w:rFonts w:asciiTheme="minorHAnsi" w:hAnsiTheme="minorHAnsi" w:cstheme="minorBidi"/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A96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3E1A96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3E1A96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3E1A96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3E1A96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3E1A9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1A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GMFB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Johnson</dc:creator>
  <cp:keywords/>
  <dc:description/>
  <cp:lastModifiedBy>Lydia Johnson</cp:lastModifiedBy>
  <cp:revision>1</cp:revision>
  <dcterms:created xsi:type="dcterms:W3CDTF">2021-11-11T15:59:00Z</dcterms:created>
  <dcterms:modified xsi:type="dcterms:W3CDTF">2021-11-11T17:34:00Z</dcterms:modified>
</cp:coreProperties>
</file>