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FFE7C" w14:textId="08D4087F" w:rsidR="00904563" w:rsidRDefault="00904563" w:rsidP="00904563">
      <w:pPr>
        <w:rPr>
          <w:b/>
          <w:sz w:val="28"/>
          <w:szCs w:val="28"/>
        </w:rPr>
      </w:pPr>
      <w:r w:rsidRPr="00904563">
        <w:rPr>
          <w:b/>
          <w:sz w:val="28"/>
          <w:szCs w:val="28"/>
        </w:rPr>
        <w:t>A large federal company will build a head office in Tyumen - it could cost ha</w:t>
      </w:r>
      <w:r>
        <w:rPr>
          <w:b/>
          <w:sz w:val="28"/>
          <w:szCs w:val="28"/>
        </w:rPr>
        <w:t>lf a billion ruble</w:t>
      </w:r>
      <w:bookmarkStart w:id="0" w:name="_GoBack"/>
      <w:bookmarkEnd w:id="0"/>
    </w:p>
    <w:p w14:paraId="5F41EF6B" w14:textId="77777777" w:rsidR="00904563" w:rsidRDefault="00904563" w:rsidP="00904563">
      <w:pPr>
        <w:rPr>
          <w:b/>
          <w:sz w:val="28"/>
          <w:szCs w:val="28"/>
        </w:rPr>
      </w:pPr>
    </w:p>
    <w:p w14:paraId="5D4537FE" w14:textId="55029604" w:rsidR="00904563" w:rsidRPr="00904563" w:rsidRDefault="00904563" w:rsidP="00904563">
      <w:pPr>
        <w:rPr>
          <w:b/>
          <w:sz w:val="28"/>
          <w:szCs w:val="28"/>
        </w:rPr>
      </w:pPr>
      <w:r w:rsidRPr="00904563">
        <w:rPr>
          <w:b/>
          <w:sz w:val="28"/>
          <w:szCs w:val="28"/>
        </w:rPr>
        <w:t>The place where the huge building will be located is not yet revealed</w:t>
      </w:r>
    </w:p>
    <w:p w14:paraId="70CC7295" w14:textId="51D345F9" w:rsidR="00904563" w:rsidRPr="00904563" w:rsidRDefault="00904563" w:rsidP="00904563">
      <w:pPr>
        <w:rPr>
          <w:b/>
          <w:sz w:val="28"/>
          <w:szCs w:val="28"/>
        </w:rPr>
      </w:pPr>
    </w:p>
    <w:p w14:paraId="6E54A7ED" w14:textId="77777777" w:rsidR="00904563" w:rsidRPr="00904563" w:rsidRDefault="00904563" w:rsidP="00904563">
      <w:pPr>
        <w:rPr>
          <w:b/>
          <w:sz w:val="28"/>
          <w:szCs w:val="28"/>
        </w:rPr>
      </w:pPr>
      <w:r w:rsidRPr="00904563">
        <w:rPr>
          <w:b/>
          <w:sz w:val="28"/>
          <w:szCs w:val="28"/>
        </w:rPr>
        <w:t>The head office of a large federal company will be built in the center of Tyumen</w:t>
      </w:r>
    </w:p>
    <w:p w14:paraId="40BB1B38" w14:textId="77777777" w:rsidR="00904563" w:rsidRPr="00904563" w:rsidRDefault="00904563" w:rsidP="00904563">
      <w:pPr>
        <w:rPr>
          <w:b/>
          <w:sz w:val="28"/>
          <w:szCs w:val="28"/>
        </w:rPr>
      </w:pPr>
    </w:p>
    <w:p w14:paraId="65101160" w14:textId="77777777" w:rsidR="00904563" w:rsidRPr="00904563" w:rsidRDefault="00904563" w:rsidP="00904563">
      <w:pPr>
        <w:rPr>
          <w:b/>
          <w:sz w:val="28"/>
          <w:szCs w:val="28"/>
        </w:rPr>
      </w:pPr>
      <w:r w:rsidRPr="00904563">
        <w:rPr>
          <w:b/>
          <w:sz w:val="28"/>
          <w:szCs w:val="28"/>
        </w:rPr>
        <w:t>The federal real estate company "</w:t>
      </w:r>
      <w:proofErr w:type="spellStart"/>
      <w:r w:rsidRPr="00904563">
        <w:rPr>
          <w:b/>
          <w:sz w:val="28"/>
          <w:szCs w:val="28"/>
        </w:rPr>
        <w:t>Etazhi</w:t>
      </w:r>
      <w:proofErr w:type="spellEnd"/>
      <w:r w:rsidRPr="00904563">
        <w:rPr>
          <w:b/>
          <w:sz w:val="28"/>
          <w:szCs w:val="28"/>
        </w:rPr>
        <w:t>" will construct a building for itself in the center of Tyumen. The head office of the company will be located here. Realtors refused to buy ready-made offers - it was expensive and morally outdated.</w:t>
      </w:r>
    </w:p>
    <w:p w14:paraId="34778E81" w14:textId="77777777" w:rsidR="00904563" w:rsidRPr="00904563" w:rsidRDefault="00904563" w:rsidP="00904563">
      <w:pPr>
        <w:rPr>
          <w:b/>
          <w:sz w:val="28"/>
          <w:szCs w:val="28"/>
        </w:rPr>
      </w:pPr>
    </w:p>
    <w:p w14:paraId="69A2C3A7" w14:textId="77777777" w:rsidR="00904563" w:rsidRPr="00904563" w:rsidRDefault="00904563" w:rsidP="00904563">
      <w:pPr>
        <w:rPr>
          <w:b/>
          <w:sz w:val="28"/>
          <w:szCs w:val="28"/>
        </w:rPr>
      </w:pPr>
      <w:r w:rsidRPr="00904563">
        <w:rPr>
          <w:b/>
          <w:sz w:val="28"/>
          <w:szCs w:val="28"/>
        </w:rPr>
        <w:t xml:space="preserve">- We firmly decided to leave the head office in Tyumen. Therefore, several strategic changes began. Yesterday, the construction of the </w:t>
      </w:r>
      <w:proofErr w:type="spellStart"/>
      <w:r w:rsidRPr="00904563">
        <w:rPr>
          <w:b/>
          <w:sz w:val="28"/>
          <w:szCs w:val="28"/>
        </w:rPr>
        <w:t>Etazhi</w:t>
      </w:r>
      <w:proofErr w:type="spellEnd"/>
      <w:r w:rsidRPr="00904563">
        <w:rPr>
          <w:b/>
          <w:sz w:val="28"/>
          <w:szCs w:val="28"/>
        </w:rPr>
        <w:t xml:space="preserve"> head office in Tyumen started. Now we are working on the issue of allocating a land plot, architecture of the future building. In general, this process is not fast, but I would like to do everything at the level so that the main building of the company is modern and comfortable. I hope that in 2023 we will be able to move in, ”</w:t>
      </w:r>
      <w:proofErr w:type="spellStart"/>
      <w:r w:rsidRPr="00904563">
        <w:rPr>
          <w:b/>
          <w:sz w:val="28"/>
          <w:szCs w:val="28"/>
        </w:rPr>
        <w:t>Ildar</w:t>
      </w:r>
      <w:proofErr w:type="spellEnd"/>
      <w:r w:rsidRPr="00904563">
        <w:rPr>
          <w:b/>
          <w:sz w:val="28"/>
          <w:szCs w:val="28"/>
        </w:rPr>
        <w:t xml:space="preserve"> </w:t>
      </w:r>
      <w:proofErr w:type="spellStart"/>
      <w:r w:rsidRPr="00904563">
        <w:rPr>
          <w:b/>
          <w:sz w:val="28"/>
          <w:szCs w:val="28"/>
        </w:rPr>
        <w:t>Khusainov</w:t>
      </w:r>
      <w:proofErr w:type="spellEnd"/>
      <w:r w:rsidRPr="00904563">
        <w:rPr>
          <w:b/>
          <w:sz w:val="28"/>
          <w:szCs w:val="28"/>
        </w:rPr>
        <w:t xml:space="preserve">, director of </w:t>
      </w:r>
      <w:proofErr w:type="spellStart"/>
      <w:r w:rsidRPr="00904563">
        <w:rPr>
          <w:b/>
          <w:sz w:val="28"/>
          <w:szCs w:val="28"/>
        </w:rPr>
        <w:t>Etazhi</w:t>
      </w:r>
      <w:proofErr w:type="spellEnd"/>
      <w:r w:rsidRPr="00904563">
        <w:rPr>
          <w:b/>
          <w:sz w:val="28"/>
          <w:szCs w:val="28"/>
        </w:rPr>
        <w:t xml:space="preserve">, wrote in his social networks. - The prices for the whole complex of construction are now considerable, a square meter will cost 45-50 thousand rubles - this is architecture, design, construction, </w:t>
      </w:r>
      <w:proofErr w:type="gramStart"/>
      <w:r w:rsidRPr="00904563">
        <w:rPr>
          <w:b/>
          <w:sz w:val="28"/>
          <w:szCs w:val="28"/>
        </w:rPr>
        <w:t>laying</w:t>
      </w:r>
      <w:proofErr w:type="gramEnd"/>
      <w:r w:rsidRPr="00904563">
        <w:rPr>
          <w:b/>
          <w:sz w:val="28"/>
          <w:szCs w:val="28"/>
        </w:rPr>
        <w:t xml:space="preserve"> of engineering networks. And this is only in the rough finish. For example, to build 10 thousand squares will cost about half a billion rubles.</w:t>
      </w:r>
    </w:p>
    <w:p w14:paraId="06BAE949" w14:textId="77777777" w:rsidR="00904563" w:rsidRPr="00904563" w:rsidRDefault="00904563" w:rsidP="00904563">
      <w:pPr>
        <w:rPr>
          <w:b/>
          <w:sz w:val="28"/>
          <w:szCs w:val="28"/>
        </w:rPr>
      </w:pPr>
    </w:p>
    <w:p w14:paraId="4B94397C" w14:textId="77777777" w:rsidR="00904563" w:rsidRPr="00904563" w:rsidRDefault="00904563" w:rsidP="00904563">
      <w:pPr>
        <w:rPr>
          <w:b/>
          <w:sz w:val="28"/>
          <w:szCs w:val="28"/>
        </w:rPr>
      </w:pPr>
    </w:p>
    <w:p w14:paraId="106E2B15" w14:textId="77777777" w:rsidR="00904563" w:rsidRPr="00904563" w:rsidRDefault="00904563" w:rsidP="00904563">
      <w:pPr>
        <w:rPr>
          <w:b/>
          <w:sz w:val="28"/>
          <w:szCs w:val="28"/>
        </w:rPr>
      </w:pPr>
      <w:r w:rsidRPr="00904563">
        <w:rPr>
          <w:b/>
          <w:sz w:val="28"/>
          <w:szCs w:val="28"/>
        </w:rPr>
        <w:t>The company is not considering buying ready-made options. Anything that is suitable on the market does not suit them. These are either morally outdated centers, or the price reaches 120 thousand rubles per square meter.</w:t>
      </w:r>
    </w:p>
    <w:p w14:paraId="6D7780B8" w14:textId="77777777" w:rsidR="00904563" w:rsidRPr="00904563" w:rsidRDefault="00904563" w:rsidP="00904563">
      <w:pPr>
        <w:rPr>
          <w:b/>
          <w:sz w:val="28"/>
          <w:szCs w:val="28"/>
        </w:rPr>
      </w:pPr>
    </w:p>
    <w:p w14:paraId="1C92069C" w14:textId="77777777" w:rsidR="00904563" w:rsidRPr="00904563" w:rsidRDefault="00904563" w:rsidP="00904563">
      <w:pPr>
        <w:rPr>
          <w:b/>
          <w:sz w:val="28"/>
          <w:szCs w:val="28"/>
        </w:rPr>
      </w:pPr>
      <w:r w:rsidRPr="00904563">
        <w:rPr>
          <w:b/>
          <w:sz w:val="28"/>
          <w:szCs w:val="28"/>
        </w:rPr>
        <w:t>Now the company occupies most of a multi-</w:t>
      </w:r>
      <w:proofErr w:type="spellStart"/>
      <w:r w:rsidRPr="00904563">
        <w:rPr>
          <w:b/>
          <w:sz w:val="28"/>
          <w:szCs w:val="28"/>
        </w:rPr>
        <w:t>storey</w:t>
      </w:r>
      <w:proofErr w:type="spellEnd"/>
      <w:r w:rsidRPr="00904563">
        <w:rPr>
          <w:b/>
          <w:sz w:val="28"/>
          <w:szCs w:val="28"/>
        </w:rPr>
        <w:t xml:space="preserve"> building near the intersection of </w:t>
      </w:r>
      <w:proofErr w:type="spellStart"/>
      <w:r w:rsidRPr="00904563">
        <w:rPr>
          <w:b/>
          <w:sz w:val="28"/>
          <w:szCs w:val="28"/>
        </w:rPr>
        <w:t>Chelyuskintsev</w:t>
      </w:r>
      <w:proofErr w:type="spellEnd"/>
      <w:r w:rsidRPr="00904563">
        <w:rPr>
          <w:b/>
          <w:sz w:val="28"/>
          <w:szCs w:val="28"/>
        </w:rPr>
        <w:t xml:space="preserve"> and Lenin streets, not far from the city administration. The current area (over 10 thousand square meters) is no longer enough to accommodate all employees. It is planned that the new building will be within walking distance of the old one - a three-minute walk.</w:t>
      </w:r>
    </w:p>
    <w:p w14:paraId="29145A93" w14:textId="77777777" w:rsidR="00904563" w:rsidRPr="00904563" w:rsidRDefault="00904563" w:rsidP="00904563">
      <w:pPr>
        <w:rPr>
          <w:b/>
          <w:sz w:val="28"/>
          <w:szCs w:val="28"/>
        </w:rPr>
      </w:pPr>
    </w:p>
    <w:p w14:paraId="0CE39352" w14:textId="77777777" w:rsidR="00904563" w:rsidRPr="00904563" w:rsidRDefault="00904563" w:rsidP="00904563">
      <w:pPr>
        <w:rPr>
          <w:b/>
          <w:sz w:val="28"/>
          <w:szCs w:val="28"/>
        </w:rPr>
      </w:pPr>
      <w:r w:rsidRPr="00904563">
        <w:rPr>
          <w:b/>
          <w:sz w:val="28"/>
          <w:szCs w:val="28"/>
        </w:rPr>
        <w:t>The manager explained why he did not choose Moscow or St. Petersburg for the head office:</w:t>
      </w:r>
    </w:p>
    <w:p w14:paraId="11976312" w14:textId="77777777" w:rsidR="00904563" w:rsidRPr="00904563" w:rsidRDefault="00904563" w:rsidP="00904563">
      <w:pPr>
        <w:rPr>
          <w:b/>
          <w:sz w:val="28"/>
          <w:szCs w:val="28"/>
        </w:rPr>
      </w:pPr>
    </w:p>
    <w:p w14:paraId="77C05871" w14:textId="77777777" w:rsidR="00904563" w:rsidRPr="00904563" w:rsidRDefault="00904563" w:rsidP="00904563">
      <w:pPr>
        <w:rPr>
          <w:b/>
          <w:sz w:val="28"/>
          <w:szCs w:val="28"/>
        </w:rPr>
      </w:pPr>
      <w:r w:rsidRPr="00904563">
        <w:rPr>
          <w:b/>
          <w:sz w:val="28"/>
          <w:szCs w:val="28"/>
        </w:rPr>
        <w:lastRenderedPageBreak/>
        <w:t>- I do not support the desire of everyone and everything to move to the capital. I believe in regions. There is new strength. I think we will gradually come to a model where there will be head offices of federal companies in every region of Russia and this will not be something strange, ”</w:t>
      </w:r>
      <w:proofErr w:type="spellStart"/>
      <w:r w:rsidRPr="00904563">
        <w:rPr>
          <w:b/>
          <w:sz w:val="28"/>
          <w:szCs w:val="28"/>
        </w:rPr>
        <w:t>Ildar</w:t>
      </w:r>
      <w:proofErr w:type="spellEnd"/>
      <w:r w:rsidRPr="00904563">
        <w:rPr>
          <w:b/>
          <w:sz w:val="28"/>
          <w:szCs w:val="28"/>
        </w:rPr>
        <w:t xml:space="preserve"> </w:t>
      </w:r>
      <w:proofErr w:type="spellStart"/>
      <w:r w:rsidRPr="00904563">
        <w:rPr>
          <w:b/>
          <w:sz w:val="28"/>
          <w:szCs w:val="28"/>
        </w:rPr>
        <w:t>Khusainov</w:t>
      </w:r>
      <w:proofErr w:type="spellEnd"/>
      <w:r w:rsidRPr="00904563">
        <w:rPr>
          <w:b/>
          <w:sz w:val="28"/>
          <w:szCs w:val="28"/>
        </w:rPr>
        <w:t xml:space="preserve"> explained.</w:t>
      </w:r>
    </w:p>
    <w:p w14:paraId="290DDC04" w14:textId="77777777" w:rsidR="00904563" w:rsidRPr="00904563" w:rsidRDefault="00904563" w:rsidP="00904563">
      <w:pPr>
        <w:rPr>
          <w:b/>
          <w:sz w:val="28"/>
          <w:szCs w:val="28"/>
        </w:rPr>
      </w:pPr>
    </w:p>
    <w:p w14:paraId="13BE4DC3" w14:textId="77777777" w:rsidR="00904563" w:rsidRPr="00904563" w:rsidRDefault="00904563" w:rsidP="00904563">
      <w:pPr>
        <w:rPr>
          <w:b/>
          <w:sz w:val="28"/>
          <w:szCs w:val="28"/>
        </w:rPr>
      </w:pPr>
      <w:r w:rsidRPr="00904563">
        <w:rPr>
          <w:b/>
          <w:sz w:val="28"/>
          <w:szCs w:val="28"/>
        </w:rPr>
        <w:t>Where can a new building appear?</w:t>
      </w:r>
    </w:p>
    <w:p w14:paraId="06B9F02F" w14:textId="77777777" w:rsidR="00904563" w:rsidRPr="00904563" w:rsidRDefault="00904563" w:rsidP="00904563">
      <w:pPr>
        <w:rPr>
          <w:b/>
          <w:sz w:val="28"/>
          <w:szCs w:val="28"/>
        </w:rPr>
      </w:pPr>
    </w:p>
    <w:p w14:paraId="263FF359" w14:textId="77777777" w:rsidR="00904563" w:rsidRPr="00904563" w:rsidRDefault="00904563" w:rsidP="00904563">
      <w:pPr>
        <w:rPr>
          <w:b/>
          <w:sz w:val="28"/>
          <w:szCs w:val="28"/>
        </w:rPr>
      </w:pPr>
      <w:r w:rsidRPr="00904563">
        <w:rPr>
          <w:b/>
          <w:sz w:val="28"/>
          <w:szCs w:val="28"/>
        </w:rPr>
        <w:t>In the center of Tyumen there is practically no free space for construction, and within walking distance from the current office of "</w:t>
      </w:r>
      <w:proofErr w:type="spellStart"/>
      <w:r w:rsidRPr="00904563">
        <w:rPr>
          <w:b/>
          <w:sz w:val="28"/>
          <w:szCs w:val="28"/>
        </w:rPr>
        <w:t>Etazha</w:t>
      </w:r>
      <w:proofErr w:type="spellEnd"/>
      <w:r w:rsidRPr="00904563">
        <w:rPr>
          <w:b/>
          <w:sz w:val="28"/>
          <w:szCs w:val="28"/>
        </w:rPr>
        <w:t>" there are only a few plots that may be suitable.</w:t>
      </w:r>
    </w:p>
    <w:p w14:paraId="7E67609D" w14:textId="77777777" w:rsidR="00904563" w:rsidRPr="00904563" w:rsidRDefault="00904563" w:rsidP="00904563">
      <w:pPr>
        <w:rPr>
          <w:b/>
          <w:sz w:val="28"/>
          <w:szCs w:val="28"/>
        </w:rPr>
      </w:pPr>
    </w:p>
    <w:p w14:paraId="5EF26B95" w14:textId="77777777" w:rsidR="00904563" w:rsidRPr="00904563" w:rsidRDefault="00904563" w:rsidP="00904563">
      <w:pPr>
        <w:rPr>
          <w:b/>
          <w:sz w:val="28"/>
          <w:szCs w:val="28"/>
        </w:rPr>
      </w:pPr>
      <w:r w:rsidRPr="00904563">
        <w:rPr>
          <w:b/>
          <w:sz w:val="28"/>
          <w:szCs w:val="28"/>
        </w:rPr>
        <w:t xml:space="preserve">Nearby there is a long-term construction on </w:t>
      </w:r>
      <w:proofErr w:type="spellStart"/>
      <w:r w:rsidRPr="00904563">
        <w:rPr>
          <w:b/>
          <w:sz w:val="28"/>
          <w:szCs w:val="28"/>
        </w:rPr>
        <w:t>Herzen-Kamyshinskaya</w:t>
      </w:r>
      <w:proofErr w:type="spellEnd"/>
      <w:r w:rsidRPr="00904563">
        <w:rPr>
          <w:b/>
          <w:sz w:val="28"/>
          <w:szCs w:val="28"/>
        </w:rPr>
        <w:t>, which has recently begun to be demolished. The land plot under this long-term construction was considered as one of the potential construction sites for the student campus of Tyumen State University, but local authorities have not yet confirmed this data.</w:t>
      </w:r>
    </w:p>
    <w:p w14:paraId="15161969" w14:textId="77777777" w:rsidR="00904563" w:rsidRPr="00904563" w:rsidRDefault="00904563" w:rsidP="00904563">
      <w:pPr>
        <w:rPr>
          <w:b/>
          <w:sz w:val="28"/>
          <w:szCs w:val="28"/>
        </w:rPr>
      </w:pPr>
    </w:p>
    <w:p w14:paraId="0BD9824D" w14:textId="77777777" w:rsidR="00904563" w:rsidRPr="00904563" w:rsidRDefault="00904563" w:rsidP="00904563">
      <w:pPr>
        <w:rPr>
          <w:b/>
          <w:sz w:val="28"/>
          <w:szCs w:val="28"/>
        </w:rPr>
      </w:pPr>
      <w:r w:rsidRPr="00904563">
        <w:rPr>
          <w:b/>
          <w:sz w:val="28"/>
          <w:szCs w:val="28"/>
        </w:rPr>
        <w:t xml:space="preserve">Within walking distance was the </w:t>
      </w:r>
      <w:proofErr w:type="spellStart"/>
      <w:r w:rsidRPr="00904563">
        <w:rPr>
          <w:b/>
          <w:sz w:val="28"/>
          <w:szCs w:val="28"/>
        </w:rPr>
        <w:t>Zarya</w:t>
      </w:r>
      <w:proofErr w:type="spellEnd"/>
      <w:r w:rsidRPr="00904563">
        <w:rPr>
          <w:b/>
          <w:sz w:val="28"/>
          <w:szCs w:val="28"/>
        </w:rPr>
        <w:t xml:space="preserve"> center, which had already been demolished. But here, according to the owners, a residential building will be built, the first floor will be occupied by shops, the second - offices, and apartments will be higher.</w:t>
      </w:r>
    </w:p>
    <w:p w14:paraId="32687D72" w14:textId="77777777" w:rsidR="00904563" w:rsidRPr="00904563" w:rsidRDefault="00904563" w:rsidP="00904563">
      <w:pPr>
        <w:rPr>
          <w:b/>
          <w:sz w:val="28"/>
          <w:szCs w:val="28"/>
        </w:rPr>
      </w:pPr>
    </w:p>
    <w:p w14:paraId="6DA13E1A" w14:textId="77777777" w:rsidR="00904563" w:rsidRPr="00904563" w:rsidRDefault="00904563" w:rsidP="00904563">
      <w:pPr>
        <w:rPr>
          <w:b/>
          <w:sz w:val="28"/>
          <w:szCs w:val="28"/>
        </w:rPr>
      </w:pPr>
      <w:r w:rsidRPr="00904563">
        <w:rPr>
          <w:b/>
          <w:sz w:val="28"/>
          <w:szCs w:val="28"/>
        </w:rPr>
        <w:t xml:space="preserve">The Siberia business center is located next to </w:t>
      </w:r>
      <w:proofErr w:type="spellStart"/>
      <w:r w:rsidRPr="00904563">
        <w:rPr>
          <w:b/>
          <w:sz w:val="28"/>
          <w:szCs w:val="28"/>
        </w:rPr>
        <w:t>Zorya</w:t>
      </w:r>
      <w:proofErr w:type="spellEnd"/>
      <w:r w:rsidRPr="00904563">
        <w:rPr>
          <w:b/>
          <w:sz w:val="28"/>
          <w:szCs w:val="28"/>
        </w:rPr>
        <w:t>. Tenants are evicted from there, people say that the building will be demolished, but the owners have not yet announced such drastic plans.</w:t>
      </w:r>
    </w:p>
    <w:p w14:paraId="5DD8546B" w14:textId="77777777" w:rsidR="00904563" w:rsidRPr="00904563" w:rsidRDefault="00904563" w:rsidP="00904563">
      <w:pPr>
        <w:rPr>
          <w:b/>
          <w:sz w:val="28"/>
          <w:szCs w:val="28"/>
        </w:rPr>
      </w:pPr>
    </w:p>
    <w:p w14:paraId="00EB671C" w14:textId="4F2B7924" w:rsidR="00246165" w:rsidRPr="00904563" w:rsidRDefault="00904563" w:rsidP="00904563">
      <w:r w:rsidRPr="00904563">
        <w:rPr>
          <w:b/>
          <w:sz w:val="28"/>
          <w:szCs w:val="28"/>
        </w:rPr>
        <w:t>The private sector is located nearby, which can also become a potential site for the construction of a new building.</w:t>
      </w:r>
    </w:p>
    <w:sectPr w:rsidR="00246165" w:rsidRPr="00904563" w:rsidSect="006779DB">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08F66" w14:textId="77777777" w:rsidR="00465312" w:rsidRDefault="00465312">
      <w:r>
        <w:separator/>
      </w:r>
    </w:p>
  </w:endnote>
  <w:endnote w:type="continuationSeparator" w:id="0">
    <w:p w14:paraId="466E5416" w14:textId="77777777" w:rsidR="00465312" w:rsidRDefault="00465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784AF" w14:textId="77777777" w:rsidR="00B47F6D" w:rsidRDefault="0021362A">
    <w:pPr>
      <w:pStyle w:val="Footer"/>
      <w:jc w:val="center"/>
    </w:pPr>
    <w:r>
      <w:fldChar w:fldCharType="begin"/>
    </w:r>
    <w:r>
      <w:instrText xml:space="preserve"> PAGE   \* MERGEFORMAT </w:instrText>
    </w:r>
    <w:r>
      <w:fldChar w:fldCharType="separate"/>
    </w:r>
    <w:r w:rsidR="00904563">
      <w:rPr>
        <w:noProof/>
      </w:rPr>
      <w:t>1</w:t>
    </w:r>
    <w:r>
      <w:rPr>
        <w:noProof/>
      </w:rPr>
      <w:fldChar w:fldCharType="end"/>
    </w:r>
  </w:p>
  <w:p w14:paraId="4B99D5BC" w14:textId="77777777" w:rsidR="00B47F6D" w:rsidRDefault="001B619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F9050" w14:textId="77777777" w:rsidR="00465312" w:rsidRDefault="00465312">
      <w:r>
        <w:separator/>
      </w:r>
    </w:p>
  </w:footnote>
  <w:footnote w:type="continuationSeparator" w:id="0">
    <w:p w14:paraId="5DB5D4CF" w14:textId="77777777" w:rsidR="00465312" w:rsidRDefault="0046531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75EA"/>
    <w:multiLevelType w:val="hybridMultilevel"/>
    <w:tmpl w:val="088AE6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D311A5"/>
    <w:multiLevelType w:val="hybridMultilevel"/>
    <w:tmpl w:val="A23EBDEA"/>
    <w:lvl w:ilvl="0" w:tplc="7C30CE6C">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nsid w:val="593C16A0"/>
    <w:multiLevelType w:val="multilevel"/>
    <w:tmpl w:val="04090027"/>
    <w:lvl w:ilvl="0">
      <w:start w:val="1"/>
      <w:numFmt w:val="upperRoman"/>
      <w:pStyle w:val="Heading1"/>
      <w:lvlText w:val="%1."/>
      <w:lvlJc w:val="left"/>
      <w:pPr>
        <w:ind w:left="9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5A443CF9"/>
    <w:multiLevelType w:val="hybridMultilevel"/>
    <w:tmpl w:val="FBDE2EC6"/>
    <w:lvl w:ilvl="0" w:tplc="C694A2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0B42DBD"/>
    <w:multiLevelType w:val="hybridMultilevel"/>
    <w:tmpl w:val="D9260D1C"/>
    <w:lvl w:ilvl="0" w:tplc="97D0B434">
      <w:start w:val="1"/>
      <w:numFmt w:val="lowerLetter"/>
      <w:lvlText w:val="%1."/>
      <w:lvlJc w:val="left"/>
      <w:pPr>
        <w:ind w:left="1013"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53" w:hanging="180"/>
      </w:pPr>
    </w:lvl>
    <w:lvl w:ilvl="3" w:tplc="0409000F" w:tentative="1">
      <w:start w:val="1"/>
      <w:numFmt w:val="decimal"/>
      <w:lvlText w:val="%4."/>
      <w:lvlJc w:val="left"/>
      <w:pPr>
        <w:ind w:left="3173" w:hanging="360"/>
      </w:pPr>
    </w:lvl>
    <w:lvl w:ilvl="4" w:tplc="04090019" w:tentative="1">
      <w:start w:val="1"/>
      <w:numFmt w:val="lowerLetter"/>
      <w:lvlText w:val="%5."/>
      <w:lvlJc w:val="left"/>
      <w:pPr>
        <w:ind w:left="3893" w:hanging="360"/>
      </w:pPr>
    </w:lvl>
    <w:lvl w:ilvl="5" w:tplc="0409001B" w:tentative="1">
      <w:start w:val="1"/>
      <w:numFmt w:val="lowerRoman"/>
      <w:lvlText w:val="%6."/>
      <w:lvlJc w:val="right"/>
      <w:pPr>
        <w:ind w:left="4613" w:hanging="180"/>
      </w:pPr>
    </w:lvl>
    <w:lvl w:ilvl="6" w:tplc="0409000F" w:tentative="1">
      <w:start w:val="1"/>
      <w:numFmt w:val="decimal"/>
      <w:lvlText w:val="%7."/>
      <w:lvlJc w:val="left"/>
      <w:pPr>
        <w:ind w:left="5333" w:hanging="360"/>
      </w:pPr>
    </w:lvl>
    <w:lvl w:ilvl="7" w:tplc="04090019" w:tentative="1">
      <w:start w:val="1"/>
      <w:numFmt w:val="lowerLetter"/>
      <w:lvlText w:val="%8."/>
      <w:lvlJc w:val="left"/>
      <w:pPr>
        <w:ind w:left="6053" w:hanging="360"/>
      </w:pPr>
    </w:lvl>
    <w:lvl w:ilvl="8" w:tplc="0409001B" w:tentative="1">
      <w:start w:val="1"/>
      <w:numFmt w:val="lowerRoman"/>
      <w:lvlText w:val="%9."/>
      <w:lvlJc w:val="right"/>
      <w:pPr>
        <w:ind w:left="6773" w:hanging="180"/>
      </w:pPr>
    </w:lvl>
  </w:abstractNum>
  <w:abstractNum w:abstractNumId="5">
    <w:nsid w:val="79DF2281"/>
    <w:multiLevelType w:val="hybridMultilevel"/>
    <w:tmpl w:val="D8B4EAA2"/>
    <w:lvl w:ilvl="0" w:tplc="3E1410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AAC"/>
    <w:rsid w:val="000000E2"/>
    <w:rsid w:val="00001AAC"/>
    <w:rsid w:val="00010AE2"/>
    <w:rsid w:val="00024FB0"/>
    <w:rsid w:val="00030B51"/>
    <w:rsid w:val="000337F0"/>
    <w:rsid w:val="00040C97"/>
    <w:rsid w:val="000472FC"/>
    <w:rsid w:val="00047FC3"/>
    <w:rsid w:val="0006719C"/>
    <w:rsid w:val="000708DF"/>
    <w:rsid w:val="00071021"/>
    <w:rsid w:val="00073306"/>
    <w:rsid w:val="000776BA"/>
    <w:rsid w:val="00082C8F"/>
    <w:rsid w:val="000A386B"/>
    <w:rsid w:val="000B1B9E"/>
    <w:rsid w:val="000B3828"/>
    <w:rsid w:val="000C01DE"/>
    <w:rsid w:val="000C1AC2"/>
    <w:rsid w:val="000D1D4D"/>
    <w:rsid w:val="000D4474"/>
    <w:rsid w:val="000F4BC4"/>
    <w:rsid w:val="000F6603"/>
    <w:rsid w:val="000F7907"/>
    <w:rsid w:val="000F7983"/>
    <w:rsid w:val="001276C6"/>
    <w:rsid w:val="001323D6"/>
    <w:rsid w:val="00133705"/>
    <w:rsid w:val="001513C1"/>
    <w:rsid w:val="001571FC"/>
    <w:rsid w:val="00174AD4"/>
    <w:rsid w:val="00192D0A"/>
    <w:rsid w:val="001B40A6"/>
    <w:rsid w:val="001C2670"/>
    <w:rsid w:val="001C6F51"/>
    <w:rsid w:val="001D5DDC"/>
    <w:rsid w:val="001E442E"/>
    <w:rsid w:val="001F4DE7"/>
    <w:rsid w:val="00210F8F"/>
    <w:rsid w:val="0021362A"/>
    <w:rsid w:val="00216361"/>
    <w:rsid w:val="00225AD4"/>
    <w:rsid w:val="00226C95"/>
    <w:rsid w:val="002302E7"/>
    <w:rsid w:val="00236272"/>
    <w:rsid w:val="00240915"/>
    <w:rsid w:val="00246165"/>
    <w:rsid w:val="00247DE3"/>
    <w:rsid w:val="00260091"/>
    <w:rsid w:val="002634D0"/>
    <w:rsid w:val="00271B41"/>
    <w:rsid w:val="00281798"/>
    <w:rsid w:val="00284B7B"/>
    <w:rsid w:val="002858F0"/>
    <w:rsid w:val="002865D9"/>
    <w:rsid w:val="0029077E"/>
    <w:rsid w:val="002A6AB6"/>
    <w:rsid w:val="002B032F"/>
    <w:rsid w:val="002C15D9"/>
    <w:rsid w:val="002D45CE"/>
    <w:rsid w:val="002D704C"/>
    <w:rsid w:val="002D73B5"/>
    <w:rsid w:val="002E69C1"/>
    <w:rsid w:val="002F16FE"/>
    <w:rsid w:val="002F6DFA"/>
    <w:rsid w:val="00300B47"/>
    <w:rsid w:val="003014F7"/>
    <w:rsid w:val="00305702"/>
    <w:rsid w:val="00327C3E"/>
    <w:rsid w:val="003318ED"/>
    <w:rsid w:val="003468C3"/>
    <w:rsid w:val="00350C7F"/>
    <w:rsid w:val="0036392F"/>
    <w:rsid w:val="00364204"/>
    <w:rsid w:val="00367559"/>
    <w:rsid w:val="00367AEB"/>
    <w:rsid w:val="003702AD"/>
    <w:rsid w:val="0037597E"/>
    <w:rsid w:val="0037707B"/>
    <w:rsid w:val="00392881"/>
    <w:rsid w:val="00393BFA"/>
    <w:rsid w:val="0039427C"/>
    <w:rsid w:val="00395FA4"/>
    <w:rsid w:val="003A26CB"/>
    <w:rsid w:val="003A7D40"/>
    <w:rsid w:val="003B0E8F"/>
    <w:rsid w:val="003C4521"/>
    <w:rsid w:val="003C71CC"/>
    <w:rsid w:val="003D20D0"/>
    <w:rsid w:val="003D64B5"/>
    <w:rsid w:val="003E437A"/>
    <w:rsid w:val="003E705C"/>
    <w:rsid w:val="003F5D25"/>
    <w:rsid w:val="004038B3"/>
    <w:rsid w:val="004105CF"/>
    <w:rsid w:val="00412343"/>
    <w:rsid w:val="00432F5C"/>
    <w:rsid w:val="00434111"/>
    <w:rsid w:val="004375EF"/>
    <w:rsid w:val="00442B6E"/>
    <w:rsid w:val="004439C3"/>
    <w:rsid w:val="00452942"/>
    <w:rsid w:val="00452A03"/>
    <w:rsid w:val="00463C71"/>
    <w:rsid w:val="00465312"/>
    <w:rsid w:val="00472BBA"/>
    <w:rsid w:val="00474ACD"/>
    <w:rsid w:val="00476B93"/>
    <w:rsid w:val="00483A2C"/>
    <w:rsid w:val="00490EE3"/>
    <w:rsid w:val="0049218E"/>
    <w:rsid w:val="004961B2"/>
    <w:rsid w:val="004A2047"/>
    <w:rsid w:val="004B211A"/>
    <w:rsid w:val="004B5C38"/>
    <w:rsid w:val="004C01CF"/>
    <w:rsid w:val="004C0F7C"/>
    <w:rsid w:val="004C3048"/>
    <w:rsid w:val="004D28A7"/>
    <w:rsid w:val="004D76AB"/>
    <w:rsid w:val="004E0A6E"/>
    <w:rsid w:val="004E6075"/>
    <w:rsid w:val="004F0F89"/>
    <w:rsid w:val="00500B97"/>
    <w:rsid w:val="005149FA"/>
    <w:rsid w:val="0052223E"/>
    <w:rsid w:val="00523DEC"/>
    <w:rsid w:val="00541835"/>
    <w:rsid w:val="0054565F"/>
    <w:rsid w:val="00545778"/>
    <w:rsid w:val="00545CFF"/>
    <w:rsid w:val="00546246"/>
    <w:rsid w:val="0055489D"/>
    <w:rsid w:val="00562FE4"/>
    <w:rsid w:val="005761ED"/>
    <w:rsid w:val="0057731B"/>
    <w:rsid w:val="00577C60"/>
    <w:rsid w:val="00590877"/>
    <w:rsid w:val="005A4362"/>
    <w:rsid w:val="005A463C"/>
    <w:rsid w:val="005B63BC"/>
    <w:rsid w:val="005B7B34"/>
    <w:rsid w:val="005D2359"/>
    <w:rsid w:val="005D467E"/>
    <w:rsid w:val="005E06BA"/>
    <w:rsid w:val="005E4AB9"/>
    <w:rsid w:val="005F1D4F"/>
    <w:rsid w:val="005F49F2"/>
    <w:rsid w:val="00600A71"/>
    <w:rsid w:val="006051FE"/>
    <w:rsid w:val="006075E1"/>
    <w:rsid w:val="006078A8"/>
    <w:rsid w:val="0063058B"/>
    <w:rsid w:val="00632929"/>
    <w:rsid w:val="00636EFB"/>
    <w:rsid w:val="006378C5"/>
    <w:rsid w:val="00642F69"/>
    <w:rsid w:val="0065439F"/>
    <w:rsid w:val="006606EA"/>
    <w:rsid w:val="0066198A"/>
    <w:rsid w:val="00671846"/>
    <w:rsid w:val="0067519E"/>
    <w:rsid w:val="00677D7F"/>
    <w:rsid w:val="006869BC"/>
    <w:rsid w:val="00692BD0"/>
    <w:rsid w:val="00694729"/>
    <w:rsid w:val="006952F2"/>
    <w:rsid w:val="006A030A"/>
    <w:rsid w:val="006B04B9"/>
    <w:rsid w:val="006B22CC"/>
    <w:rsid w:val="006B4D17"/>
    <w:rsid w:val="006C6577"/>
    <w:rsid w:val="006C7895"/>
    <w:rsid w:val="006D1E01"/>
    <w:rsid w:val="006E5BA2"/>
    <w:rsid w:val="00712BB7"/>
    <w:rsid w:val="007157D9"/>
    <w:rsid w:val="007311E9"/>
    <w:rsid w:val="00735AAC"/>
    <w:rsid w:val="00752136"/>
    <w:rsid w:val="00752D93"/>
    <w:rsid w:val="00761997"/>
    <w:rsid w:val="00764D6B"/>
    <w:rsid w:val="00764E6C"/>
    <w:rsid w:val="00770074"/>
    <w:rsid w:val="00770AB2"/>
    <w:rsid w:val="00784B86"/>
    <w:rsid w:val="00790296"/>
    <w:rsid w:val="00791841"/>
    <w:rsid w:val="00794320"/>
    <w:rsid w:val="00795A76"/>
    <w:rsid w:val="007A048A"/>
    <w:rsid w:val="007A0516"/>
    <w:rsid w:val="007B7D47"/>
    <w:rsid w:val="007C2F4B"/>
    <w:rsid w:val="007C3018"/>
    <w:rsid w:val="007C5EDF"/>
    <w:rsid w:val="007D53B9"/>
    <w:rsid w:val="007D6A39"/>
    <w:rsid w:val="007E05EF"/>
    <w:rsid w:val="007E3936"/>
    <w:rsid w:val="007E59D2"/>
    <w:rsid w:val="007F2E90"/>
    <w:rsid w:val="008005A5"/>
    <w:rsid w:val="008019F6"/>
    <w:rsid w:val="008200F3"/>
    <w:rsid w:val="00821BBE"/>
    <w:rsid w:val="0082489B"/>
    <w:rsid w:val="00832DF9"/>
    <w:rsid w:val="00851F89"/>
    <w:rsid w:val="008602D1"/>
    <w:rsid w:val="00863D15"/>
    <w:rsid w:val="00866E5A"/>
    <w:rsid w:val="00877ACA"/>
    <w:rsid w:val="00880F2A"/>
    <w:rsid w:val="0088776C"/>
    <w:rsid w:val="008938A1"/>
    <w:rsid w:val="008A193B"/>
    <w:rsid w:val="008A35B6"/>
    <w:rsid w:val="008B1F70"/>
    <w:rsid w:val="008C1595"/>
    <w:rsid w:val="008C1747"/>
    <w:rsid w:val="00904563"/>
    <w:rsid w:val="00913632"/>
    <w:rsid w:val="00913774"/>
    <w:rsid w:val="00922DD5"/>
    <w:rsid w:val="00927A81"/>
    <w:rsid w:val="00933F2A"/>
    <w:rsid w:val="00934171"/>
    <w:rsid w:val="00935EA0"/>
    <w:rsid w:val="00940823"/>
    <w:rsid w:val="00945F87"/>
    <w:rsid w:val="00957C1C"/>
    <w:rsid w:val="009626DF"/>
    <w:rsid w:val="00984966"/>
    <w:rsid w:val="00990E97"/>
    <w:rsid w:val="0099137B"/>
    <w:rsid w:val="009A2143"/>
    <w:rsid w:val="009D4B62"/>
    <w:rsid w:val="009D781E"/>
    <w:rsid w:val="009E2112"/>
    <w:rsid w:val="009F27C6"/>
    <w:rsid w:val="009F2814"/>
    <w:rsid w:val="00A06BC0"/>
    <w:rsid w:val="00A11355"/>
    <w:rsid w:val="00A17A4F"/>
    <w:rsid w:val="00A212AB"/>
    <w:rsid w:val="00A2453E"/>
    <w:rsid w:val="00A24982"/>
    <w:rsid w:val="00A30845"/>
    <w:rsid w:val="00A50C0B"/>
    <w:rsid w:val="00A52D73"/>
    <w:rsid w:val="00A53DEE"/>
    <w:rsid w:val="00A65DD3"/>
    <w:rsid w:val="00A746EC"/>
    <w:rsid w:val="00A84099"/>
    <w:rsid w:val="00A8782B"/>
    <w:rsid w:val="00AA0F4E"/>
    <w:rsid w:val="00AA5045"/>
    <w:rsid w:val="00AA663E"/>
    <w:rsid w:val="00AB486E"/>
    <w:rsid w:val="00AC0AC1"/>
    <w:rsid w:val="00AC3EC7"/>
    <w:rsid w:val="00AC6874"/>
    <w:rsid w:val="00AC6968"/>
    <w:rsid w:val="00AD2470"/>
    <w:rsid w:val="00B07C41"/>
    <w:rsid w:val="00B26AF2"/>
    <w:rsid w:val="00B312FC"/>
    <w:rsid w:val="00B34538"/>
    <w:rsid w:val="00B34B64"/>
    <w:rsid w:val="00B46041"/>
    <w:rsid w:val="00B51DD1"/>
    <w:rsid w:val="00B526CA"/>
    <w:rsid w:val="00B53180"/>
    <w:rsid w:val="00B70A46"/>
    <w:rsid w:val="00B728B0"/>
    <w:rsid w:val="00B8182F"/>
    <w:rsid w:val="00B9334D"/>
    <w:rsid w:val="00BA2C00"/>
    <w:rsid w:val="00BB099E"/>
    <w:rsid w:val="00BB1057"/>
    <w:rsid w:val="00BC4C0E"/>
    <w:rsid w:val="00BC6108"/>
    <w:rsid w:val="00BD196F"/>
    <w:rsid w:val="00BD1CB9"/>
    <w:rsid w:val="00BD58D0"/>
    <w:rsid w:val="00BE25E2"/>
    <w:rsid w:val="00BE3605"/>
    <w:rsid w:val="00BF50C5"/>
    <w:rsid w:val="00C04992"/>
    <w:rsid w:val="00C0785F"/>
    <w:rsid w:val="00C64EEE"/>
    <w:rsid w:val="00C769BC"/>
    <w:rsid w:val="00C777E4"/>
    <w:rsid w:val="00C8017F"/>
    <w:rsid w:val="00C8284A"/>
    <w:rsid w:val="00C86171"/>
    <w:rsid w:val="00C957E2"/>
    <w:rsid w:val="00C96611"/>
    <w:rsid w:val="00C96F21"/>
    <w:rsid w:val="00CA6E04"/>
    <w:rsid w:val="00CC0B08"/>
    <w:rsid w:val="00CD1B48"/>
    <w:rsid w:val="00CD6B07"/>
    <w:rsid w:val="00CE2CEA"/>
    <w:rsid w:val="00CF21AF"/>
    <w:rsid w:val="00CF23CA"/>
    <w:rsid w:val="00CF2D7A"/>
    <w:rsid w:val="00CF51FE"/>
    <w:rsid w:val="00CF7E13"/>
    <w:rsid w:val="00D00979"/>
    <w:rsid w:val="00D01E8E"/>
    <w:rsid w:val="00D029AB"/>
    <w:rsid w:val="00D040A1"/>
    <w:rsid w:val="00D041B2"/>
    <w:rsid w:val="00D13DD9"/>
    <w:rsid w:val="00D1570D"/>
    <w:rsid w:val="00D20D0A"/>
    <w:rsid w:val="00D30CF2"/>
    <w:rsid w:val="00D4244D"/>
    <w:rsid w:val="00D47303"/>
    <w:rsid w:val="00D5007D"/>
    <w:rsid w:val="00D5784A"/>
    <w:rsid w:val="00D613BD"/>
    <w:rsid w:val="00D728B2"/>
    <w:rsid w:val="00D7382F"/>
    <w:rsid w:val="00D762F3"/>
    <w:rsid w:val="00D9285C"/>
    <w:rsid w:val="00D94D94"/>
    <w:rsid w:val="00DA1A7F"/>
    <w:rsid w:val="00DC67CB"/>
    <w:rsid w:val="00DD0103"/>
    <w:rsid w:val="00DD4276"/>
    <w:rsid w:val="00DE1AF5"/>
    <w:rsid w:val="00DE1F8C"/>
    <w:rsid w:val="00DF227F"/>
    <w:rsid w:val="00DF3B4A"/>
    <w:rsid w:val="00E05632"/>
    <w:rsid w:val="00E1141E"/>
    <w:rsid w:val="00E3389F"/>
    <w:rsid w:val="00E34617"/>
    <w:rsid w:val="00E415FE"/>
    <w:rsid w:val="00E42A8D"/>
    <w:rsid w:val="00E4357B"/>
    <w:rsid w:val="00E44D80"/>
    <w:rsid w:val="00E53388"/>
    <w:rsid w:val="00E60B23"/>
    <w:rsid w:val="00E62ACB"/>
    <w:rsid w:val="00E62B02"/>
    <w:rsid w:val="00E7771C"/>
    <w:rsid w:val="00E85AF8"/>
    <w:rsid w:val="00E9306F"/>
    <w:rsid w:val="00E9433E"/>
    <w:rsid w:val="00E94AA6"/>
    <w:rsid w:val="00EA0B45"/>
    <w:rsid w:val="00EB0000"/>
    <w:rsid w:val="00EB2063"/>
    <w:rsid w:val="00EB748A"/>
    <w:rsid w:val="00EC286C"/>
    <w:rsid w:val="00ED19EB"/>
    <w:rsid w:val="00ED28D6"/>
    <w:rsid w:val="00ED3ABA"/>
    <w:rsid w:val="00ED46AC"/>
    <w:rsid w:val="00ED52A4"/>
    <w:rsid w:val="00ED52C8"/>
    <w:rsid w:val="00EE2454"/>
    <w:rsid w:val="00EF14D1"/>
    <w:rsid w:val="00EF5B98"/>
    <w:rsid w:val="00F01AEC"/>
    <w:rsid w:val="00F03DBC"/>
    <w:rsid w:val="00F07AD5"/>
    <w:rsid w:val="00F16C85"/>
    <w:rsid w:val="00F23813"/>
    <w:rsid w:val="00F24CDE"/>
    <w:rsid w:val="00F31111"/>
    <w:rsid w:val="00F46359"/>
    <w:rsid w:val="00F55133"/>
    <w:rsid w:val="00F63566"/>
    <w:rsid w:val="00F74A64"/>
    <w:rsid w:val="00FA0A97"/>
    <w:rsid w:val="00FA0D43"/>
    <w:rsid w:val="00FA1A35"/>
    <w:rsid w:val="00FA3297"/>
    <w:rsid w:val="00FA5A3D"/>
    <w:rsid w:val="00FB0E32"/>
    <w:rsid w:val="00FB2EFC"/>
    <w:rsid w:val="00FB574C"/>
    <w:rsid w:val="00FD1928"/>
    <w:rsid w:val="00FD3AA6"/>
    <w:rsid w:val="00FE7B16"/>
    <w:rsid w:val="00FF02FC"/>
    <w:rsid w:val="00FF1457"/>
    <w:rsid w:val="00FF21B6"/>
    <w:rsid w:val="00FF24C1"/>
    <w:rsid w:val="00FF3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C23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AA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35AAC"/>
    <w:pPr>
      <w:keepNext/>
      <w:numPr>
        <w:numId w:val="1"/>
      </w:numPr>
      <w:ind w:left="0"/>
      <w:outlineLvl w:val="0"/>
    </w:pPr>
    <w:rPr>
      <w:sz w:val="24"/>
    </w:rPr>
  </w:style>
  <w:style w:type="paragraph" w:styleId="Heading2">
    <w:name w:val="heading 2"/>
    <w:basedOn w:val="Normal"/>
    <w:next w:val="Normal"/>
    <w:link w:val="Heading2Char"/>
    <w:qFormat/>
    <w:rsid w:val="00735AAC"/>
    <w:pPr>
      <w:keepNext/>
      <w:numPr>
        <w:ilvl w:val="1"/>
        <w:numId w:val="1"/>
      </w:numPr>
      <w:jc w:val="center"/>
      <w:outlineLvl w:val="1"/>
    </w:pPr>
    <w:rPr>
      <w:sz w:val="24"/>
    </w:rPr>
  </w:style>
  <w:style w:type="paragraph" w:styleId="Heading3">
    <w:name w:val="heading 3"/>
    <w:basedOn w:val="Normal"/>
    <w:next w:val="Normal"/>
    <w:link w:val="Heading3Char"/>
    <w:uiPriority w:val="9"/>
    <w:semiHidden/>
    <w:unhideWhenUsed/>
    <w:qFormat/>
    <w:rsid w:val="00735AAC"/>
    <w:pPr>
      <w:keepNext/>
      <w:keepLines/>
      <w:numPr>
        <w:ilvl w:val="2"/>
        <w:numId w:val="1"/>
      </w:numPr>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735AAC"/>
    <w:pPr>
      <w:keepNext/>
      <w:keepLines/>
      <w:numPr>
        <w:ilvl w:val="3"/>
        <w:numId w:val="1"/>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735AAC"/>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735AAC"/>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735AA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35AAC"/>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735AAC"/>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5AAC"/>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735AAC"/>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735AAC"/>
    <w:rPr>
      <w:rFonts w:asciiTheme="majorHAnsi" w:eastAsiaTheme="majorEastAsia" w:hAnsiTheme="majorHAnsi" w:cstheme="majorBidi"/>
      <w:b/>
      <w:bCs/>
      <w:color w:val="5B9BD5" w:themeColor="accent1"/>
      <w:sz w:val="20"/>
      <w:szCs w:val="20"/>
    </w:rPr>
  </w:style>
  <w:style w:type="character" w:customStyle="1" w:styleId="Heading4Char">
    <w:name w:val="Heading 4 Char"/>
    <w:basedOn w:val="DefaultParagraphFont"/>
    <w:link w:val="Heading4"/>
    <w:uiPriority w:val="9"/>
    <w:semiHidden/>
    <w:rsid w:val="00735AAC"/>
    <w:rPr>
      <w:rFonts w:asciiTheme="majorHAnsi" w:eastAsiaTheme="majorEastAsia" w:hAnsiTheme="majorHAnsi" w:cstheme="majorBidi"/>
      <w:b/>
      <w:bCs/>
      <w:i/>
      <w:iCs/>
      <w:color w:val="5B9BD5" w:themeColor="accent1"/>
      <w:sz w:val="20"/>
      <w:szCs w:val="20"/>
    </w:rPr>
  </w:style>
  <w:style w:type="character" w:customStyle="1" w:styleId="Heading5Char">
    <w:name w:val="Heading 5 Char"/>
    <w:basedOn w:val="DefaultParagraphFont"/>
    <w:link w:val="Heading5"/>
    <w:uiPriority w:val="9"/>
    <w:semiHidden/>
    <w:rsid w:val="00735AAC"/>
    <w:rPr>
      <w:rFonts w:asciiTheme="majorHAnsi" w:eastAsiaTheme="majorEastAsia" w:hAnsiTheme="majorHAnsi" w:cstheme="majorBidi"/>
      <w:color w:val="1F4D78" w:themeColor="accent1" w:themeShade="7F"/>
      <w:sz w:val="20"/>
      <w:szCs w:val="20"/>
    </w:rPr>
  </w:style>
  <w:style w:type="character" w:customStyle="1" w:styleId="Heading6Char">
    <w:name w:val="Heading 6 Char"/>
    <w:basedOn w:val="DefaultParagraphFont"/>
    <w:link w:val="Heading6"/>
    <w:uiPriority w:val="9"/>
    <w:semiHidden/>
    <w:rsid w:val="00735AAC"/>
    <w:rPr>
      <w:rFonts w:asciiTheme="majorHAnsi" w:eastAsiaTheme="majorEastAsia" w:hAnsiTheme="majorHAnsi" w:cstheme="majorBidi"/>
      <w:i/>
      <w:iCs/>
      <w:color w:val="1F4D78" w:themeColor="accent1" w:themeShade="7F"/>
      <w:sz w:val="20"/>
      <w:szCs w:val="20"/>
    </w:rPr>
  </w:style>
  <w:style w:type="character" w:customStyle="1" w:styleId="Heading7Char">
    <w:name w:val="Heading 7 Char"/>
    <w:basedOn w:val="DefaultParagraphFont"/>
    <w:link w:val="Heading7"/>
    <w:uiPriority w:val="9"/>
    <w:semiHidden/>
    <w:rsid w:val="00735AAC"/>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735AA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35AA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35AAC"/>
    <w:pPr>
      <w:ind w:left="720"/>
      <w:contextualSpacing/>
    </w:pPr>
  </w:style>
  <w:style w:type="paragraph" w:styleId="Footer">
    <w:name w:val="footer"/>
    <w:basedOn w:val="Normal"/>
    <w:link w:val="FooterChar"/>
    <w:uiPriority w:val="99"/>
    <w:unhideWhenUsed/>
    <w:rsid w:val="00735AAC"/>
    <w:pPr>
      <w:tabs>
        <w:tab w:val="center" w:pos="4680"/>
        <w:tab w:val="right" w:pos="9360"/>
      </w:tabs>
    </w:pPr>
  </w:style>
  <w:style w:type="character" w:customStyle="1" w:styleId="FooterChar">
    <w:name w:val="Footer Char"/>
    <w:basedOn w:val="DefaultParagraphFont"/>
    <w:link w:val="Footer"/>
    <w:uiPriority w:val="99"/>
    <w:rsid w:val="00735AA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64E6C"/>
    <w:rPr>
      <w:rFonts w:ascii="Tahoma" w:hAnsi="Tahoma" w:cs="Tahoma"/>
      <w:sz w:val="16"/>
      <w:szCs w:val="16"/>
    </w:rPr>
  </w:style>
  <w:style w:type="character" w:customStyle="1" w:styleId="BalloonTextChar">
    <w:name w:val="Balloon Text Char"/>
    <w:basedOn w:val="DefaultParagraphFont"/>
    <w:link w:val="BalloonText"/>
    <w:uiPriority w:val="99"/>
    <w:semiHidden/>
    <w:rsid w:val="00764E6C"/>
    <w:rPr>
      <w:rFonts w:ascii="Tahoma" w:eastAsia="Times New Roman" w:hAnsi="Tahoma" w:cs="Tahoma"/>
      <w:sz w:val="16"/>
      <w:szCs w:val="16"/>
    </w:rPr>
  </w:style>
  <w:style w:type="character" w:customStyle="1" w:styleId="vsDraft">
    <w:name w:val="vsDraft"/>
    <w:basedOn w:val="DefaultParagraphFont"/>
    <w:rsid w:val="00C96611"/>
    <w:rPr>
      <w:b/>
      <w:noProof/>
      <w:sz w:val="28"/>
      <w:szCs w:val="28"/>
    </w:rPr>
  </w:style>
  <w:style w:type="paragraph" w:customStyle="1" w:styleId="PartnerList">
    <w:name w:val="PartnerList"/>
    <w:basedOn w:val="Normal"/>
    <w:link w:val="PartnerListChar"/>
    <w:rsid w:val="00C96611"/>
    <w:pPr>
      <w:jc w:val="center"/>
    </w:pPr>
    <w:rPr>
      <w:rFonts w:ascii="Tahoma" w:hAnsi="Tahoma"/>
      <w:b/>
      <w:color w:val="404040"/>
      <w:sz w:val="8"/>
      <w:szCs w:val="28"/>
    </w:rPr>
  </w:style>
  <w:style w:type="character" w:customStyle="1" w:styleId="PartnerListChar">
    <w:name w:val="PartnerList Char"/>
    <w:basedOn w:val="DefaultParagraphFont"/>
    <w:link w:val="PartnerList"/>
    <w:rsid w:val="00C96611"/>
    <w:rPr>
      <w:rFonts w:ascii="Tahoma" w:eastAsia="Times New Roman" w:hAnsi="Tahoma" w:cs="Times New Roman"/>
      <w:b/>
      <w:color w:val="404040"/>
      <w:sz w:val="8"/>
      <w:szCs w:val="28"/>
    </w:rPr>
  </w:style>
  <w:style w:type="character" w:customStyle="1" w:styleId="HeaderFooterOfficeInfo">
    <w:name w:val="HeaderFooterOfficeInfo"/>
    <w:basedOn w:val="DefaultParagraphFont"/>
    <w:rsid w:val="00C96611"/>
    <w:rPr>
      <w:rFonts w:ascii="Century Schoolbook" w:hAnsi="Century Schoolbook"/>
      <w:b/>
      <w:noProof/>
      <w:vanish w:val="0"/>
      <w:color w:val="auto"/>
      <w:sz w:val="16"/>
      <w:szCs w:val="28"/>
    </w:rPr>
  </w:style>
  <w:style w:type="paragraph" w:customStyle="1" w:styleId="vsLastFooter">
    <w:name w:val="vsLastFooter"/>
    <w:basedOn w:val="Normal"/>
    <w:next w:val="Normal"/>
    <w:rsid w:val="00C96611"/>
    <w:pPr>
      <w:widowControl w:val="0"/>
      <w:spacing w:after="240" w:line="240" w:lineRule="exact"/>
    </w:pPr>
    <w:rPr>
      <w:rFonts w:ascii="Arial" w:hAnsi="Arial" w:cs="Arial"/>
      <w:b/>
      <w:noProof/>
      <w:color w:val="FF0000"/>
      <w:sz w:val="14"/>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AA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35AAC"/>
    <w:pPr>
      <w:keepNext/>
      <w:numPr>
        <w:numId w:val="1"/>
      </w:numPr>
      <w:ind w:left="0"/>
      <w:outlineLvl w:val="0"/>
    </w:pPr>
    <w:rPr>
      <w:sz w:val="24"/>
    </w:rPr>
  </w:style>
  <w:style w:type="paragraph" w:styleId="Heading2">
    <w:name w:val="heading 2"/>
    <w:basedOn w:val="Normal"/>
    <w:next w:val="Normal"/>
    <w:link w:val="Heading2Char"/>
    <w:qFormat/>
    <w:rsid w:val="00735AAC"/>
    <w:pPr>
      <w:keepNext/>
      <w:numPr>
        <w:ilvl w:val="1"/>
        <w:numId w:val="1"/>
      </w:numPr>
      <w:jc w:val="center"/>
      <w:outlineLvl w:val="1"/>
    </w:pPr>
    <w:rPr>
      <w:sz w:val="24"/>
    </w:rPr>
  </w:style>
  <w:style w:type="paragraph" w:styleId="Heading3">
    <w:name w:val="heading 3"/>
    <w:basedOn w:val="Normal"/>
    <w:next w:val="Normal"/>
    <w:link w:val="Heading3Char"/>
    <w:uiPriority w:val="9"/>
    <w:semiHidden/>
    <w:unhideWhenUsed/>
    <w:qFormat/>
    <w:rsid w:val="00735AAC"/>
    <w:pPr>
      <w:keepNext/>
      <w:keepLines/>
      <w:numPr>
        <w:ilvl w:val="2"/>
        <w:numId w:val="1"/>
      </w:numPr>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735AAC"/>
    <w:pPr>
      <w:keepNext/>
      <w:keepLines/>
      <w:numPr>
        <w:ilvl w:val="3"/>
        <w:numId w:val="1"/>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735AAC"/>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735AAC"/>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735AA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35AAC"/>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735AAC"/>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5AAC"/>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735AAC"/>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735AAC"/>
    <w:rPr>
      <w:rFonts w:asciiTheme="majorHAnsi" w:eastAsiaTheme="majorEastAsia" w:hAnsiTheme="majorHAnsi" w:cstheme="majorBidi"/>
      <w:b/>
      <w:bCs/>
      <w:color w:val="5B9BD5" w:themeColor="accent1"/>
      <w:sz w:val="20"/>
      <w:szCs w:val="20"/>
    </w:rPr>
  </w:style>
  <w:style w:type="character" w:customStyle="1" w:styleId="Heading4Char">
    <w:name w:val="Heading 4 Char"/>
    <w:basedOn w:val="DefaultParagraphFont"/>
    <w:link w:val="Heading4"/>
    <w:uiPriority w:val="9"/>
    <w:semiHidden/>
    <w:rsid w:val="00735AAC"/>
    <w:rPr>
      <w:rFonts w:asciiTheme="majorHAnsi" w:eastAsiaTheme="majorEastAsia" w:hAnsiTheme="majorHAnsi" w:cstheme="majorBidi"/>
      <w:b/>
      <w:bCs/>
      <w:i/>
      <w:iCs/>
      <w:color w:val="5B9BD5" w:themeColor="accent1"/>
      <w:sz w:val="20"/>
      <w:szCs w:val="20"/>
    </w:rPr>
  </w:style>
  <w:style w:type="character" w:customStyle="1" w:styleId="Heading5Char">
    <w:name w:val="Heading 5 Char"/>
    <w:basedOn w:val="DefaultParagraphFont"/>
    <w:link w:val="Heading5"/>
    <w:uiPriority w:val="9"/>
    <w:semiHidden/>
    <w:rsid w:val="00735AAC"/>
    <w:rPr>
      <w:rFonts w:asciiTheme="majorHAnsi" w:eastAsiaTheme="majorEastAsia" w:hAnsiTheme="majorHAnsi" w:cstheme="majorBidi"/>
      <w:color w:val="1F4D78" w:themeColor="accent1" w:themeShade="7F"/>
      <w:sz w:val="20"/>
      <w:szCs w:val="20"/>
    </w:rPr>
  </w:style>
  <w:style w:type="character" w:customStyle="1" w:styleId="Heading6Char">
    <w:name w:val="Heading 6 Char"/>
    <w:basedOn w:val="DefaultParagraphFont"/>
    <w:link w:val="Heading6"/>
    <w:uiPriority w:val="9"/>
    <w:semiHidden/>
    <w:rsid w:val="00735AAC"/>
    <w:rPr>
      <w:rFonts w:asciiTheme="majorHAnsi" w:eastAsiaTheme="majorEastAsia" w:hAnsiTheme="majorHAnsi" w:cstheme="majorBidi"/>
      <w:i/>
      <w:iCs/>
      <w:color w:val="1F4D78" w:themeColor="accent1" w:themeShade="7F"/>
      <w:sz w:val="20"/>
      <w:szCs w:val="20"/>
    </w:rPr>
  </w:style>
  <w:style w:type="character" w:customStyle="1" w:styleId="Heading7Char">
    <w:name w:val="Heading 7 Char"/>
    <w:basedOn w:val="DefaultParagraphFont"/>
    <w:link w:val="Heading7"/>
    <w:uiPriority w:val="9"/>
    <w:semiHidden/>
    <w:rsid w:val="00735AAC"/>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735AA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35AA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35AAC"/>
    <w:pPr>
      <w:ind w:left="720"/>
      <w:contextualSpacing/>
    </w:pPr>
  </w:style>
  <w:style w:type="paragraph" w:styleId="Footer">
    <w:name w:val="footer"/>
    <w:basedOn w:val="Normal"/>
    <w:link w:val="FooterChar"/>
    <w:uiPriority w:val="99"/>
    <w:unhideWhenUsed/>
    <w:rsid w:val="00735AAC"/>
    <w:pPr>
      <w:tabs>
        <w:tab w:val="center" w:pos="4680"/>
        <w:tab w:val="right" w:pos="9360"/>
      </w:tabs>
    </w:pPr>
  </w:style>
  <w:style w:type="character" w:customStyle="1" w:styleId="FooterChar">
    <w:name w:val="Footer Char"/>
    <w:basedOn w:val="DefaultParagraphFont"/>
    <w:link w:val="Footer"/>
    <w:uiPriority w:val="99"/>
    <w:rsid w:val="00735AA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64E6C"/>
    <w:rPr>
      <w:rFonts w:ascii="Tahoma" w:hAnsi="Tahoma" w:cs="Tahoma"/>
      <w:sz w:val="16"/>
      <w:szCs w:val="16"/>
    </w:rPr>
  </w:style>
  <w:style w:type="character" w:customStyle="1" w:styleId="BalloonTextChar">
    <w:name w:val="Balloon Text Char"/>
    <w:basedOn w:val="DefaultParagraphFont"/>
    <w:link w:val="BalloonText"/>
    <w:uiPriority w:val="99"/>
    <w:semiHidden/>
    <w:rsid w:val="00764E6C"/>
    <w:rPr>
      <w:rFonts w:ascii="Tahoma" w:eastAsia="Times New Roman" w:hAnsi="Tahoma" w:cs="Tahoma"/>
      <w:sz w:val="16"/>
      <w:szCs w:val="16"/>
    </w:rPr>
  </w:style>
  <w:style w:type="character" w:customStyle="1" w:styleId="vsDraft">
    <w:name w:val="vsDraft"/>
    <w:basedOn w:val="DefaultParagraphFont"/>
    <w:rsid w:val="00C96611"/>
    <w:rPr>
      <w:b/>
      <w:noProof/>
      <w:sz w:val="28"/>
      <w:szCs w:val="28"/>
    </w:rPr>
  </w:style>
  <w:style w:type="paragraph" w:customStyle="1" w:styleId="PartnerList">
    <w:name w:val="PartnerList"/>
    <w:basedOn w:val="Normal"/>
    <w:link w:val="PartnerListChar"/>
    <w:rsid w:val="00C96611"/>
    <w:pPr>
      <w:jc w:val="center"/>
    </w:pPr>
    <w:rPr>
      <w:rFonts w:ascii="Tahoma" w:hAnsi="Tahoma"/>
      <w:b/>
      <w:color w:val="404040"/>
      <w:sz w:val="8"/>
      <w:szCs w:val="28"/>
    </w:rPr>
  </w:style>
  <w:style w:type="character" w:customStyle="1" w:styleId="PartnerListChar">
    <w:name w:val="PartnerList Char"/>
    <w:basedOn w:val="DefaultParagraphFont"/>
    <w:link w:val="PartnerList"/>
    <w:rsid w:val="00C96611"/>
    <w:rPr>
      <w:rFonts w:ascii="Tahoma" w:eastAsia="Times New Roman" w:hAnsi="Tahoma" w:cs="Times New Roman"/>
      <w:b/>
      <w:color w:val="404040"/>
      <w:sz w:val="8"/>
      <w:szCs w:val="28"/>
    </w:rPr>
  </w:style>
  <w:style w:type="character" w:customStyle="1" w:styleId="HeaderFooterOfficeInfo">
    <w:name w:val="HeaderFooterOfficeInfo"/>
    <w:basedOn w:val="DefaultParagraphFont"/>
    <w:rsid w:val="00C96611"/>
    <w:rPr>
      <w:rFonts w:ascii="Century Schoolbook" w:hAnsi="Century Schoolbook"/>
      <w:b/>
      <w:noProof/>
      <w:vanish w:val="0"/>
      <w:color w:val="auto"/>
      <w:sz w:val="16"/>
      <w:szCs w:val="28"/>
    </w:rPr>
  </w:style>
  <w:style w:type="paragraph" w:customStyle="1" w:styleId="vsLastFooter">
    <w:name w:val="vsLastFooter"/>
    <w:basedOn w:val="Normal"/>
    <w:next w:val="Normal"/>
    <w:rsid w:val="00C96611"/>
    <w:pPr>
      <w:widowControl w:val="0"/>
      <w:spacing w:after="240" w:line="240" w:lineRule="exact"/>
    </w:pPr>
    <w:rPr>
      <w:rFonts w:ascii="Arial" w:hAnsi="Arial" w:cs="Arial"/>
      <w:b/>
      <w:noProof/>
      <w:color w:val="FF0000"/>
      <w:sz w:val="1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025A9-DDEC-F342-A365-0C938BCEA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Vorys, Sater, Seymour and Pease LLP</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Inberg</dc:creator>
  <cp:lastModifiedBy>U.S.-Russia Chamber of Commerce</cp:lastModifiedBy>
  <cp:revision>2</cp:revision>
  <cp:lastPrinted>2021-03-16T15:48:00Z</cp:lastPrinted>
  <dcterms:created xsi:type="dcterms:W3CDTF">2021-07-01T17:45:00Z</dcterms:created>
  <dcterms:modified xsi:type="dcterms:W3CDTF">2021-07-01T17:45:00Z</dcterms:modified>
</cp:coreProperties>
</file>