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6E" w:rsidRPr="007A070C" w:rsidRDefault="0001431D" w:rsidP="007A070C">
      <w:pPr>
        <w:spacing w:after="120" w:line="240" w:lineRule="auto"/>
        <w:ind w:left="720"/>
        <w:jc w:val="center"/>
        <w:rPr>
          <w:b/>
        </w:rPr>
      </w:pPr>
      <w:r w:rsidRPr="0001431D">
        <w:rPr>
          <w:b/>
        </w:rPr>
        <w:t xml:space="preserve">Treasurer’s </w:t>
      </w:r>
      <w:r w:rsidR="007A070C">
        <w:rPr>
          <w:b/>
        </w:rPr>
        <w:t xml:space="preserve">Report </w:t>
      </w:r>
      <w:r w:rsidRPr="0001431D">
        <w:rPr>
          <w:b/>
        </w:rPr>
        <w:t xml:space="preserve">for </w:t>
      </w:r>
      <w:r w:rsidR="00FD06DC">
        <w:rPr>
          <w:b/>
        </w:rPr>
        <w:t>Oc</w:t>
      </w:r>
      <w:r w:rsidR="00A23877">
        <w:rPr>
          <w:b/>
        </w:rPr>
        <w:t>t</w:t>
      </w:r>
      <w:r w:rsidR="00FD06DC">
        <w:rPr>
          <w:b/>
        </w:rPr>
        <w:t>ob</w:t>
      </w:r>
      <w:r w:rsidR="00A23877">
        <w:rPr>
          <w:b/>
        </w:rPr>
        <w:t>er</w:t>
      </w:r>
      <w:r w:rsidRPr="0001431D">
        <w:rPr>
          <w:b/>
        </w:rPr>
        <w:t xml:space="preserve"> 201</w:t>
      </w:r>
      <w:r w:rsidR="00D10220">
        <w:rPr>
          <w:b/>
        </w:rPr>
        <w:t>9</w:t>
      </w:r>
      <w:r w:rsidRPr="0001431D">
        <w:rPr>
          <w:b/>
        </w:rPr>
        <w:t>.</w:t>
      </w:r>
      <w:bookmarkStart w:id="0" w:name="_GoBack"/>
      <w:bookmarkEnd w:id="0"/>
    </w:p>
    <w:p w:rsidR="00773DE8" w:rsidRPr="00D9560C" w:rsidRDefault="00920FDA" w:rsidP="008655C2">
      <w:pPr>
        <w:spacing w:after="120" w:line="240" w:lineRule="auto"/>
        <w:rPr>
          <w:rFonts w:cstheme="minorHAnsi"/>
        </w:rPr>
      </w:pPr>
      <w:r w:rsidRPr="00D9560C">
        <w:rPr>
          <w:rFonts w:cstheme="minorHAnsi"/>
        </w:rPr>
        <w:t xml:space="preserve">The church is </w:t>
      </w:r>
      <w:r w:rsidR="00FD06DC">
        <w:rPr>
          <w:rFonts w:cstheme="minorHAnsi"/>
        </w:rPr>
        <w:t>current</w:t>
      </w:r>
      <w:r w:rsidR="00DC71B0" w:rsidRPr="00D9560C">
        <w:rPr>
          <w:rFonts w:cstheme="minorHAnsi"/>
        </w:rPr>
        <w:t xml:space="preserve"> in</w:t>
      </w:r>
      <w:r w:rsidR="00FD06DC">
        <w:rPr>
          <w:rFonts w:cstheme="minorHAnsi"/>
        </w:rPr>
        <w:t xml:space="preserve"> </w:t>
      </w:r>
      <w:r w:rsidR="000D6317" w:rsidRPr="00D9560C">
        <w:rPr>
          <w:rFonts w:cstheme="minorHAnsi"/>
        </w:rPr>
        <w:t>its</w:t>
      </w:r>
      <w:r w:rsidR="007F6F63" w:rsidRPr="00D9560C">
        <w:rPr>
          <w:rFonts w:cstheme="minorHAnsi"/>
        </w:rPr>
        <w:t xml:space="preserve"> </w:t>
      </w:r>
      <w:r w:rsidRPr="00D9560C">
        <w:rPr>
          <w:rFonts w:cstheme="minorHAnsi"/>
        </w:rPr>
        <w:t>financial obligations</w:t>
      </w:r>
      <w:r w:rsidR="00B93FC6" w:rsidRPr="00D9560C">
        <w:rPr>
          <w:rFonts w:cstheme="minorHAnsi"/>
        </w:rPr>
        <w:t>.</w:t>
      </w:r>
      <w:r w:rsidR="007A070C">
        <w:rPr>
          <w:rFonts w:cstheme="minorHAnsi"/>
        </w:rPr>
        <w:t xml:space="preserve"> </w:t>
      </w:r>
      <w:r w:rsidR="00DC1A69" w:rsidRPr="00D9560C">
        <w:rPr>
          <w:rFonts w:eastAsia="Times New Roman" w:cstheme="minorHAnsi"/>
          <w:color w:val="000000"/>
        </w:rPr>
        <w:t xml:space="preserve">Savings and </w:t>
      </w:r>
      <w:r w:rsidR="00947CAE" w:rsidRPr="00D9560C">
        <w:rPr>
          <w:rFonts w:cstheme="minorHAnsi"/>
        </w:rPr>
        <w:t>Memorial Funds</w:t>
      </w:r>
      <w:r w:rsidR="00C90459" w:rsidRPr="00D9560C">
        <w:rPr>
          <w:rFonts w:cstheme="minorHAnsi"/>
        </w:rPr>
        <w:t xml:space="preserve"> </w:t>
      </w:r>
      <w:r w:rsidR="007F6F63" w:rsidRPr="00D9560C">
        <w:rPr>
          <w:rFonts w:cstheme="minorHAnsi"/>
        </w:rPr>
        <w:t xml:space="preserve">are </w:t>
      </w:r>
      <w:r w:rsidR="00DC71B0" w:rsidRPr="00D9560C">
        <w:rPr>
          <w:rFonts w:cstheme="minorHAnsi"/>
        </w:rPr>
        <w:t xml:space="preserve">still </w:t>
      </w:r>
      <w:r w:rsidR="007F6F63" w:rsidRPr="00D9560C">
        <w:rPr>
          <w:rFonts w:cstheme="minorHAnsi"/>
        </w:rPr>
        <w:t>being used</w:t>
      </w:r>
      <w:r w:rsidR="00A171E1" w:rsidRPr="00D9560C">
        <w:rPr>
          <w:rFonts w:cstheme="minorHAnsi"/>
        </w:rPr>
        <w:t xml:space="preserve"> to</w:t>
      </w:r>
      <w:r w:rsidR="00B74245" w:rsidRPr="00D9560C">
        <w:rPr>
          <w:rFonts w:cstheme="minorHAnsi"/>
        </w:rPr>
        <w:t xml:space="preserve"> meet critical cash flow needs (mortgage, salaries, utilities, and standing subscriptions)</w:t>
      </w:r>
      <w:r w:rsidR="00947CAE" w:rsidRPr="00D9560C">
        <w:rPr>
          <w:rFonts w:cstheme="minorHAnsi"/>
        </w:rPr>
        <w:t>.</w:t>
      </w:r>
      <w:r w:rsidR="007A070C">
        <w:rPr>
          <w:rFonts w:cstheme="minorHAnsi"/>
        </w:rPr>
        <w:t xml:space="preserve"> </w:t>
      </w:r>
    </w:p>
    <w:p w:rsidR="001467D4" w:rsidRPr="00D9560C" w:rsidRDefault="001B3A64" w:rsidP="008655C2">
      <w:pPr>
        <w:spacing w:line="270" w:lineRule="atLeast"/>
        <w:rPr>
          <w:rFonts w:cstheme="minorHAnsi"/>
          <w:i/>
        </w:rPr>
      </w:pPr>
      <w:r w:rsidRPr="00D9560C">
        <w:rPr>
          <w:rFonts w:cstheme="minorHAnsi"/>
        </w:rPr>
        <w:t xml:space="preserve">As of </w:t>
      </w:r>
      <w:r w:rsidR="00FD06DC">
        <w:rPr>
          <w:rFonts w:cstheme="minorHAnsi"/>
        </w:rPr>
        <w:t>September</w:t>
      </w:r>
      <w:r w:rsidR="001C0D56">
        <w:rPr>
          <w:rFonts w:cstheme="minorHAnsi"/>
        </w:rPr>
        <w:t xml:space="preserve"> 2</w:t>
      </w:r>
      <w:r w:rsidR="00FD06DC">
        <w:rPr>
          <w:rFonts w:cstheme="minorHAnsi"/>
        </w:rPr>
        <w:t>3</w:t>
      </w:r>
      <w:r w:rsidRPr="00D9560C">
        <w:rPr>
          <w:rFonts w:cstheme="minorHAnsi"/>
        </w:rPr>
        <w:t>, 201</w:t>
      </w:r>
      <w:r w:rsidR="000D6317" w:rsidRPr="00D9560C">
        <w:rPr>
          <w:rFonts w:cstheme="minorHAnsi"/>
        </w:rPr>
        <w:t>9</w:t>
      </w:r>
      <w:r w:rsidRPr="00D9560C">
        <w:rPr>
          <w:rFonts w:cstheme="minorHAnsi"/>
        </w:rPr>
        <w:t>, the church has received $</w:t>
      </w:r>
      <w:r w:rsidR="00B853CB">
        <w:rPr>
          <w:rFonts w:cstheme="minorHAnsi"/>
        </w:rPr>
        <w:t>230,851.03</w:t>
      </w:r>
      <w:r w:rsidR="00B74245" w:rsidRPr="00D9560C">
        <w:rPr>
          <w:rFonts w:cstheme="minorHAnsi"/>
        </w:rPr>
        <w:t xml:space="preserve"> </w:t>
      </w:r>
      <w:r w:rsidRPr="00D9560C">
        <w:rPr>
          <w:rFonts w:cstheme="minorHAnsi"/>
        </w:rPr>
        <w:t>in offerings and other giving</w:t>
      </w:r>
      <w:r w:rsidR="005F0D1B" w:rsidRPr="00D9560C">
        <w:rPr>
          <w:rFonts w:cstheme="minorHAnsi"/>
        </w:rPr>
        <w:t xml:space="preserve"> this year</w:t>
      </w:r>
      <w:r w:rsidR="0000772A" w:rsidRPr="00D9560C">
        <w:rPr>
          <w:rFonts w:cstheme="minorHAnsi"/>
        </w:rPr>
        <w:t>, and the church</w:t>
      </w:r>
      <w:r w:rsidRPr="00D9560C">
        <w:rPr>
          <w:rFonts w:cstheme="minorHAnsi"/>
        </w:rPr>
        <w:t xml:space="preserve"> has paid $</w:t>
      </w:r>
      <w:r w:rsidR="00B853CB">
        <w:rPr>
          <w:rFonts w:cstheme="minorHAnsi"/>
        </w:rPr>
        <w:t>199,892.66</w:t>
      </w:r>
      <w:r w:rsidR="00667E1C" w:rsidRPr="00D9560C">
        <w:rPr>
          <w:rFonts w:cstheme="minorHAnsi"/>
        </w:rPr>
        <w:t xml:space="preserve"> </w:t>
      </w:r>
      <w:r w:rsidRPr="00D9560C">
        <w:rPr>
          <w:rFonts w:cstheme="minorHAnsi"/>
        </w:rPr>
        <w:t>to cover expenses</w:t>
      </w:r>
      <w:r w:rsidR="00B16C07" w:rsidRPr="00D9560C">
        <w:rPr>
          <w:rFonts w:cstheme="minorHAnsi"/>
        </w:rPr>
        <w:t xml:space="preserve"> and $</w:t>
      </w:r>
      <w:r w:rsidR="00B853CB">
        <w:rPr>
          <w:rFonts w:cstheme="minorHAnsi"/>
        </w:rPr>
        <w:t>43,140.76</w:t>
      </w:r>
      <w:r w:rsidR="00D9560C" w:rsidRPr="00D9560C">
        <w:rPr>
          <w:rFonts w:cstheme="minorHAnsi"/>
          <w:b/>
          <w:bCs/>
          <w:color w:val="404040"/>
          <w:shd w:val="clear" w:color="auto" w:fill="FFFFFF"/>
        </w:rPr>
        <w:t xml:space="preserve"> </w:t>
      </w:r>
      <w:r w:rsidR="00B16C07" w:rsidRPr="00D9560C">
        <w:rPr>
          <w:rFonts w:cstheme="minorHAnsi"/>
        </w:rPr>
        <w:t>to reduce mortgage principal</w:t>
      </w:r>
      <w:r w:rsidR="001260C0" w:rsidRPr="00D9560C">
        <w:rPr>
          <w:rFonts w:cstheme="minorHAnsi"/>
        </w:rPr>
        <w:t xml:space="preserve"> (</w:t>
      </w:r>
      <w:r w:rsidR="00881BDC" w:rsidRPr="00D9560C">
        <w:rPr>
          <w:rFonts w:cstheme="minorHAnsi"/>
        </w:rPr>
        <w:t xml:space="preserve">therefore, </w:t>
      </w:r>
      <w:r w:rsidR="001260C0" w:rsidRPr="00D9560C">
        <w:rPr>
          <w:rFonts w:cstheme="minorHAnsi"/>
        </w:rPr>
        <w:t>total expenditures are $</w:t>
      </w:r>
      <w:r w:rsidR="00253DEE">
        <w:rPr>
          <w:rFonts w:cstheme="minorHAnsi"/>
        </w:rPr>
        <w:t>243,033.42</w:t>
      </w:r>
      <w:r w:rsidR="001260C0" w:rsidRPr="00D9560C">
        <w:rPr>
          <w:rFonts w:cstheme="minorHAnsi"/>
        </w:rPr>
        <w:t>)</w:t>
      </w:r>
      <w:r w:rsidRPr="00D9560C">
        <w:rPr>
          <w:rFonts w:cstheme="minorHAnsi"/>
        </w:rPr>
        <w:t>.</w:t>
      </w:r>
      <w:r w:rsidR="007A070C">
        <w:rPr>
          <w:rFonts w:cstheme="minorHAnsi"/>
        </w:rPr>
        <w:t xml:space="preserve"> </w:t>
      </w:r>
      <w:r w:rsidR="00681A7E" w:rsidRPr="00D9560C">
        <w:rPr>
          <w:rFonts w:cstheme="minorHAnsi"/>
        </w:rPr>
        <w:t>During</w:t>
      </w:r>
      <w:r w:rsidR="001467D4" w:rsidRPr="00D9560C">
        <w:rPr>
          <w:rFonts w:cstheme="minorHAnsi"/>
        </w:rPr>
        <w:t xml:space="preserve"> the comparable period in 201</w:t>
      </w:r>
      <w:r w:rsidR="000D6317" w:rsidRPr="00D9560C">
        <w:rPr>
          <w:rFonts w:cstheme="minorHAnsi"/>
        </w:rPr>
        <w:t>8</w:t>
      </w:r>
      <w:r w:rsidR="001467D4" w:rsidRPr="00D9560C">
        <w:rPr>
          <w:rFonts w:cstheme="minorHAnsi"/>
        </w:rPr>
        <w:t>, the church received $</w:t>
      </w:r>
      <w:r w:rsidR="00B853CB">
        <w:rPr>
          <w:rFonts w:cstheme="minorHAnsi"/>
        </w:rPr>
        <w:t>229,886.53</w:t>
      </w:r>
      <w:r w:rsidR="0063492C" w:rsidRPr="00D9560C">
        <w:rPr>
          <w:rFonts w:cstheme="minorHAnsi"/>
        </w:rPr>
        <w:t xml:space="preserve"> </w:t>
      </w:r>
      <w:r w:rsidR="001467D4" w:rsidRPr="00D9560C">
        <w:rPr>
          <w:rFonts w:cstheme="minorHAnsi"/>
        </w:rPr>
        <w:t>in offering and other giving and paid $</w:t>
      </w:r>
      <w:r w:rsidR="00B853CB">
        <w:rPr>
          <w:rFonts w:cstheme="minorHAnsi"/>
        </w:rPr>
        <w:t>207,436.14</w:t>
      </w:r>
      <w:r w:rsidR="00E02719" w:rsidRPr="00D9560C">
        <w:rPr>
          <w:rFonts w:cstheme="minorHAnsi"/>
        </w:rPr>
        <w:t xml:space="preserve"> </w:t>
      </w:r>
      <w:r w:rsidR="001467D4" w:rsidRPr="00D9560C">
        <w:rPr>
          <w:rFonts w:cstheme="minorHAnsi"/>
        </w:rPr>
        <w:t>to cover expenses</w:t>
      </w:r>
      <w:r w:rsidR="00B16C07" w:rsidRPr="00D9560C">
        <w:rPr>
          <w:rFonts w:cstheme="minorHAnsi"/>
        </w:rPr>
        <w:t xml:space="preserve"> and $</w:t>
      </w:r>
      <w:r w:rsidR="00B853CB">
        <w:rPr>
          <w:rFonts w:cstheme="minorHAnsi"/>
        </w:rPr>
        <w:t>40,864.06</w:t>
      </w:r>
      <w:r w:rsidR="0063492C" w:rsidRPr="00D9560C">
        <w:rPr>
          <w:rFonts w:cstheme="minorHAnsi"/>
          <w:b/>
          <w:bCs/>
          <w:color w:val="404040"/>
          <w:shd w:val="clear" w:color="auto" w:fill="FFFFFF"/>
        </w:rPr>
        <w:t xml:space="preserve"> </w:t>
      </w:r>
      <w:r w:rsidR="00B16C07" w:rsidRPr="00D9560C">
        <w:rPr>
          <w:rFonts w:cstheme="minorHAnsi"/>
        </w:rPr>
        <w:t>to reduce the mortgage principal</w:t>
      </w:r>
      <w:r w:rsidR="001260C0" w:rsidRPr="00D9560C">
        <w:rPr>
          <w:rFonts w:cstheme="minorHAnsi"/>
        </w:rPr>
        <w:t xml:space="preserve"> (</w:t>
      </w:r>
      <w:r w:rsidR="00881BDC" w:rsidRPr="00D9560C">
        <w:rPr>
          <w:rFonts w:cstheme="minorHAnsi"/>
        </w:rPr>
        <w:t xml:space="preserve">therefore, </w:t>
      </w:r>
      <w:r w:rsidR="001260C0" w:rsidRPr="00D9560C">
        <w:rPr>
          <w:rFonts w:cstheme="minorHAnsi"/>
        </w:rPr>
        <w:t>total expenditures were $</w:t>
      </w:r>
      <w:r w:rsidR="00253DEE">
        <w:rPr>
          <w:rFonts w:cstheme="minorHAnsi"/>
        </w:rPr>
        <w:t>248,300.20</w:t>
      </w:r>
      <w:r w:rsidR="001260C0" w:rsidRPr="00D9560C">
        <w:rPr>
          <w:rFonts w:cstheme="minorHAnsi"/>
        </w:rPr>
        <w:t>)</w:t>
      </w:r>
      <w:r w:rsidR="001467D4" w:rsidRPr="00D9560C">
        <w:rPr>
          <w:rFonts w:cstheme="minorHAnsi"/>
        </w:rPr>
        <w:t>.</w:t>
      </w:r>
    </w:p>
    <w:p w:rsidR="00582FB3" w:rsidRPr="00B853CB" w:rsidRDefault="009B50E7" w:rsidP="008655C2">
      <w:pPr>
        <w:spacing w:line="270" w:lineRule="atLeast"/>
      </w:pPr>
      <w:r w:rsidRPr="00B853CB">
        <w:t xml:space="preserve">Cash flow </w:t>
      </w:r>
      <w:r w:rsidR="001225CF" w:rsidRPr="00B853CB">
        <w:t>is</w:t>
      </w:r>
      <w:r w:rsidR="0046125A" w:rsidRPr="00B853CB">
        <w:t xml:space="preserve"> </w:t>
      </w:r>
      <w:r w:rsidR="00253DEE">
        <w:t>positive</w:t>
      </w:r>
      <w:r w:rsidRPr="00B853CB">
        <w:t xml:space="preserve"> for this </w:t>
      </w:r>
      <w:r w:rsidR="001225CF" w:rsidRPr="00B853CB">
        <w:t>month</w:t>
      </w:r>
      <w:r w:rsidR="00253DEE">
        <w:t xml:space="preserve">, but negative for </w:t>
      </w:r>
      <w:r w:rsidR="00FB3D8F" w:rsidRPr="00B853CB">
        <w:t xml:space="preserve">the year </w:t>
      </w:r>
      <w:r w:rsidRPr="00B853CB">
        <w:t xml:space="preserve">when transfers to equity (mortgage principal payments) </w:t>
      </w:r>
      <w:r w:rsidR="00E24086" w:rsidRPr="00B853CB">
        <w:t>are included in the calculation</w:t>
      </w:r>
      <w:r w:rsidR="00881BDC" w:rsidRPr="00B853CB">
        <w:t xml:space="preserve"> of income compared to total expenditures</w:t>
      </w:r>
      <w:r w:rsidR="00E24086" w:rsidRPr="00B853CB">
        <w:t>.</w:t>
      </w:r>
      <w:r w:rsidR="007A070C">
        <w:t xml:space="preserve"> </w:t>
      </w:r>
      <w:r w:rsidR="00533D32" w:rsidRPr="00B853CB">
        <w:t>Prior year f</w:t>
      </w:r>
      <w:r w:rsidRPr="00B853CB">
        <w:t xml:space="preserve">unds carried over </w:t>
      </w:r>
      <w:r w:rsidR="007D6258" w:rsidRPr="00B853CB">
        <w:t xml:space="preserve">in </w:t>
      </w:r>
      <w:r w:rsidR="001225CF" w:rsidRPr="00B853CB">
        <w:t>checking</w:t>
      </w:r>
      <w:r w:rsidR="007D6258" w:rsidRPr="00B853CB">
        <w:t xml:space="preserve"> </w:t>
      </w:r>
      <w:r w:rsidR="00881BDC" w:rsidRPr="00B853CB">
        <w:t>($1</w:t>
      </w:r>
      <w:r w:rsidR="001225CF" w:rsidRPr="00B853CB">
        <w:t>3</w:t>
      </w:r>
      <w:r w:rsidR="00881BDC" w:rsidRPr="00B853CB">
        <w:t>,</w:t>
      </w:r>
      <w:r w:rsidR="001225CF" w:rsidRPr="00B853CB">
        <w:t>319.57</w:t>
      </w:r>
      <w:r w:rsidR="00881BDC" w:rsidRPr="00B853CB">
        <w:t xml:space="preserve">) </w:t>
      </w:r>
      <w:r w:rsidRPr="00B853CB">
        <w:t xml:space="preserve">and </w:t>
      </w:r>
      <w:r w:rsidR="00E24086" w:rsidRPr="00B853CB">
        <w:t xml:space="preserve">savings </w:t>
      </w:r>
      <w:r w:rsidR="007D6258" w:rsidRPr="00B853CB">
        <w:t>($13,</w:t>
      </w:r>
      <w:r w:rsidR="001225CF" w:rsidRPr="00B853CB">
        <w:t>760.05</w:t>
      </w:r>
      <w:r w:rsidR="007D6258" w:rsidRPr="00B853CB">
        <w:t>)</w:t>
      </w:r>
      <w:r w:rsidR="001225CF" w:rsidRPr="00B853CB">
        <w:t xml:space="preserve"> </w:t>
      </w:r>
      <w:r w:rsidR="00FB3D8F" w:rsidRPr="00B853CB">
        <w:t xml:space="preserve">have </w:t>
      </w:r>
      <w:r w:rsidRPr="00B853CB">
        <w:t>covered the shortfall</w:t>
      </w:r>
      <w:r w:rsidR="00D8143E" w:rsidRPr="00B853CB">
        <w:t>.</w:t>
      </w:r>
      <w:r w:rsidR="007A070C">
        <w:t xml:space="preserve"> </w:t>
      </w:r>
      <w:r w:rsidR="00956EF7" w:rsidRPr="00B853CB">
        <w:t>Th</w:t>
      </w:r>
      <w:r w:rsidR="005C29B1">
        <w:t>e positive</w:t>
      </w:r>
      <w:r w:rsidR="00956EF7" w:rsidRPr="00B853CB">
        <w:t xml:space="preserve"> cash flow </w:t>
      </w:r>
      <w:r w:rsidR="005C29B1">
        <w:t xml:space="preserve">should allow the church to begin </w:t>
      </w:r>
      <w:r w:rsidR="00D9560C" w:rsidRPr="00B853CB">
        <w:t xml:space="preserve">setting aside </w:t>
      </w:r>
      <w:r w:rsidR="005C29B1">
        <w:t xml:space="preserve">some of the </w:t>
      </w:r>
      <w:r w:rsidR="00D9560C" w:rsidRPr="00B853CB">
        <w:t>designated giving</w:t>
      </w:r>
      <w:r w:rsidR="005C29B1">
        <w:t>.</w:t>
      </w:r>
      <w:r w:rsidR="007A070C">
        <w:t xml:space="preserve"> </w:t>
      </w:r>
      <w:r w:rsidR="005C29B1">
        <w:t xml:space="preserve">However, the church has not made a </w:t>
      </w:r>
      <w:r w:rsidR="00956EF7" w:rsidRPr="00B853CB">
        <w:t xml:space="preserve">monthly payment to the Loan from Savings </w:t>
      </w:r>
      <w:r w:rsidR="001C0D56" w:rsidRPr="00B853CB">
        <w:t xml:space="preserve">for </w:t>
      </w:r>
      <w:r w:rsidR="005C29B1">
        <w:t>eight</w:t>
      </w:r>
      <w:r w:rsidR="001C0D56" w:rsidRPr="00B853CB">
        <w:t xml:space="preserve"> months</w:t>
      </w:r>
      <w:r w:rsidR="00C90459" w:rsidRPr="00B853CB">
        <w:t xml:space="preserve">, </w:t>
      </w:r>
      <w:r w:rsidR="005C29B1">
        <w:t>as the</w:t>
      </w:r>
      <w:r w:rsidR="00C90459" w:rsidRPr="00B853CB">
        <w:t xml:space="preserve"> church </w:t>
      </w:r>
      <w:r w:rsidR="0063492C" w:rsidRPr="00B853CB">
        <w:t xml:space="preserve">had </w:t>
      </w:r>
      <w:r w:rsidR="00C90459" w:rsidRPr="00B853CB">
        <w:t>to borrow additional funds from Savings to meet payroll and other expenses</w:t>
      </w:r>
      <w:r w:rsidR="00956EF7" w:rsidRPr="00B853CB">
        <w:t>.</w:t>
      </w:r>
      <w:r w:rsidR="007A070C">
        <w:t xml:space="preserve"> </w:t>
      </w:r>
      <w:r w:rsidR="009F6E58" w:rsidRPr="00B853CB">
        <w:t xml:space="preserve">The Church Council </w:t>
      </w:r>
      <w:r w:rsidR="005C29B1">
        <w:t>and the Trustees are investigating</w:t>
      </w:r>
      <w:r w:rsidR="009F6E58" w:rsidRPr="00B853CB">
        <w:t xml:space="preserve"> mortgage refinancing options to help with cash flow challenges.</w:t>
      </w:r>
      <w:r w:rsidR="007A070C">
        <w:t xml:space="preserve"> </w:t>
      </w:r>
      <w:r w:rsidR="00C358D2">
        <w:t xml:space="preserve">The Mission Investment Fund of the ELCA has expressed </w:t>
      </w:r>
      <w:r w:rsidR="009F6E58" w:rsidRPr="00B853CB">
        <w:t>interest in</w:t>
      </w:r>
      <w:r w:rsidR="001B7778">
        <w:t xml:space="preserve"> refinancing the mortgage, and that option is b</w:t>
      </w:r>
      <w:r w:rsidR="009F6E58" w:rsidRPr="00B853CB">
        <w:t>eing explored.</w:t>
      </w:r>
      <w:r w:rsidR="007A070C">
        <w:t xml:space="preserve"> </w:t>
      </w:r>
      <w:r w:rsidR="001B7778">
        <w:t>The refinancing proposal will be presented at the next Annual Meeting for a decision by the Congregation.</w:t>
      </w:r>
      <w:r w:rsidR="007A070C">
        <w:t xml:space="preserve"> </w:t>
      </w:r>
    </w:p>
    <w:p w:rsidR="001467D4" w:rsidRPr="00683F03" w:rsidRDefault="001467D4" w:rsidP="008655C2">
      <w:pPr>
        <w:spacing w:after="120" w:line="240" w:lineRule="auto"/>
      </w:pPr>
      <w:r w:rsidRPr="00683F03">
        <w:t xml:space="preserve">As of </w:t>
      </w:r>
      <w:r w:rsidR="00FD06DC">
        <w:t>September</w:t>
      </w:r>
      <w:r w:rsidR="00553378" w:rsidRPr="00683F03">
        <w:t xml:space="preserve"> </w:t>
      </w:r>
      <w:r w:rsidR="00D662F3" w:rsidRPr="00683F03">
        <w:t>2</w:t>
      </w:r>
      <w:r w:rsidR="00FD06DC">
        <w:t>3</w:t>
      </w:r>
      <w:r w:rsidRPr="00683F03">
        <w:t>, 201</w:t>
      </w:r>
      <w:r w:rsidR="000D6317" w:rsidRPr="00683F03">
        <w:t>9</w:t>
      </w:r>
      <w:r w:rsidRPr="00683F03">
        <w:t>, the Operating Fund is $</w:t>
      </w:r>
      <w:r w:rsidR="00B853CB">
        <w:t>0</w:t>
      </w:r>
      <w:r w:rsidR="001847EB" w:rsidRPr="00683F03">
        <w:t>.</w:t>
      </w:r>
      <w:r w:rsidR="007A070C">
        <w:t xml:space="preserve"> </w:t>
      </w:r>
      <w:r w:rsidR="001847EB" w:rsidRPr="00683F03">
        <w:t>T</w:t>
      </w:r>
      <w:r w:rsidRPr="00683F03">
        <w:t>here is $</w:t>
      </w:r>
      <w:r w:rsidR="00B853CB">
        <w:t>13,692.08</w:t>
      </w:r>
      <w:r w:rsidR="00FD06DC">
        <w:t xml:space="preserve"> </w:t>
      </w:r>
      <w:r w:rsidRPr="00683F03">
        <w:t>in the checking account</w:t>
      </w:r>
      <w:r w:rsidR="001847EB" w:rsidRPr="00683F03">
        <w:t xml:space="preserve"> </w:t>
      </w:r>
      <w:r w:rsidRPr="00683F03">
        <w:t>and $</w:t>
      </w:r>
      <w:r w:rsidR="008A3A32">
        <w:t>732.7</w:t>
      </w:r>
      <w:r w:rsidR="00B853CB">
        <w:t>9</w:t>
      </w:r>
      <w:r w:rsidR="007D09E0" w:rsidRPr="00683F03">
        <w:t xml:space="preserve"> </w:t>
      </w:r>
      <w:r w:rsidRPr="00683F03">
        <w:t>in the saving account.</w:t>
      </w:r>
      <w:r w:rsidR="007A070C">
        <w:t xml:space="preserve"> </w:t>
      </w:r>
      <w:r w:rsidR="00F5225A" w:rsidRPr="00683F03">
        <w:t>The mortgage balance is $</w:t>
      </w:r>
      <w:r w:rsidR="008A3A32">
        <w:t>2</w:t>
      </w:r>
      <w:r w:rsidR="009B1C8A">
        <w:t>7</w:t>
      </w:r>
      <w:r w:rsidR="00B853CB">
        <w:t>5</w:t>
      </w:r>
      <w:r w:rsidR="008A3A32">
        <w:t>,</w:t>
      </w:r>
      <w:r w:rsidR="00B853CB">
        <w:t>049</w:t>
      </w:r>
      <w:r w:rsidR="008A3A32">
        <w:t>.</w:t>
      </w:r>
      <w:r w:rsidR="00B853CB">
        <w:t>97</w:t>
      </w:r>
      <w:r w:rsidR="006A46BD" w:rsidRPr="00683F03">
        <w:t>.</w:t>
      </w:r>
      <w:r w:rsidR="007A070C">
        <w:t xml:space="preserve"> </w:t>
      </w:r>
      <w:r w:rsidR="00EF4291" w:rsidRPr="00683F03">
        <w:t xml:space="preserve">For a comparison to last year, on </w:t>
      </w:r>
      <w:r w:rsidR="00FD06DC">
        <w:t>September</w:t>
      </w:r>
      <w:r w:rsidR="00082EE5" w:rsidRPr="00683F03">
        <w:t xml:space="preserve"> 2</w:t>
      </w:r>
      <w:r w:rsidR="00FD06DC">
        <w:t>3</w:t>
      </w:r>
      <w:r w:rsidR="00EF4291" w:rsidRPr="00683F03">
        <w:t>, 201</w:t>
      </w:r>
      <w:r w:rsidR="000D6317" w:rsidRPr="00683F03">
        <w:t>8</w:t>
      </w:r>
      <w:r w:rsidR="00EF4291" w:rsidRPr="00683F03">
        <w:t>, the Operating Fund was $</w:t>
      </w:r>
      <w:r w:rsidR="00B853CB">
        <w:t>0</w:t>
      </w:r>
      <w:r w:rsidR="00EF4291" w:rsidRPr="00683F03">
        <w:t>, there was $</w:t>
      </w:r>
      <w:r w:rsidR="00B853CB">
        <w:t>12,505.69</w:t>
      </w:r>
      <w:r w:rsidR="00EF4291" w:rsidRPr="00683F03">
        <w:t xml:space="preserve"> in checking (operating and other funds) and $</w:t>
      </w:r>
      <w:r w:rsidR="00B853CB">
        <w:t>4,269.81</w:t>
      </w:r>
      <w:r w:rsidR="00FD06DC">
        <w:t xml:space="preserve"> </w:t>
      </w:r>
      <w:r w:rsidR="00EF4291" w:rsidRPr="00683F03">
        <w:t>in savings</w:t>
      </w:r>
      <w:r w:rsidR="00A04960" w:rsidRPr="00683F03">
        <w:t>, and the mortgage balance was</w:t>
      </w:r>
      <w:r w:rsidR="00683F03" w:rsidRPr="00683F03">
        <w:t xml:space="preserve"> $</w:t>
      </w:r>
      <w:r w:rsidR="00B853CB">
        <w:t>334,200.29</w:t>
      </w:r>
      <w:r w:rsidR="00EF4291" w:rsidRPr="00683F03">
        <w:t>.</w:t>
      </w:r>
      <w:r w:rsidR="007A070C">
        <w:t xml:space="preserve"> </w:t>
      </w:r>
    </w:p>
    <w:p w:rsidR="009B6F0B" w:rsidRPr="00683F03" w:rsidRDefault="00885659" w:rsidP="008655C2">
      <w:pPr>
        <w:spacing w:after="120" w:line="240" w:lineRule="auto"/>
      </w:pPr>
      <w:r w:rsidRPr="00683F03">
        <w:t>In</w:t>
      </w:r>
      <w:r w:rsidR="009B6F0B" w:rsidRPr="00683F03">
        <w:t xml:space="preserve"> October </w:t>
      </w:r>
      <w:r w:rsidR="001260C0" w:rsidRPr="00683F03">
        <w:t>2018</w:t>
      </w:r>
      <w:r w:rsidRPr="00683F03">
        <w:t>, the</w:t>
      </w:r>
      <w:r w:rsidR="001260C0" w:rsidRPr="00683F03">
        <w:t xml:space="preserve"> </w:t>
      </w:r>
      <w:r w:rsidR="009B6F0B" w:rsidRPr="00683F03">
        <w:t>Church Council recommended that the latest reconciliation summary for checking and savings accounts be included in the Treasurer’s input to the monthly newsletter.</w:t>
      </w:r>
      <w:r w:rsidR="007A070C">
        <w:t xml:space="preserve"> </w:t>
      </w:r>
      <w:r w:rsidR="009B6F0B" w:rsidRPr="00683F03">
        <w:t>At the time of this wri</w:t>
      </w:r>
      <w:r w:rsidR="00347C68" w:rsidRPr="00683F03">
        <w:t>ting, the</w:t>
      </w:r>
      <w:r w:rsidR="00E4292B">
        <w:t xml:space="preserve"> results of the</w:t>
      </w:r>
      <w:r w:rsidR="00347C68" w:rsidRPr="00683F03">
        <w:t xml:space="preserve"> latest reconciliation are</w:t>
      </w:r>
      <w:r w:rsidR="009B6F0B" w:rsidRPr="00683F03">
        <w:t xml:space="preserve"> </w:t>
      </w:r>
      <w:r w:rsidR="00347C68" w:rsidRPr="00683F03">
        <w:t xml:space="preserve">summarized </w:t>
      </w:r>
      <w:r w:rsidR="00B74245" w:rsidRPr="00683F03">
        <w:t>as follows</w:t>
      </w:r>
      <w:r w:rsidR="009B6F0B" w:rsidRPr="00683F03">
        <w:t>.</w:t>
      </w:r>
    </w:p>
    <w:p w:rsidR="00082EE5" w:rsidRDefault="009B6F0B" w:rsidP="00082EE5">
      <w:pPr>
        <w:spacing w:after="120" w:line="240" w:lineRule="auto"/>
        <w:jc w:val="center"/>
      </w:pPr>
      <w:r>
        <w:t xml:space="preserve">Reconciliation Summary for LCOC accounts for </w:t>
      </w:r>
      <w:r w:rsidR="00FD06DC">
        <w:t>August</w:t>
      </w:r>
      <w:r>
        <w:t xml:space="preserve"> </w:t>
      </w:r>
      <w:r w:rsidR="00822E59">
        <w:t>3</w:t>
      </w:r>
      <w:r w:rsidR="00A23877">
        <w:t>1</w:t>
      </w:r>
      <w:r w:rsidR="00347C68">
        <w:t xml:space="preserve">, </w:t>
      </w:r>
      <w:r>
        <w:t>201</w:t>
      </w:r>
      <w:r w:rsidR="00B74245">
        <w:t>9</w:t>
      </w:r>
    </w:p>
    <w:tbl>
      <w:tblPr>
        <w:tblStyle w:val="TableGrid"/>
        <w:tblW w:w="0" w:type="auto"/>
        <w:tblInd w:w="1089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082EE5" w:rsidTr="00082EE5">
        <w:tc>
          <w:tcPr>
            <w:tcW w:w="2394" w:type="dxa"/>
          </w:tcPr>
          <w:p w:rsidR="00082EE5" w:rsidRPr="009B6F0B" w:rsidRDefault="009B6F0B" w:rsidP="00FD06D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As of </w:t>
            </w:r>
            <w:r w:rsidR="00FD06DC">
              <w:rPr>
                <w:b/>
              </w:rPr>
              <w:t>August</w:t>
            </w:r>
            <w:r w:rsidR="00082EE5" w:rsidRPr="009B6F0B">
              <w:rPr>
                <w:b/>
              </w:rPr>
              <w:t xml:space="preserve"> 201</w:t>
            </w:r>
            <w:r w:rsidR="00B74245">
              <w:rPr>
                <w:b/>
              </w:rPr>
              <w:t>9</w:t>
            </w:r>
          </w:p>
        </w:tc>
        <w:tc>
          <w:tcPr>
            <w:tcW w:w="2394" w:type="dxa"/>
          </w:tcPr>
          <w:p w:rsidR="00082EE5" w:rsidRPr="009B6F0B" w:rsidRDefault="00082EE5" w:rsidP="00082EE5">
            <w:pPr>
              <w:spacing w:after="120"/>
              <w:jc w:val="center"/>
              <w:rPr>
                <w:b/>
              </w:rPr>
            </w:pPr>
            <w:r w:rsidRPr="009B6F0B">
              <w:rPr>
                <w:b/>
              </w:rPr>
              <w:t>Checking Account</w:t>
            </w:r>
          </w:p>
        </w:tc>
        <w:tc>
          <w:tcPr>
            <w:tcW w:w="2394" w:type="dxa"/>
          </w:tcPr>
          <w:p w:rsidR="00082EE5" w:rsidRPr="009B6F0B" w:rsidRDefault="00082EE5" w:rsidP="00082EE5">
            <w:pPr>
              <w:spacing w:after="120"/>
              <w:jc w:val="center"/>
              <w:rPr>
                <w:b/>
              </w:rPr>
            </w:pPr>
            <w:r w:rsidRPr="009B6F0B">
              <w:rPr>
                <w:b/>
              </w:rPr>
              <w:t>Savings Account</w:t>
            </w:r>
          </w:p>
        </w:tc>
      </w:tr>
      <w:tr w:rsidR="00FD06DC" w:rsidTr="00082EE5">
        <w:tc>
          <w:tcPr>
            <w:tcW w:w="2394" w:type="dxa"/>
            <w:vAlign w:val="center"/>
          </w:tcPr>
          <w:p w:rsidR="00FD06DC" w:rsidRDefault="00FD06DC" w:rsidP="00082EE5">
            <w:pPr>
              <w:spacing w:after="120"/>
              <w:jc w:val="right"/>
            </w:pPr>
            <w:r>
              <w:t>Beginning Balance</w:t>
            </w:r>
          </w:p>
        </w:tc>
        <w:tc>
          <w:tcPr>
            <w:tcW w:w="2394" w:type="dxa"/>
            <w:vAlign w:val="center"/>
          </w:tcPr>
          <w:p w:rsidR="00FD06DC" w:rsidRDefault="00FD06DC" w:rsidP="005E49CB">
            <w:pPr>
              <w:spacing w:after="120"/>
              <w:jc w:val="right"/>
            </w:pPr>
            <w:r>
              <w:t>$4</w:t>
            </w:r>
            <w:r w:rsidRPr="001C0D56">
              <w:t>,</w:t>
            </w:r>
            <w:r>
              <w:t>139</w:t>
            </w:r>
            <w:r w:rsidRPr="001C0D56">
              <w:t>.</w:t>
            </w:r>
            <w:r>
              <w:t>01</w:t>
            </w:r>
          </w:p>
        </w:tc>
        <w:tc>
          <w:tcPr>
            <w:tcW w:w="2394" w:type="dxa"/>
            <w:vAlign w:val="center"/>
          </w:tcPr>
          <w:p w:rsidR="00FD06DC" w:rsidRDefault="00FD06DC" w:rsidP="005E49CB">
            <w:pPr>
              <w:spacing w:after="120"/>
              <w:jc w:val="right"/>
            </w:pPr>
            <w:r>
              <w:t>$732</w:t>
            </w:r>
            <w:r w:rsidRPr="00082EE5">
              <w:t>.</w:t>
            </w:r>
            <w:r>
              <w:t>78</w:t>
            </w:r>
          </w:p>
        </w:tc>
      </w:tr>
      <w:tr w:rsidR="00082EE5" w:rsidTr="00082EE5">
        <w:tc>
          <w:tcPr>
            <w:tcW w:w="2394" w:type="dxa"/>
            <w:vAlign w:val="center"/>
          </w:tcPr>
          <w:p w:rsidR="00082EE5" w:rsidRDefault="00082EE5" w:rsidP="00082EE5">
            <w:pPr>
              <w:spacing w:after="120"/>
              <w:jc w:val="right"/>
            </w:pPr>
            <w:r>
              <w:t>Deposits</w:t>
            </w:r>
          </w:p>
        </w:tc>
        <w:tc>
          <w:tcPr>
            <w:tcW w:w="2394" w:type="dxa"/>
            <w:vAlign w:val="center"/>
          </w:tcPr>
          <w:p w:rsidR="00082EE5" w:rsidRDefault="00082EE5" w:rsidP="00FD06DC">
            <w:pPr>
              <w:spacing w:after="120"/>
              <w:jc w:val="right"/>
            </w:pPr>
            <w:r>
              <w:t>$</w:t>
            </w:r>
            <w:r w:rsidR="00FD06DC">
              <w:t>21</w:t>
            </w:r>
            <w:r w:rsidR="001051EB">
              <w:t>,</w:t>
            </w:r>
            <w:r w:rsidR="00FD06DC">
              <w:t>7</w:t>
            </w:r>
            <w:r w:rsidR="00A23877">
              <w:t>1</w:t>
            </w:r>
            <w:r w:rsidR="00FD06DC">
              <w:t>5</w:t>
            </w:r>
            <w:r w:rsidR="001051EB">
              <w:t>.</w:t>
            </w:r>
            <w:r w:rsidR="00FD06DC">
              <w:t>48</w:t>
            </w:r>
          </w:p>
        </w:tc>
        <w:tc>
          <w:tcPr>
            <w:tcW w:w="2394" w:type="dxa"/>
            <w:vAlign w:val="center"/>
          </w:tcPr>
          <w:p w:rsidR="00082EE5" w:rsidRDefault="00082EE5" w:rsidP="00A23877">
            <w:pPr>
              <w:spacing w:after="120"/>
              <w:jc w:val="right"/>
            </w:pPr>
            <w:r>
              <w:t>$</w:t>
            </w:r>
            <w:r w:rsidR="00DC71B0">
              <w:t>0.</w:t>
            </w:r>
            <w:r w:rsidR="006361A3">
              <w:t>0</w:t>
            </w:r>
            <w:r w:rsidR="00FD06DC">
              <w:t>1</w:t>
            </w:r>
          </w:p>
        </w:tc>
      </w:tr>
      <w:tr w:rsidR="00082EE5" w:rsidTr="00082EE5">
        <w:tc>
          <w:tcPr>
            <w:tcW w:w="2394" w:type="dxa"/>
            <w:vAlign w:val="center"/>
          </w:tcPr>
          <w:p w:rsidR="00082EE5" w:rsidRDefault="00082EE5" w:rsidP="00082EE5">
            <w:pPr>
              <w:spacing w:after="120"/>
              <w:jc w:val="right"/>
            </w:pPr>
            <w:r>
              <w:t>Debits</w:t>
            </w:r>
          </w:p>
        </w:tc>
        <w:tc>
          <w:tcPr>
            <w:tcW w:w="2394" w:type="dxa"/>
            <w:vAlign w:val="center"/>
          </w:tcPr>
          <w:p w:rsidR="00082EE5" w:rsidRDefault="00082EE5" w:rsidP="00FD06DC">
            <w:pPr>
              <w:spacing w:after="120"/>
              <w:jc w:val="right"/>
            </w:pPr>
            <w:r w:rsidRPr="00082EE5">
              <w:t>-</w:t>
            </w:r>
            <w:r>
              <w:t>$</w:t>
            </w:r>
            <w:r w:rsidR="00FD06DC">
              <w:t>24,858.52</w:t>
            </w:r>
          </w:p>
        </w:tc>
        <w:tc>
          <w:tcPr>
            <w:tcW w:w="2394" w:type="dxa"/>
            <w:vAlign w:val="center"/>
          </w:tcPr>
          <w:p w:rsidR="00082EE5" w:rsidRDefault="001C0D56" w:rsidP="00FD06DC">
            <w:pPr>
              <w:spacing w:after="120"/>
              <w:jc w:val="right"/>
            </w:pPr>
            <w:r>
              <w:t>$0</w:t>
            </w:r>
            <w:r w:rsidR="00AE6219">
              <w:t>.</w:t>
            </w:r>
            <w:r w:rsidR="00DC71B0">
              <w:t>00</w:t>
            </w:r>
          </w:p>
        </w:tc>
      </w:tr>
      <w:tr w:rsidR="00082EE5" w:rsidTr="00082EE5">
        <w:tc>
          <w:tcPr>
            <w:tcW w:w="2394" w:type="dxa"/>
            <w:vAlign w:val="center"/>
          </w:tcPr>
          <w:p w:rsidR="00082EE5" w:rsidRDefault="00082EE5" w:rsidP="00082EE5">
            <w:pPr>
              <w:spacing w:after="120"/>
              <w:jc w:val="right"/>
            </w:pPr>
            <w:r>
              <w:t>Ending Balance</w:t>
            </w:r>
          </w:p>
        </w:tc>
        <w:tc>
          <w:tcPr>
            <w:tcW w:w="2394" w:type="dxa"/>
            <w:vAlign w:val="center"/>
          </w:tcPr>
          <w:p w:rsidR="00082EE5" w:rsidRDefault="00082EE5" w:rsidP="00FD06DC">
            <w:pPr>
              <w:spacing w:after="120"/>
              <w:jc w:val="right"/>
            </w:pPr>
            <w:r>
              <w:t>$</w:t>
            </w:r>
            <w:r w:rsidR="00FD06DC">
              <w:t>995.97</w:t>
            </w:r>
          </w:p>
        </w:tc>
        <w:tc>
          <w:tcPr>
            <w:tcW w:w="2394" w:type="dxa"/>
            <w:vAlign w:val="center"/>
          </w:tcPr>
          <w:p w:rsidR="00082EE5" w:rsidRDefault="00082EE5" w:rsidP="00A23877">
            <w:pPr>
              <w:spacing w:after="120"/>
              <w:jc w:val="right"/>
            </w:pPr>
            <w:r>
              <w:t>$</w:t>
            </w:r>
            <w:r w:rsidR="006361A3">
              <w:t>732</w:t>
            </w:r>
            <w:r w:rsidRPr="00082EE5">
              <w:t>.</w:t>
            </w:r>
            <w:r w:rsidR="001C0D56">
              <w:t>7</w:t>
            </w:r>
            <w:r w:rsidR="00FD06DC">
              <w:t>9</w:t>
            </w:r>
          </w:p>
        </w:tc>
      </w:tr>
    </w:tbl>
    <w:p w:rsidR="00082EE5" w:rsidRPr="00E24086" w:rsidRDefault="00082EE5" w:rsidP="008655C2">
      <w:pPr>
        <w:spacing w:after="120" w:line="240" w:lineRule="auto"/>
      </w:pPr>
    </w:p>
    <w:sectPr w:rsidR="00082EE5" w:rsidRPr="00E24086" w:rsidSect="00E41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1D"/>
    <w:rsid w:val="0000772A"/>
    <w:rsid w:val="0001431D"/>
    <w:rsid w:val="00017DDF"/>
    <w:rsid w:val="00036307"/>
    <w:rsid w:val="00054589"/>
    <w:rsid w:val="00065B39"/>
    <w:rsid w:val="00066D53"/>
    <w:rsid w:val="000765F9"/>
    <w:rsid w:val="00082EE5"/>
    <w:rsid w:val="00091C9C"/>
    <w:rsid w:val="000A5CA8"/>
    <w:rsid w:val="000C1B4D"/>
    <w:rsid w:val="000C2E8E"/>
    <w:rsid w:val="000D6317"/>
    <w:rsid w:val="000E5AD9"/>
    <w:rsid w:val="000F6B82"/>
    <w:rsid w:val="001025C8"/>
    <w:rsid w:val="001051EB"/>
    <w:rsid w:val="001225CF"/>
    <w:rsid w:val="001260C0"/>
    <w:rsid w:val="001467D4"/>
    <w:rsid w:val="001501EC"/>
    <w:rsid w:val="0015652B"/>
    <w:rsid w:val="001847EB"/>
    <w:rsid w:val="001B2E44"/>
    <w:rsid w:val="001B3A64"/>
    <w:rsid w:val="001B45DD"/>
    <w:rsid w:val="001B7778"/>
    <w:rsid w:val="001C0D56"/>
    <w:rsid w:val="001D609B"/>
    <w:rsid w:val="002040C6"/>
    <w:rsid w:val="0021098E"/>
    <w:rsid w:val="00215CE0"/>
    <w:rsid w:val="00253DEE"/>
    <w:rsid w:val="00265587"/>
    <w:rsid w:val="002A2FC9"/>
    <w:rsid w:val="002D1127"/>
    <w:rsid w:val="002E1402"/>
    <w:rsid w:val="002F03BF"/>
    <w:rsid w:val="00311B81"/>
    <w:rsid w:val="003232F9"/>
    <w:rsid w:val="0032678E"/>
    <w:rsid w:val="00341117"/>
    <w:rsid w:val="00347C68"/>
    <w:rsid w:val="00357854"/>
    <w:rsid w:val="00376A30"/>
    <w:rsid w:val="00386EA0"/>
    <w:rsid w:val="003C5F75"/>
    <w:rsid w:val="003C637E"/>
    <w:rsid w:val="003E2F55"/>
    <w:rsid w:val="004049C6"/>
    <w:rsid w:val="004227EF"/>
    <w:rsid w:val="0046125A"/>
    <w:rsid w:val="00465901"/>
    <w:rsid w:val="004736B0"/>
    <w:rsid w:val="004C6043"/>
    <w:rsid w:val="005265BB"/>
    <w:rsid w:val="00533D32"/>
    <w:rsid w:val="00553378"/>
    <w:rsid w:val="00582FB3"/>
    <w:rsid w:val="005868C2"/>
    <w:rsid w:val="005954CB"/>
    <w:rsid w:val="005A75FE"/>
    <w:rsid w:val="005C27F7"/>
    <w:rsid w:val="005C29B1"/>
    <w:rsid w:val="005C37E6"/>
    <w:rsid w:val="005C60BC"/>
    <w:rsid w:val="005D7844"/>
    <w:rsid w:val="005F0D1B"/>
    <w:rsid w:val="005F706A"/>
    <w:rsid w:val="00610231"/>
    <w:rsid w:val="0061516E"/>
    <w:rsid w:val="0063492C"/>
    <w:rsid w:val="006361A3"/>
    <w:rsid w:val="00667E1C"/>
    <w:rsid w:val="00670B89"/>
    <w:rsid w:val="00681A7E"/>
    <w:rsid w:val="00683F03"/>
    <w:rsid w:val="006923CF"/>
    <w:rsid w:val="006A46BD"/>
    <w:rsid w:val="006F6114"/>
    <w:rsid w:val="006F706F"/>
    <w:rsid w:val="007070E0"/>
    <w:rsid w:val="00716A67"/>
    <w:rsid w:val="00725618"/>
    <w:rsid w:val="007274FB"/>
    <w:rsid w:val="00757C99"/>
    <w:rsid w:val="00773DE8"/>
    <w:rsid w:val="00782A43"/>
    <w:rsid w:val="0078642C"/>
    <w:rsid w:val="007A070C"/>
    <w:rsid w:val="007C0759"/>
    <w:rsid w:val="007D09E0"/>
    <w:rsid w:val="007D19D7"/>
    <w:rsid w:val="007D6258"/>
    <w:rsid w:val="007F6F63"/>
    <w:rsid w:val="0080589E"/>
    <w:rsid w:val="0080767F"/>
    <w:rsid w:val="00822E59"/>
    <w:rsid w:val="00842265"/>
    <w:rsid w:val="008508C3"/>
    <w:rsid w:val="00864B82"/>
    <w:rsid w:val="008655C2"/>
    <w:rsid w:val="00881BDC"/>
    <w:rsid w:val="0088345A"/>
    <w:rsid w:val="00885659"/>
    <w:rsid w:val="008935EB"/>
    <w:rsid w:val="008A3A32"/>
    <w:rsid w:val="008E0284"/>
    <w:rsid w:val="008F12DA"/>
    <w:rsid w:val="009102CD"/>
    <w:rsid w:val="00920FDA"/>
    <w:rsid w:val="00926D27"/>
    <w:rsid w:val="00926EC0"/>
    <w:rsid w:val="009337CD"/>
    <w:rsid w:val="00947CAE"/>
    <w:rsid w:val="00956EF7"/>
    <w:rsid w:val="00963BFF"/>
    <w:rsid w:val="0097106D"/>
    <w:rsid w:val="00984B70"/>
    <w:rsid w:val="00990EC1"/>
    <w:rsid w:val="009A19A9"/>
    <w:rsid w:val="009A6D07"/>
    <w:rsid w:val="009B1C8A"/>
    <w:rsid w:val="009B50E7"/>
    <w:rsid w:val="009B6F0B"/>
    <w:rsid w:val="009C59E1"/>
    <w:rsid w:val="009E698E"/>
    <w:rsid w:val="009F6E58"/>
    <w:rsid w:val="00A04960"/>
    <w:rsid w:val="00A0514D"/>
    <w:rsid w:val="00A171E1"/>
    <w:rsid w:val="00A23877"/>
    <w:rsid w:val="00A32EDB"/>
    <w:rsid w:val="00A34D86"/>
    <w:rsid w:val="00A40AEF"/>
    <w:rsid w:val="00A5116C"/>
    <w:rsid w:val="00A5234C"/>
    <w:rsid w:val="00A67857"/>
    <w:rsid w:val="00A778B9"/>
    <w:rsid w:val="00A953D9"/>
    <w:rsid w:val="00AA15EE"/>
    <w:rsid w:val="00AB1053"/>
    <w:rsid w:val="00AB301B"/>
    <w:rsid w:val="00AB4FF7"/>
    <w:rsid w:val="00AC1110"/>
    <w:rsid w:val="00AD29C0"/>
    <w:rsid w:val="00AE5E15"/>
    <w:rsid w:val="00AE6219"/>
    <w:rsid w:val="00AE77CC"/>
    <w:rsid w:val="00B01A46"/>
    <w:rsid w:val="00B16C07"/>
    <w:rsid w:val="00B57A1D"/>
    <w:rsid w:val="00B6396E"/>
    <w:rsid w:val="00B662A6"/>
    <w:rsid w:val="00B74245"/>
    <w:rsid w:val="00B853CB"/>
    <w:rsid w:val="00B93FC6"/>
    <w:rsid w:val="00B96AAB"/>
    <w:rsid w:val="00BB3004"/>
    <w:rsid w:val="00BE3F29"/>
    <w:rsid w:val="00BE6508"/>
    <w:rsid w:val="00BF5EF5"/>
    <w:rsid w:val="00C076FC"/>
    <w:rsid w:val="00C10296"/>
    <w:rsid w:val="00C15958"/>
    <w:rsid w:val="00C358D2"/>
    <w:rsid w:val="00C546C2"/>
    <w:rsid w:val="00C668FE"/>
    <w:rsid w:val="00C81723"/>
    <w:rsid w:val="00C90459"/>
    <w:rsid w:val="00C93743"/>
    <w:rsid w:val="00CC43CE"/>
    <w:rsid w:val="00CC661B"/>
    <w:rsid w:val="00CD655E"/>
    <w:rsid w:val="00CD696B"/>
    <w:rsid w:val="00CF4903"/>
    <w:rsid w:val="00D02910"/>
    <w:rsid w:val="00D10220"/>
    <w:rsid w:val="00D545B9"/>
    <w:rsid w:val="00D574CE"/>
    <w:rsid w:val="00D662F3"/>
    <w:rsid w:val="00D70FDA"/>
    <w:rsid w:val="00D81090"/>
    <w:rsid w:val="00D8143E"/>
    <w:rsid w:val="00D9560C"/>
    <w:rsid w:val="00DC1A69"/>
    <w:rsid w:val="00DC71B0"/>
    <w:rsid w:val="00DC7FAE"/>
    <w:rsid w:val="00DE4B76"/>
    <w:rsid w:val="00E02719"/>
    <w:rsid w:val="00E07868"/>
    <w:rsid w:val="00E24086"/>
    <w:rsid w:val="00E4133E"/>
    <w:rsid w:val="00E4292B"/>
    <w:rsid w:val="00E54579"/>
    <w:rsid w:val="00E94DB9"/>
    <w:rsid w:val="00EA52F4"/>
    <w:rsid w:val="00EF4291"/>
    <w:rsid w:val="00EF7031"/>
    <w:rsid w:val="00F0162C"/>
    <w:rsid w:val="00F02D54"/>
    <w:rsid w:val="00F05EF0"/>
    <w:rsid w:val="00F23293"/>
    <w:rsid w:val="00F40BD6"/>
    <w:rsid w:val="00F5111D"/>
    <w:rsid w:val="00F5225A"/>
    <w:rsid w:val="00FB3D8F"/>
    <w:rsid w:val="00FB48CB"/>
    <w:rsid w:val="00FD0069"/>
    <w:rsid w:val="00FD06DC"/>
    <w:rsid w:val="00FD5BC0"/>
    <w:rsid w:val="00FE7AB4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CA7B8-8FDD-4CC8-8EAF-7F5CFB21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3743"/>
    <w:rPr>
      <w:color w:val="0000FF"/>
      <w:u w:val="single"/>
    </w:rPr>
  </w:style>
  <w:style w:type="table" w:styleId="TableGrid">
    <w:name w:val="Table Grid"/>
    <w:basedOn w:val="TableNormal"/>
    <w:uiPriority w:val="59"/>
    <w:rsid w:val="0008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S. Strack</dc:creator>
  <cp:lastModifiedBy>LCOC LCOC</cp:lastModifiedBy>
  <cp:revision>2</cp:revision>
  <dcterms:created xsi:type="dcterms:W3CDTF">2019-09-25T15:44:00Z</dcterms:created>
  <dcterms:modified xsi:type="dcterms:W3CDTF">2019-09-25T15:44:00Z</dcterms:modified>
</cp:coreProperties>
</file>