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C56CF" w14:textId="48E27D98" w:rsidR="00CC55A1" w:rsidRPr="00BE47C5" w:rsidRDefault="009429ED" w:rsidP="003433BC">
      <w:pPr>
        <w:pStyle w:val="CoverTitle"/>
        <w:jc w:val="right"/>
      </w:pPr>
      <w:bookmarkStart w:id="0" w:name="_GoBack"/>
      <w:bookmarkEnd w:id="0"/>
      <w:r>
        <w:rPr>
          <w:rFonts w:cstheme="majorHAnsi"/>
          <w:i/>
          <w:color w:val="000000" w:themeColor="text1"/>
          <w:sz w:val="72"/>
          <w:szCs w:val="72"/>
        </w:rPr>
        <w:t xml:space="preserve">Unaccompanied Alien Children </w:t>
      </w:r>
      <w:r w:rsidR="00EE7864">
        <w:rPr>
          <w:rFonts w:cstheme="majorHAnsi"/>
          <w:i/>
          <w:color w:val="000000" w:themeColor="text1"/>
          <w:sz w:val="72"/>
          <w:szCs w:val="72"/>
        </w:rPr>
        <w:t>Portal</w:t>
      </w:r>
    </w:p>
    <w:p w14:paraId="7C9B1791" w14:textId="5CD7259B" w:rsidR="00CC55A1" w:rsidRPr="00E06E4E" w:rsidRDefault="00D95FAB" w:rsidP="003433BC">
      <w:pPr>
        <w:pStyle w:val="CoverSubtitle"/>
        <w:jc w:val="right"/>
      </w:pPr>
      <w:r>
        <w:t>Office of Refugee Resettlement</w:t>
      </w:r>
      <w:r w:rsidR="00EF3876">
        <w:t xml:space="preserve"> (ORR</w:t>
      </w:r>
      <w:r w:rsidR="009429ED">
        <w:t xml:space="preserve"> UAC Portal</w:t>
      </w:r>
      <w:r w:rsidR="00EF3876">
        <w:t>)</w:t>
      </w:r>
    </w:p>
    <w:p w14:paraId="64E403BE" w14:textId="1CCCFD51" w:rsidR="008A0B91" w:rsidRPr="00E06E4E" w:rsidRDefault="005D330A" w:rsidP="005D330A">
      <w:pPr>
        <w:pStyle w:val="CoverDocTitle"/>
      </w:pPr>
      <w:r>
        <w:t>Rules of Behavior</w:t>
      </w:r>
    </w:p>
    <w:p w14:paraId="1A7089C9" w14:textId="74CEE625" w:rsidR="00CC55A1" w:rsidRPr="00E06E4E" w:rsidRDefault="00203BB1" w:rsidP="00060A11">
      <w:pPr>
        <w:pStyle w:val="CoverVersionNo"/>
      </w:pPr>
      <w:r>
        <w:t xml:space="preserve">Version </w:t>
      </w:r>
      <w:r w:rsidR="00EE7864">
        <w:t>1.0</w:t>
      </w:r>
    </w:p>
    <w:p w14:paraId="47386B4C" w14:textId="43E5235F" w:rsidR="00B4671C" w:rsidRPr="00E06E4E" w:rsidRDefault="00CC55A1" w:rsidP="0073394A">
      <w:pPr>
        <w:pStyle w:val="Date"/>
        <w:jc w:val="center"/>
        <w:sectPr w:rsidR="00B4671C" w:rsidRPr="00E06E4E" w:rsidSect="00924234">
          <w:headerReference w:type="default" r:id="rId12"/>
          <w:footerReference w:type="default" r:id="rId13"/>
          <w:pgSz w:w="12240" w:h="15840" w:code="1"/>
          <w:pgMar w:top="1440" w:right="1440" w:bottom="1440" w:left="1440" w:header="1152" w:footer="720" w:gutter="0"/>
          <w:cols w:space="720"/>
          <w:docGrid w:linePitch="360"/>
        </w:sectPr>
      </w:pPr>
      <w:r w:rsidRPr="00E06E4E">
        <w:t xml:space="preserve">Dated </w:t>
      </w:r>
      <w:r w:rsidR="00EE7864">
        <w:t>MM/DD</w:t>
      </w:r>
      <w:r w:rsidR="005D330A">
        <w:t>/201</w:t>
      </w:r>
      <w:r w:rsidR="00D95FAB">
        <w:t>9</w:t>
      </w:r>
    </w:p>
    <w:p w14:paraId="16E4F2C5" w14:textId="490C891B" w:rsidR="00E06E4E" w:rsidRPr="00E06E4E" w:rsidRDefault="00E06E4E" w:rsidP="00E06E4E">
      <w:pPr>
        <w:sectPr w:rsidR="00E06E4E" w:rsidRPr="00E06E4E" w:rsidSect="00DC2F8B">
          <w:headerReference w:type="default" r:id="rId14"/>
          <w:footerReference w:type="default" r:id="rId15"/>
          <w:type w:val="continuous"/>
          <w:pgSz w:w="12240" w:h="15840" w:code="1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14:paraId="68423DF0" w14:textId="1CB7951D" w:rsidR="005D330A" w:rsidRPr="00656A76" w:rsidRDefault="005D330A" w:rsidP="005D330A">
      <w:pPr>
        <w:rPr>
          <w:b/>
        </w:rPr>
      </w:pPr>
      <w:bookmarkStart w:id="1" w:name="_Toc311022392"/>
      <w:bookmarkStart w:id="2" w:name="_Toc431993827"/>
      <w:bookmarkStart w:id="3" w:name="_Toc503524330"/>
      <w:bookmarkStart w:id="4" w:name="_Toc419290633"/>
      <w:bookmarkStart w:id="5" w:name="_Toc324771937"/>
      <w:r w:rsidRPr="00656A76">
        <w:rPr>
          <w:b/>
        </w:rPr>
        <w:lastRenderedPageBreak/>
        <w:t xml:space="preserve">This Administration </w:t>
      </w:r>
      <w:r w:rsidR="0073394A">
        <w:rPr>
          <w:b/>
        </w:rPr>
        <w:t>for</w:t>
      </w:r>
      <w:r w:rsidRPr="00656A76">
        <w:rPr>
          <w:b/>
        </w:rPr>
        <w:t xml:space="preserve"> Children and Families (ACF) standard is effective immediately:</w:t>
      </w:r>
    </w:p>
    <w:p w14:paraId="504F203D" w14:textId="3DA4C66A" w:rsidR="005D330A" w:rsidRDefault="005D330A" w:rsidP="005D330A">
      <w:r>
        <w:t xml:space="preserve">The </w:t>
      </w:r>
      <w:r w:rsidR="0086348A">
        <w:t xml:space="preserve">ORR UAC Portal </w:t>
      </w:r>
      <w:r w:rsidRPr="00A11858">
        <w:t>Rules of Behavior</w:t>
      </w:r>
      <w:r>
        <w:t xml:space="preserve"> </w:t>
      </w:r>
      <w:r w:rsidR="0073394A">
        <w:t>(</w:t>
      </w:r>
      <w:proofErr w:type="spellStart"/>
      <w:r w:rsidR="0073394A">
        <w:t>RoB</w:t>
      </w:r>
      <w:proofErr w:type="spellEnd"/>
      <w:r w:rsidR="0073394A">
        <w:t xml:space="preserve">) </w:t>
      </w:r>
      <w:r>
        <w:t xml:space="preserve">provides supplemental rules that govern the appropriate use beyond those contained in the Rules of Behavior for Use of </w:t>
      </w:r>
      <w:r w:rsidR="00EF3876">
        <w:t xml:space="preserve">Health and Human Services (HHS) </w:t>
      </w:r>
      <w:r>
        <w:t xml:space="preserve">Information Resources (HHS </w:t>
      </w:r>
      <w:proofErr w:type="spellStart"/>
      <w:r>
        <w:t>RoB</w:t>
      </w:r>
      <w:proofErr w:type="spellEnd"/>
      <w:r>
        <w:t>). The rules</w:t>
      </w:r>
      <w:r w:rsidR="0073394A">
        <w:t xml:space="preserve"> outlined below</w:t>
      </w:r>
      <w:r>
        <w:t xml:space="preserve"> apply to all users of </w:t>
      </w:r>
      <w:r w:rsidR="00EF3876">
        <w:t xml:space="preserve">the </w:t>
      </w:r>
      <w:r w:rsidR="0073394A">
        <w:t>ORR UAC Portal.</w:t>
      </w:r>
    </w:p>
    <w:p w14:paraId="0694AE43" w14:textId="60CE4A12" w:rsidR="005D330A" w:rsidRDefault="0073394A" w:rsidP="005D330A">
      <w:r>
        <w:t>T</w:t>
      </w:r>
      <w:r w:rsidR="005D330A" w:rsidRPr="00A11858">
        <w:t xml:space="preserve">he </w:t>
      </w:r>
      <w:r>
        <w:t xml:space="preserve">ORR UAC Portal </w:t>
      </w:r>
      <w:proofErr w:type="spellStart"/>
      <w:r>
        <w:t>RoB</w:t>
      </w:r>
      <w:proofErr w:type="spellEnd"/>
      <w:r w:rsidR="005D330A">
        <w:t xml:space="preserve"> </w:t>
      </w:r>
      <w:r>
        <w:t>is</w:t>
      </w:r>
      <w:r w:rsidR="005D330A">
        <w:t xml:space="preserve"> issued under the authority of the Office of Management and Budget (OMB) Circular A-130, Appendix III</w:t>
      </w:r>
      <w:r w:rsidR="005D330A" w:rsidRPr="009B4357">
        <w:t xml:space="preserve"> </w:t>
      </w:r>
      <w:r w:rsidR="005D330A">
        <w:t xml:space="preserve">paragraph 3(2)(a). </w:t>
      </w:r>
    </w:p>
    <w:p w14:paraId="10EDFB9C" w14:textId="1EDB824B" w:rsidR="005D330A" w:rsidRDefault="00CF4A04" w:rsidP="005D330A">
      <w:r w:rsidRPr="00BB064C">
        <w:rPr>
          <w:b/>
        </w:rPr>
        <w:t xml:space="preserve">All </w:t>
      </w:r>
      <w:r w:rsidR="005D330A" w:rsidRPr="00BB064C">
        <w:rPr>
          <w:b/>
        </w:rPr>
        <w:t>users must read th</w:t>
      </w:r>
      <w:r w:rsidR="00EB7D64" w:rsidRPr="00BB064C">
        <w:rPr>
          <w:b/>
        </w:rPr>
        <w:t>is</w:t>
      </w:r>
      <w:r w:rsidR="005D330A" w:rsidRPr="00BB064C">
        <w:rPr>
          <w:b/>
        </w:rPr>
        <w:t xml:space="preserve"> </w:t>
      </w:r>
      <w:r w:rsidR="0073394A" w:rsidRPr="00BB064C">
        <w:rPr>
          <w:b/>
        </w:rPr>
        <w:t xml:space="preserve">ORR UAC Portal </w:t>
      </w:r>
      <w:proofErr w:type="spellStart"/>
      <w:r w:rsidR="0073394A" w:rsidRPr="00BB064C">
        <w:rPr>
          <w:b/>
        </w:rPr>
        <w:t>RoB</w:t>
      </w:r>
      <w:proofErr w:type="spellEnd"/>
      <w:r w:rsidR="005D330A" w:rsidRPr="00BB064C">
        <w:rPr>
          <w:b/>
          <w:i/>
        </w:rPr>
        <w:t xml:space="preserve"> </w:t>
      </w:r>
      <w:r w:rsidR="005D330A" w:rsidRPr="00BB064C">
        <w:rPr>
          <w:b/>
        </w:rPr>
        <w:t>and sign the accompanying signature page before access</w:t>
      </w:r>
      <w:r w:rsidR="00EB7D64" w:rsidRPr="00BB064C">
        <w:rPr>
          <w:b/>
        </w:rPr>
        <w:t xml:space="preserve"> to the ORR UAC Portal is granted</w:t>
      </w:r>
      <w:r w:rsidR="005D330A" w:rsidRPr="00BB064C">
        <w:rPr>
          <w:b/>
        </w:rPr>
        <w:t>.</w:t>
      </w:r>
      <w:r w:rsidR="005D330A">
        <w:t xml:space="preserve"> Th</w:t>
      </w:r>
      <w:r w:rsidR="00EB7D64">
        <w:t>is</w:t>
      </w:r>
      <w:r w:rsidR="005D330A">
        <w:t xml:space="preserve"> </w:t>
      </w:r>
      <w:proofErr w:type="spellStart"/>
      <w:r w:rsidR="00EB3357">
        <w:t>RoB</w:t>
      </w:r>
      <w:proofErr w:type="spellEnd"/>
      <w:r w:rsidR="0018281F">
        <w:t xml:space="preserve"> </w:t>
      </w:r>
      <w:r w:rsidR="005D330A">
        <w:t>may be presented to the user in hardcopy or electronic</w:t>
      </w:r>
      <w:r w:rsidR="0018281F">
        <w:t xml:space="preserve"> form and t</w:t>
      </w:r>
      <w:r w:rsidR="005D330A">
        <w:t>he user’s acknowledgement may be obtained by written or electronic</w:t>
      </w:r>
      <w:r w:rsidR="0018281F" w:rsidRPr="0018281F">
        <w:t xml:space="preserve"> </w:t>
      </w:r>
      <w:r w:rsidR="0018281F">
        <w:t>signature</w:t>
      </w:r>
      <w:r w:rsidR="005D330A">
        <w:t xml:space="preserve">. </w:t>
      </w:r>
    </w:p>
    <w:p w14:paraId="14DA5D27" w14:textId="713D2ECB" w:rsidR="005D330A" w:rsidRDefault="0018281F" w:rsidP="005D330A">
      <w:r w:rsidRPr="00BB064C">
        <w:rPr>
          <w:b/>
        </w:rPr>
        <w:t>All federal employees</w:t>
      </w:r>
      <w:r w:rsidR="00AA2218">
        <w:rPr>
          <w:b/>
        </w:rPr>
        <w:t>,</w:t>
      </w:r>
      <w:r w:rsidRPr="00BB064C">
        <w:rPr>
          <w:b/>
        </w:rPr>
        <w:t xml:space="preserve"> contractors</w:t>
      </w:r>
      <w:r w:rsidR="00AA2218">
        <w:rPr>
          <w:b/>
        </w:rPr>
        <w:t>, and grantees</w:t>
      </w:r>
      <w:r w:rsidRPr="00BB064C">
        <w:rPr>
          <w:b/>
        </w:rPr>
        <w:t xml:space="preserve"> holding ACF network credentials </w:t>
      </w:r>
      <w:r w:rsidR="005D330A" w:rsidRPr="00BB064C">
        <w:rPr>
          <w:b/>
        </w:rPr>
        <w:t xml:space="preserve">must also read </w:t>
      </w:r>
      <w:r w:rsidR="00EB7D64" w:rsidRPr="00BB064C">
        <w:rPr>
          <w:b/>
        </w:rPr>
        <w:t>Addendum I</w:t>
      </w:r>
      <w:r w:rsidR="00C50FDA">
        <w:rPr>
          <w:b/>
        </w:rPr>
        <w:t xml:space="preserve"> – R</w:t>
      </w:r>
      <w:r w:rsidR="00C50FDA" w:rsidRPr="00C50FDA">
        <w:rPr>
          <w:b/>
        </w:rPr>
        <w:t>ules of Behavior for Privileged User</w:t>
      </w:r>
      <w:r w:rsidR="00544932">
        <w:rPr>
          <w:b/>
        </w:rPr>
        <w:t>s</w:t>
      </w:r>
      <w:r w:rsidR="00EB7D64" w:rsidRPr="00BB064C">
        <w:rPr>
          <w:b/>
        </w:rPr>
        <w:t xml:space="preserve"> </w:t>
      </w:r>
      <w:r w:rsidR="005D330A" w:rsidRPr="00BB064C">
        <w:rPr>
          <w:b/>
        </w:rPr>
        <w:t>and sign the accompanying signature page before accessing the system.</w:t>
      </w:r>
      <w:r w:rsidR="005D330A">
        <w:t xml:space="preserve"> Acknowledgement of </w:t>
      </w:r>
      <w:r w:rsidR="007F1043">
        <w:t>Addendum I</w:t>
      </w:r>
      <w:r w:rsidR="005D330A">
        <w:t xml:space="preserve"> must be completed annually thereafter, which may be part of </w:t>
      </w:r>
      <w:r w:rsidR="00767747">
        <w:t xml:space="preserve">the </w:t>
      </w:r>
      <w:r w:rsidR="005D330A">
        <w:t xml:space="preserve">annual HHS </w:t>
      </w:r>
      <w:r>
        <w:t>Cybers</w:t>
      </w:r>
      <w:r w:rsidR="005D330A">
        <w:t xml:space="preserve">ecurity Awareness Training. </w:t>
      </w:r>
    </w:p>
    <w:p w14:paraId="18344D9A" w14:textId="3AAA5E90" w:rsidR="005D330A" w:rsidRDefault="005D330A" w:rsidP="005D330A">
      <w:r>
        <w:t xml:space="preserve">Noncompliance with the </w:t>
      </w:r>
      <w:r w:rsidR="0018281F">
        <w:t xml:space="preserve">ORR UAC Portal </w:t>
      </w:r>
      <w:proofErr w:type="spellStart"/>
      <w:r w:rsidR="0018281F">
        <w:t>RoB</w:t>
      </w:r>
      <w:proofErr w:type="spellEnd"/>
      <w:r>
        <w:t xml:space="preserve"> may be cause for disciplinary action. Depending on the severity of the violation and management discretion, consequences may include one or more of the following actions: </w:t>
      </w:r>
    </w:p>
    <w:p w14:paraId="69040E92" w14:textId="77777777" w:rsidR="00AA2218" w:rsidRDefault="00AA2218" w:rsidP="00CF4A04">
      <w:pPr>
        <w:pStyle w:val="ListBullet"/>
        <w:ind w:left="720" w:hanging="360"/>
      </w:pPr>
      <w:r>
        <w:t xml:space="preserve">Reprimand; </w:t>
      </w:r>
    </w:p>
    <w:p w14:paraId="2991DBC6" w14:textId="12CD4CB2" w:rsidR="005D330A" w:rsidRDefault="005D330A" w:rsidP="00CF4A04">
      <w:pPr>
        <w:pStyle w:val="ListBullet"/>
        <w:ind w:left="720" w:hanging="360"/>
      </w:pPr>
      <w:r>
        <w:t>Suspension of access privileges</w:t>
      </w:r>
      <w:r w:rsidR="0018281F">
        <w:t>;</w:t>
      </w:r>
    </w:p>
    <w:p w14:paraId="5BA8F1B3" w14:textId="57AFDE14" w:rsidR="005D330A" w:rsidRDefault="005D330A" w:rsidP="00CF4A04">
      <w:pPr>
        <w:pStyle w:val="ListBullet"/>
        <w:ind w:left="720" w:hanging="360"/>
      </w:pPr>
      <w:r>
        <w:t>Revocation of access to federal information, information systems, or facilities</w:t>
      </w:r>
      <w:r w:rsidR="0018281F">
        <w:t>;</w:t>
      </w:r>
    </w:p>
    <w:p w14:paraId="0B90ECA2" w14:textId="0E4E983A" w:rsidR="005D330A" w:rsidRDefault="005D330A" w:rsidP="00CF4A04">
      <w:pPr>
        <w:pStyle w:val="ListBullet"/>
        <w:ind w:left="720" w:hanging="360"/>
      </w:pPr>
      <w:r>
        <w:t>Removal or disbarment from work on federal contracts or projects</w:t>
      </w:r>
      <w:r w:rsidR="0018281F">
        <w:t>;</w:t>
      </w:r>
    </w:p>
    <w:p w14:paraId="51D2ADB6" w14:textId="3E94C649" w:rsidR="005D330A" w:rsidRDefault="005D330A" w:rsidP="00CF4A04">
      <w:pPr>
        <w:pStyle w:val="ListBullet"/>
        <w:ind w:left="720" w:hanging="360"/>
      </w:pPr>
      <w:r>
        <w:t>Monetary fines</w:t>
      </w:r>
      <w:r w:rsidR="0018281F">
        <w:t>;</w:t>
      </w:r>
      <w:r w:rsidR="00DC2F8B">
        <w:t xml:space="preserve"> </w:t>
      </w:r>
    </w:p>
    <w:p w14:paraId="5A909E0F" w14:textId="72840B75" w:rsidR="00AA2218" w:rsidRDefault="00AA2218" w:rsidP="00CF4A04">
      <w:pPr>
        <w:pStyle w:val="ListBullet"/>
        <w:ind w:left="720" w:hanging="360"/>
      </w:pPr>
      <w:r>
        <w:t>Termination of employment; and/or</w:t>
      </w:r>
    </w:p>
    <w:p w14:paraId="1A5EF510" w14:textId="524A9547" w:rsidR="005D330A" w:rsidRDefault="005D330A" w:rsidP="00CF4A04">
      <w:pPr>
        <w:pStyle w:val="ListBullet"/>
        <w:ind w:left="720" w:hanging="360"/>
      </w:pPr>
      <w:r>
        <w:t>Criminal charges that may result in imprisonment</w:t>
      </w:r>
      <w:r w:rsidR="003E291B">
        <w:t>.</w:t>
      </w:r>
    </w:p>
    <w:p w14:paraId="74EB43E1" w14:textId="04CDB065" w:rsidR="00D13877" w:rsidRDefault="00D13877" w:rsidP="00D13877">
      <w:pPr>
        <w:pStyle w:val="ListBullet"/>
        <w:numPr>
          <w:ilvl w:val="0"/>
          <w:numId w:val="0"/>
        </w:numPr>
      </w:pPr>
    </w:p>
    <w:p w14:paraId="61F4C75D" w14:textId="6B902A75" w:rsidR="00D13877" w:rsidRDefault="00D13877" w:rsidP="00D13877">
      <w:pPr>
        <w:pStyle w:val="ListBullet"/>
        <w:numPr>
          <w:ilvl w:val="0"/>
          <w:numId w:val="0"/>
        </w:numPr>
        <w:pBdr>
          <w:bottom w:val="single" w:sz="4" w:space="1" w:color="auto"/>
        </w:pBdr>
      </w:pPr>
    </w:p>
    <w:p w14:paraId="048A20D7" w14:textId="2A7118DC" w:rsidR="00D33060" w:rsidRDefault="005D330A" w:rsidP="005D330A">
      <w:r>
        <w:t xml:space="preserve">As a user of </w:t>
      </w:r>
      <w:r w:rsidR="0018281F">
        <w:t>the ORR UAC Portal</w:t>
      </w:r>
      <w:r>
        <w:t xml:space="preserve">, you are required to be aware of, and comply with, </w:t>
      </w:r>
      <w:r w:rsidR="0018281F">
        <w:t>the rules and guidelines outlined in this document</w:t>
      </w:r>
      <w:r>
        <w:t xml:space="preserve"> on authorized use and security of the system and its information</w:t>
      </w:r>
      <w:r w:rsidR="00D33060" w:rsidRPr="00D33060">
        <w:rPr>
          <w:highlight w:val="yellow"/>
        </w:rPr>
        <w:t xml:space="preserve"> </w:t>
      </w:r>
      <w:r w:rsidR="00D33060" w:rsidRPr="00D33060">
        <w:t xml:space="preserve">Use of the ORR UAC Portal must comply with </w:t>
      </w:r>
      <w:r w:rsidR="00025FDF">
        <w:t xml:space="preserve">federal laws, regulations, and </w:t>
      </w:r>
      <w:r w:rsidR="00D33060" w:rsidRPr="00D33060">
        <w:t xml:space="preserve">HHS, ACF, and ORR specific standards, policies, and </w:t>
      </w:r>
      <w:r w:rsidR="00025FDF">
        <w:t>procedures</w:t>
      </w:r>
      <w:r>
        <w:t xml:space="preserve">. </w:t>
      </w:r>
      <w:r w:rsidR="00D33060">
        <w:t>Us</w:t>
      </w:r>
      <w:r w:rsidR="00D33060" w:rsidRPr="00D33060">
        <w:t>ers will be held accountable for their actions while accessing and using the ORR UAC Portal. Unauthorized acce</w:t>
      </w:r>
      <w:r w:rsidR="00D33060">
        <w:t>ss to information is prohibited and users must prevent</w:t>
      </w:r>
      <w:r w:rsidR="00D33060" w:rsidRPr="00D33060">
        <w:t xml:space="preserve"> </w:t>
      </w:r>
      <w:r w:rsidR="00D33060">
        <w:t>unauthorized disclosure or modification of sensitive information.</w:t>
      </w:r>
    </w:p>
    <w:p w14:paraId="47EC2767" w14:textId="3955B65B" w:rsidR="005D330A" w:rsidRDefault="005739D0" w:rsidP="005D330A">
      <w:r>
        <w:t>ORR UAC Portal Users</w:t>
      </w:r>
      <w:r w:rsidR="005D330A" w:rsidRPr="005E35A1">
        <w:t xml:space="preserve"> acknowledge the following </w:t>
      </w:r>
      <w:r w:rsidR="003E0D0E">
        <w:t>requirements</w:t>
      </w:r>
      <w:r w:rsidR="00D13877">
        <w:t>.</w:t>
      </w:r>
    </w:p>
    <w:p w14:paraId="29DAA468" w14:textId="77777777" w:rsidR="003138A8" w:rsidRDefault="003138A8" w:rsidP="00D13877">
      <w:pPr>
        <w:rPr>
          <w:b/>
          <w:u w:val="single"/>
        </w:rPr>
      </w:pPr>
    </w:p>
    <w:p w14:paraId="33AFA347" w14:textId="77777777" w:rsidR="003138A8" w:rsidRDefault="003138A8" w:rsidP="00D13877">
      <w:pPr>
        <w:rPr>
          <w:b/>
          <w:u w:val="single"/>
        </w:rPr>
      </w:pPr>
    </w:p>
    <w:p w14:paraId="09C0A566" w14:textId="2B31E1C9" w:rsidR="00D13877" w:rsidRPr="00D13877" w:rsidRDefault="00D33060" w:rsidP="00D13877">
      <w:pPr>
        <w:rPr>
          <w:b/>
          <w:u w:val="single"/>
        </w:rPr>
      </w:pPr>
      <w:r>
        <w:rPr>
          <w:b/>
          <w:u w:val="single"/>
        </w:rPr>
        <w:lastRenderedPageBreak/>
        <w:t>Requirements of</w:t>
      </w:r>
      <w:r w:rsidR="00631B6C">
        <w:rPr>
          <w:b/>
          <w:u w:val="single"/>
        </w:rPr>
        <w:t xml:space="preserve"> ORR</w:t>
      </w:r>
      <w:r>
        <w:rPr>
          <w:b/>
          <w:u w:val="single"/>
        </w:rPr>
        <w:t xml:space="preserve"> UAC Portal Users</w:t>
      </w:r>
      <w:r w:rsidR="00631B6C">
        <w:rPr>
          <w:b/>
          <w:u w:val="single"/>
        </w:rPr>
        <w:t>:</w:t>
      </w:r>
    </w:p>
    <w:p w14:paraId="0B697B51" w14:textId="1C6C108B" w:rsidR="00CB1362" w:rsidRDefault="00CB1362" w:rsidP="00CB1362">
      <w:pPr>
        <w:pStyle w:val="ListBullet"/>
        <w:tabs>
          <w:tab w:val="num" w:pos="1440"/>
        </w:tabs>
        <w:ind w:left="720" w:hanging="360"/>
      </w:pPr>
      <w:r>
        <w:t xml:space="preserve">Users </w:t>
      </w:r>
      <w:r w:rsidR="00631B6C">
        <w:t>will not</w:t>
      </w:r>
      <w:r>
        <w:t xml:space="preserve"> share a computer account</w:t>
      </w:r>
    </w:p>
    <w:p w14:paraId="2DC23935" w14:textId="2D98EEB7" w:rsidR="00CB1362" w:rsidRDefault="00CB1362" w:rsidP="00CB1362">
      <w:pPr>
        <w:pStyle w:val="ListBullet"/>
        <w:tabs>
          <w:tab w:val="num" w:pos="1440"/>
        </w:tabs>
        <w:ind w:left="720" w:hanging="360"/>
      </w:pPr>
      <w:r>
        <w:t xml:space="preserve">Users </w:t>
      </w:r>
      <w:r w:rsidR="00631B6C">
        <w:t xml:space="preserve">will not </w:t>
      </w:r>
      <w:r>
        <w:t>use the same password for more than one account</w:t>
      </w:r>
      <w:r w:rsidRPr="00CB1362">
        <w:t xml:space="preserve"> </w:t>
      </w:r>
    </w:p>
    <w:p w14:paraId="5E3BBE52" w14:textId="14B4BDDA" w:rsidR="00CB1362" w:rsidRDefault="00CB1362" w:rsidP="00CB1362">
      <w:pPr>
        <w:pStyle w:val="ListBullet"/>
        <w:tabs>
          <w:tab w:val="num" w:pos="1440"/>
        </w:tabs>
        <w:ind w:left="720" w:hanging="360"/>
      </w:pPr>
      <w:r>
        <w:t xml:space="preserve">Users </w:t>
      </w:r>
      <w:r w:rsidR="00631B6C">
        <w:t>will</w:t>
      </w:r>
      <w:r>
        <w:t xml:space="preserve"> </w:t>
      </w:r>
      <w:r w:rsidR="00631B6C">
        <w:t>not share</w:t>
      </w:r>
      <w:r>
        <w:t xml:space="preserve"> a password to anyone, including people who claim to be customer service </w:t>
      </w:r>
      <w:r w:rsidR="00A61A29">
        <w:t>or security personnel</w:t>
      </w:r>
    </w:p>
    <w:p w14:paraId="77ADEDA8" w14:textId="270BB15D" w:rsidR="00A61A29" w:rsidRDefault="00A61A29" w:rsidP="00CB1362">
      <w:pPr>
        <w:pStyle w:val="ListBullet"/>
        <w:tabs>
          <w:tab w:val="num" w:pos="1440"/>
        </w:tabs>
        <w:ind w:left="720" w:hanging="360"/>
      </w:pPr>
      <w:r>
        <w:t xml:space="preserve">Users </w:t>
      </w:r>
      <w:r w:rsidR="00631B6C">
        <w:t xml:space="preserve">will </w:t>
      </w:r>
      <w:r>
        <w:t>always log off before leaving a computer unattended</w:t>
      </w:r>
    </w:p>
    <w:p w14:paraId="26EF23CB" w14:textId="6AB969F8" w:rsidR="00A61A29" w:rsidRDefault="00A61A29" w:rsidP="00CB1362">
      <w:pPr>
        <w:pStyle w:val="ListBullet"/>
        <w:tabs>
          <w:tab w:val="num" w:pos="1440"/>
        </w:tabs>
        <w:ind w:left="720" w:hanging="360"/>
      </w:pPr>
      <w:r>
        <w:t xml:space="preserve">Users </w:t>
      </w:r>
      <w:r w:rsidR="00631B6C">
        <w:t xml:space="preserve">will </w:t>
      </w:r>
      <w:r>
        <w:t xml:space="preserve">change passwords whenever there is suspicion that </w:t>
      </w:r>
      <w:r w:rsidR="00631B6C">
        <w:t xml:space="preserve">their account </w:t>
      </w:r>
      <w:r>
        <w:t>may have been compromised</w:t>
      </w:r>
    </w:p>
    <w:p w14:paraId="33BC5959" w14:textId="12F2C214" w:rsidR="0037532C" w:rsidRPr="00865FC6" w:rsidRDefault="0037532C" w:rsidP="00100153">
      <w:pPr>
        <w:rPr>
          <w:b/>
          <w:u w:val="single"/>
        </w:rPr>
      </w:pPr>
      <w:r w:rsidRPr="00865FC6">
        <w:rPr>
          <w:b/>
          <w:u w:val="single"/>
        </w:rPr>
        <w:t>Requirements</w:t>
      </w:r>
      <w:r w:rsidR="00A915C5" w:rsidRPr="00865FC6">
        <w:rPr>
          <w:b/>
          <w:u w:val="single"/>
        </w:rPr>
        <w:t xml:space="preserve"> to Request a</w:t>
      </w:r>
      <w:r w:rsidR="0090358F">
        <w:rPr>
          <w:b/>
          <w:u w:val="single"/>
        </w:rPr>
        <w:t xml:space="preserve">n ORR </w:t>
      </w:r>
      <w:r w:rsidR="003E0D0E">
        <w:rPr>
          <w:b/>
          <w:u w:val="single"/>
        </w:rPr>
        <w:t xml:space="preserve">UAC </w:t>
      </w:r>
      <w:r w:rsidR="0090358F">
        <w:rPr>
          <w:b/>
          <w:u w:val="single"/>
        </w:rPr>
        <w:t xml:space="preserve">Portal </w:t>
      </w:r>
      <w:r w:rsidR="0090358F" w:rsidRPr="00865FC6">
        <w:rPr>
          <w:b/>
          <w:u w:val="single"/>
        </w:rPr>
        <w:t>Account</w:t>
      </w:r>
      <w:r w:rsidRPr="00865FC6">
        <w:rPr>
          <w:b/>
          <w:u w:val="single"/>
        </w:rPr>
        <w:t>:</w:t>
      </w:r>
    </w:p>
    <w:p w14:paraId="07F748A8" w14:textId="299F29F5" w:rsidR="007F00FA" w:rsidRPr="00865FC6" w:rsidRDefault="007F00FA" w:rsidP="00865FC6">
      <w:pPr>
        <w:pStyle w:val="ListParagraph"/>
        <w:numPr>
          <w:ilvl w:val="0"/>
          <w:numId w:val="50"/>
        </w:numPr>
        <w:rPr>
          <w:u w:val="single"/>
        </w:rPr>
      </w:pPr>
      <w:r w:rsidRPr="00865FC6">
        <w:rPr>
          <w:u w:val="single"/>
        </w:rPr>
        <w:t>Training</w:t>
      </w:r>
    </w:p>
    <w:p w14:paraId="32B00A84" w14:textId="7507003C" w:rsidR="007F00FA" w:rsidRDefault="007F00FA" w:rsidP="00865FC6">
      <w:pPr>
        <w:spacing w:after="0"/>
        <w:ind w:left="720"/>
      </w:pPr>
      <w:r>
        <w:t xml:space="preserve">To request a UAC Portal account, all users must complete two trainings: (1) DISA Cybersecurity </w:t>
      </w:r>
      <w:r w:rsidRPr="007F00FA">
        <w:t xml:space="preserve">Awareness Training and (2) </w:t>
      </w:r>
      <w:r w:rsidR="00155460">
        <w:t xml:space="preserve">HHS-ACF </w:t>
      </w:r>
      <w:r w:rsidRPr="007F00FA">
        <w:t>PII T</w:t>
      </w:r>
      <w:r>
        <w:t xml:space="preserve">raining. Once the trainings are completed, the user should </w:t>
      </w:r>
      <w:r w:rsidR="003E291B">
        <w:t xml:space="preserve">download, </w:t>
      </w:r>
      <w:r>
        <w:t xml:space="preserve">save and submit </w:t>
      </w:r>
      <w:r w:rsidR="003E291B">
        <w:t>the completion c</w:t>
      </w:r>
      <w:r w:rsidR="003E291B" w:rsidRPr="007F00FA">
        <w:t xml:space="preserve">ertificates </w:t>
      </w:r>
      <w:r>
        <w:t>to the</w:t>
      </w:r>
      <w:r w:rsidRPr="007F00FA">
        <w:t xml:space="preserve"> ORR </w:t>
      </w:r>
      <w:r w:rsidR="003E291B">
        <w:t>point of contact (</w:t>
      </w:r>
      <w:r w:rsidRPr="007F00FA">
        <w:t>POC</w:t>
      </w:r>
      <w:r w:rsidR="003E291B">
        <w:t>)</w:t>
      </w:r>
      <w:r>
        <w:t xml:space="preserve"> as </w:t>
      </w:r>
      <w:r w:rsidR="00155460">
        <w:t xml:space="preserve">supporting documents </w:t>
      </w:r>
      <w:r w:rsidR="00A12915">
        <w:t xml:space="preserve">along </w:t>
      </w:r>
      <w:r w:rsidR="00A915C5">
        <w:t xml:space="preserve">with </w:t>
      </w:r>
      <w:r>
        <w:t>the account c</w:t>
      </w:r>
      <w:r w:rsidRPr="007F00FA">
        <w:t>reation</w:t>
      </w:r>
      <w:r>
        <w:t xml:space="preserve"> request.</w:t>
      </w:r>
      <w:r w:rsidR="00155460">
        <w:t xml:space="preserve"> </w:t>
      </w:r>
      <w:r w:rsidR="003E291B">
        <w:t>A l</w:t>
      </w:r>
      <w:r w:rsidR="00155460">
        <w:t xml:space="preserve">ink to the trainings </w:t>
      </w:r>
      <w:r w:rsidR="00A12915">
        <w:t xml:space="preserve">is provided </w:t>
      </w:r>
      <w:r w:rsidR="003E291B">
        <w:t>here</w:t>
      </w:r>
      <w:r w:rsidR="00155460">
        <w:t>:</w:t>
      </w:r>
    </w:p>
    <w:p w14:paraId="26ABE249" w14:textId="47F29DB0" w:rsidR="00155460" w:rsidRPr="00767747" w:rsidRDefault="00074CB6" w:rsidP="00865FC6">
      <w:pPr>
        <w:pStyle w:val="ListParagraph"/>
        <w:numPr>
          <w:ilvl w:val="0"/>
          <w:numId w:val="49"/>
        </w:numPr>
        <w:spacing w:after="0"/>
        <w:rPr>
          <w:rStyle w:val="Hyperlink"/>
          <w:color w:val="000000"/>
          <w:u w:val="none"/>
        </w:rPr>
      </w:pPr>
      <w:hyperlink r:id="rId16" w:history="1">
        <w:r w:rsidR="00155460" w:rsidRPr="00767747">
          <w:rPr>
            <w:rStyle w:val="Hyperlink"/>
            <w:color w:val="000000"/>
            <w:u w:val="none"/>
          </w:rPr>
          <w:t>https://public.cyber.mil/training/cyber-awareness-challenge-2019/</w:t>
        </w:r>
      </w:hyperlink>
      <w:r w:rsidR="003E291B" w:rsidRPr="00767747">
        <w:rPr>
          <w:rStyle w:val="Hyperlink"/>
          <w:color w:val="000000"/>
          <w:u w:val="none"/>
        </w:rPr>
        <w:t xml:space="preserve"> </w:t>
      </w:r>
    </w:p>
    <w:p w14:paraId="50880C03" w14:textId="77777777" w:rsidR="002A32FD" w:rsidRPr="00546241" w:rsidRDefault="002A32FD" w:rsidP="002A32FD">
      <w:pPr>
        <w:pStyle w:val="ListParagraph"/>
        <w:numPr>
          <w:ilvl w:val="0"/>
          <w:numId w:val="49"/>
        </w:numPr>
        <w:spacing w:after="0"/>
      </w:pPr>
      <w:r w:rsidRPr="00546241">
        <w:rPr>
          <w:rStyle w:val="Hyperlink"/>
          <w:color w:val="auto"/>
          <w:u w:val="none"/>
        </w:rPr>
        <w:t>https://uactraining.ap-in.net/UACMain.aspx</w:t>
      </w:r>
    </w:p>
    <w:p w14:paraId="39E7E6C3" w14:textId="77777777" w:rsidR="00155460" w:rsidRDefault="00155460" w:rsidP="00865FC6">
      <w:pPr>
        <w:spacing w:after="0"/>
        <w:ind w:left="720"/>
      </w:pPr>
    </w:p>
    <w:p w14:paraId="486C9335" w14:textId="0CE22B98" w:rsidR="007F00FA" w:rsidRDefault="007F00FA" w:rsidP="00865FC6">
      <w:pPr>
        <w:spacing w:after="0"/>
        <w:ind w:left="720"/>
      </w:pPr>
      <w:r>
        <w:t xml:space="preserve">Each </w:t>
      </w:r>
      <w:r w:rsidR="00BB064C">
        <w:t xml:space="preserve">ORR </w:t>
      </w:r>
      <w:r>
        <w:t>program must ensure that all staff complete the above training</w:t>
      </w:r>
      <w:r w:rsidR="00155460">
        <w:t>s</w:t>
      </w:r>
      <w:r>
        <w:t xml:space="preserve"> </w:t>
      </w:r>
      <w:r w:rsidR="00155460">
        <w:t xml:space="preserve">at least </w:t>
      </w:r>
      <w:r>
        <w:t xml:space="preserve">once a year </w:t>
      </w:r>
      <w:r w:rsidRPr="000A03F0">
        <w:t>and</w:t>
      </w:r>
      <w:r>
        <w:t xml:space="preserve"> maintain a log of </w:t>
      </w:r>
      <w:r w:rsidR="00155460">
        <w:t>the</w:t>
      </w:r>
      <w:r>
        <w:t xml:space="preserve"> training </w:t>
      </w:r>
      <w:r w:rsidR="00155460">
        <w:t>activities. Information to log includes: name</w:t>
      </w:r>
      <w:r w:rsidR="00890D8E">
        <w:t xml:space="preserve"> of the training</w:t>
      </w:r>
      <w:r w:rsidR="00A915C5">
        <w:t xml:space="preserve">, </w:t>
      </w:r>
      <w:r w:rsidR="00890D8E">
        <w:t xml:space="preserve">completion </w:t>
      </w:r>
      <w:r>
        <w:t xml:space="preserve">date </w:t>
      </w:r>
      <w:r w:rsidR="00155460">
        <w:t xml:space="preserve">of </w:t>
      </w:r>
      <w:r>
        <w:t>the training</w:t>
      </w:r>
      <w:r w:rsidR="00155460">
        <w:t xml:space="preserve">, and </w:t>
      </w:r>
      <w:r>
        <w:t>names of employees who attended the training</w:t>
      </w:r>
      <w:r w:rsidR="00155460">
        <w:t xml:space="preserve">. Each program </w:t>
      </w:r>
      <w:r w:rsidR="00A915C5">
        <w:t>is required to</w:t>
      </w:r>
      <w:r w:rsidR="00D87D0B">
        <w:t xml:space="preserve"> keep hardcopies or electronic copies</w:t>
      </w:r>
      <w:r w:rsidR="00155460">
        <w:t xml:space="preserve"> of the completion c</w:t>
      </w:r>
      <w:r w:rsidR="00155460" w:rsidRPr="007F00FA">
        <w:t>ertificates</w:t>
      </w:r>
      <w:r w:rsidR="00D87D0B">
        <w:t xml:space="preserve"> of each employee.</w:t>
      </w:r>
    </w:p>
    <w:p w14:paraId="42CC9B53" w14:textId="7DBE782B" w:rsidR="00155460" w:rsidRDefault="00155460" w:rsidP="00155460">
      <w:pPr>
        <w:spacing w:after="0" w:line="240" w:lineRule="auto"/>
      </w:pPr>
    </w:p>
    <w:p w14:paraId="08A25D7E" w14:textId="79E790AD" w:rsidR="00D87D0B" w:rsidRPr="0012440C" w:rsidRDefault="00D87D0B" w:rsidP="0012440C">
      <w:pPr>
        <w:pStyle w:val="ListParagraph"/>
        <w:numPr>
          <w:ilvl w:val="0"/>
          <w:numId w:val="50"/>
        </w:numPr>
        <w:rPr>
          <w:u w:val="single"/>
        </w:rPr>
      </w:pPr>
      <w:r w:rsidRPr="0012440C">
        <w:rPr>
          <w:u w:val="single"/>
        </w:rPr>
        <w:t>Rules of Behavior</w:t>
      </w:r>
      <w:r w:rsidR="00EB7D64">
        <w:rPr>
          <w:u w:val="single"/>
        </w:rPr>
        <w:t xml:space="preserve"> Agreement</w:t>
      </w:r>
    </w:p>
    <w:p w14:paraId="02FDAB98" w14:textId="7DA9F9ED" w:rsidR="00155460" w:rsidRDefault="00D87D0B" w:rsidP="0012440C">
      <w:pPr>
        <w:spacing w:after="0"/>
        <w:ind w:left="720"/>
      </w:pPr>
      <w:r>
        <w:t>To reques</w:t>
      </w:r>
      <w:r w:rsidR="003E0D0E">
        <w:t xml:space="preserve">t </w:t>
      </w:r>
      <w:r>
        <w:t xml:space="preserve">a UAC Portal account, all users must sign this </w:t>
      </w:r>
      <w:r w:rsidR="00EB7D64">
        <w:t xml:space="preserve">ORR UAC Portal </w:t>
      </w:r>
      <w:proofErr w:type="spellStart"/>
      <w:r w:rsidR="00EB7D64">
        <w:t>RoB</w:t>
      </w:r>
      <w:proofErr w:type="spellEnd"/>
      <w:r w:rsidR="00EB7D64">
        <w:t xml:space="preserve"> </w:t>
      </w:r>
      <w:r>
        <w:t>document</w:t>
      </w:r>
      <w:r w:rsidR="00EB7D64">
        <w:t xml:space="preserve"> below either by hard signature or electronic signature</w:t>
      </w:r>
      <w:r w:rsidR="00A12915">
        <w:t>.</w:t>
      </w:r>
      <w:r w:rsidR="00EB7D64">
        <w:t xml:space="preserve"> If signing a hard copy, t</w:t>
      </w:r>
      <w:r>
        <w:t xml:space="preserve">he user </w:t>
      </w:r>
      <w:r w:rsidR="00A915C5">
        <w:t>must</w:t>
      </w:r>
      <w:r>
        <w:t xml:space="preserve"> scan the signed document</w:t>
      </w:r>
      <w:r w:rsidRPr="007F00FA">
        <w:t xml:space="preserve"> </w:t>
      </w:r>
      <w:r>
        <w:t xml:space="preserve">and submit </w:t>
      </w:r>
      <w:r w:rsidR="00A915C5">
        <w:t xml:space="preserve">it </w:t>
      </w:r>
      <w:r>
        <w:t>to the</w:t>
      </w:r>
      <w:r w:rsidRPr="007F00FA">
        <w:t xml:space="preserve"> ORR POC</w:t>
      </w:r>
      <w:r>
        <w:t xml:space="preserve"> as </w:t>
      </w:r>
      <w:r w:rsidR="00F264F8">
        <w:t xml:space="preserve">a </w:t>
      </w:r>
      <w:r>
        <w:t xml:space="preserve">supporting document </w:t>
      </w:r>
      <w:r w:rsidR="00A12915">
        <w:t xml:space="preserve">along </w:t>
      </w:r>
      <w:r w:rsidR="00A915C5">
        <w:t xml:space="preserve">with </w:t>
      </w:r>
      <w:r>
        <w:t>the account c</w:t>
      </w:r>
      <w:r w:rsidRPr="007F00FA">
        <w:t>reation</w:t>
      </w:r>
      <w:r>
        <w:t xml:space="preserve"> request.</w:t>
      </w:r>
      <w:r w:rsidR="00026CCB">
        <w:t xml:space="preserve"> </w:t>
      </w:r>
      <w:r w:rsidR="00EB7D64">
        <w:t>If signing via electronic signature</w:t>
      </w:r>
      <w:r w:rsidR="0012440C">
        <w:t>, the signed copy must be submitted to the ORR POC as</w:t>
      </w:r>
      <w:r w:rsidR="00F264F8">
        <w:t xml:space="preserve"> a</w:t>
      </w:r>
      <w:r w:rsidR="0012440C" w:rsidRPr="0012440C">
        <w:t xml:space="preserve"> </w:t>
      </w:r>
      <w:r w:rsidR="0012440C">
        <w:t xml:space="preserve">supporting document </w:t>
      </w:r>
      <w:r w:rsidR="00A12915">
        <w:t xml:space="preserve">along </w:t>
      </w:r>
      <w:r w:rsidR="0012440C">
        <w:t>with the account c</w:t>
      </w:r>
      <w:r w:rsidR="0012440C" w:rsidRPr="007F00FA">
        <w:t>reation</w:t>
      </w:r>
      <w:r w:rsidR="0012440C">
        <w:t xml:space="preserve"> request</w:t>
      </w:r>
      <w:r w:rsidR="00EA2FEA">
        <w:t>.</w:t>
      </w:r>
    </w:p>
    <w:p w14:paraId="6155F795" w14:textId="639559F8" w:rsidR="00151687" w:rsidRDefault="00151687" w:rsidP="00151687">
      <w:pPr>
        <w:spacing w:after="0" w:line="240" w:lineRule="auto"/>
        <w:rPr>
          <w:u w:val="single"/>
        </w:rPr>
      </w:pPr>
    </w:p>
    <w:p w14:paraId="1D6CFB97" w14:textId="77777777" w:rsidR="00767747" w:rsidRPr="00EA2FEA" w:rsidRDefault="00767747" w:rsidP="00EA2FEA">
      <w:pPr>
        <w:pBdr>
          <w:bottom w:val="single" w:sz="4" w:space="1" w:color="auto"/>
        </w:pBdr>
      </w:pPr>
    </w:p>
    <w:p w14:paraId="176ADBA8" w14:textId="32951C57" w:rsidR="00767747" w:rsidRPr="00985701" w:rsidRDefault="00767747" w:rsidP="00767747">
      <w:pPr>
        <w:rPr>
          <w:b/>
          <w:u w:val="single"/>
        </w:rPr>
      </w:pPr>
      <w:r w:rsidRPr="00985701">
        <w:rPr>
          <w:b/>
          <w:u w:val="single"/>
        </w:rPr>
        <w:t>Req</w:t>
      </w:r>
      <w:r>
        <w:rPr>
          <w:b/>
          <w:u w:val="single"/>
        </w:rPr>
        <w:t>uirement to Access the ORR UAC Portal</w:t>
      </w:r>
      <w:r w:rsidRPr="00985701">
        <w:rPr>
          <w:b/>
          <w:u w:val="single"/>
        </w:rPr>
        <w:t>:</w:t>
      </w:r>
    </w:p>
    <w:p w14:paraId="409937DE" w14:textId="64A13ED9" w:rsidR="004744B8" w:rsidRPr="00767747" w:rsidRDefault="004744B8" w:rsidP="00EA2FEA">
      <w:pPr>
        <w:pStyle w:val="ListParagraph"/>
        <w:numPr>
          <w:ilvl w:val="0"/>
          <w:numId w:val="51"/>
        </w:numPr>
        <w:rPr>
          <w:u w:val="single"/>
        </w:rPr>
      </w:pPr>
      <w:r w:rsidRPr="00767747">
        <w:rPr>
          <w:u w:val="single"/>
        </w:rPr>
        <w:t>Login Requirement</w:t>
      </w:r>
    </w:p>
    <w:p w14:paraId="070629BD" w14:textId="43E1DF95" w:rsidR="004744B8" w:rsidRDefault="001D7AAC" w:rsidP="00EA2FEA">
      <w:pPr>
        <w:spacing w:after="0"/>
        <w:ind w:left="720"/>
      </w:pPr>
      <w:r>
        <w:t xml:space="preserve">In </w:t>
      </w:r>
      <w:r w:rsidR="003F0E99">
        <w:t>a</w:t>
      </w:r>
      <w:r>
        <w:t>ccordance with Health and Human Services and NIST standards, the UAC Portal has been identified as a High Value Asset. All users to t</w:t>
      </w:r>
      <w:r w:rsidR="00E47966">
        <w:t>he UAC Portal must comply with multifactor a</w:t>
      </w:r>
      <w:r>
        <w:t xml:space="preserve">uthentication. </w:t>
      </w:r>
      <w:r w:rsidR="004744B8">
        <w:t xml:space="preserve">To access the UAC Portal, all users are required to have: (1) a username, (2) a password, and (3) a 6-digit pin. </w:t>
      </w:r>
    </w:p>
    <w:p w14:paraId="1BD42971" w14:textId="77777777" w:rsidR="00151687" w:rsidRDefault="00151687" w:rsidP="00BB22CE">
      <w:pPr>
        <w:spacing w:after="0"/>
        <w:ind w:left="720"/>
      </w:pPr>
    </w:p>
    <w:p w14:paraId="2E073D66" w14:textId="7CE601D7" w:rsidR="004744B8" w:rsidRPr="004744B8" w:rsidRDefault="001D7AAC" w:rsidP="00BB22CE">
      <w:pPr>
        <w:spacing w:after="0"/>
        <w:ind w:left="720"/>
      </w:pPr>
      <w:r>
        <w:t xml:space="preserve">The username is the official email address provided to ORR during account creation. </w:t>
      </w:r>
      <w:r w:rsidR="004744B8">
        <w:t>Once the account is created, a temporary password will be provided. Each user must change</w:t>
      </w:r>
      <w:r w:rsidR="009C6352">
        <w:t xml:space="preserve"> the temporary password</w:t>
      </w:r>
      <w:r w:rsidR="004744B8">
        <w:t xml:space="preserve"> to a personalize</w:t>
      </w:r>
      <w:r w:rsidR="009C6352">
        <w:t>d</w:t>
      </w:r>
      <w:r w:rsidR="004744B8">
        <w:t xml:space="preserve"> password </w:t>
      </w:r>
      <w:r w:rsidR="00685542">
        <w:t>during</w:t>
      </w:r>
      <w:r w:rsidR="004744B8">
        <w:t xml:space="preserve"> the first login. </w:t>
      </w:r>
      <w:r w:rsidR="009C6352">
        <w:rPr>
          <w:rStyle w:val="validator"/>
          <w:rFonts w:cstheme="minorHAnsi"/>
          <w:bCs/>
          <w:szCs w:val="22"/>
        </w:rPr>
        <w:t>Password should c</w:t>
      </w:r>
      <w:r w:rsidR="004744B8" w:rsidRPr="00544510">
        <w:rPr>
          <w:rStyle w:val="validator"/>
          <w:rFonts w:cstheme="minorHAnsi"/>
          <w:bCs/>
          <w:szCs w:val="22"/>
        </w:rPr>
        <w:t>ontain</w:t>
      </w:r>
      <w:r w:rsidR="009C6352">
        <w:rPr>
          <w:rStyle w:val="validator"/>
          <w:rFonts w:cstheme="minorHAnsi"/>
          <w:bCs/>
          <w:szCs w:val="22"/>
        </w:rPr>
        <w:t xml:space="preserve">: </w:t>
      </w:r>
      <w:r w:rsidR="00685542">
        <w:rPr>
          <w:rStyle w:val="validator"/>
          <w:rFonts w:cstheme="minorHAnsi"/>
          <w:bCs/>
          <w:szCs w:val="22"/>
        </w:rPr>
        <w:t>a</w:t>
      </w:r>
      <w:r w:rsidR="009C6352" w:rsidRPr="009C6352">
        <w:rPr>
          <w:rStyle w:val="validator"/>
          <w:rFonts w:cstheme="minorHAnsi"/>
          <w:bCs/>
          <w:szCs w:val="22"/>
        </w:rPr>
        <w:t>t least one lower case letter</w:t>
      </w:r>
      <w:r w:rsidR="009C6352">
        <w:rPr>
          <w:rStyle w:val="validator"/>
          <w:rFonts w:cstheme="minorHAnsi"/>
          <w:bCs/>
          <w:szCs w:val="22"/>
        </w:rPr>
        <w:t>; a</w:t>
      </w:r>
      <w:r w:rsidR="009C6352" w:rsidRPr="009C6352">
        <w:rPr>
          <w:rStyle w:val="validator"/>
          <w:rFonts w:cstheme="minorHAnsi"/>
          <w:bCs/>
          <w:szCs w:val="22"/>
        </w:rPr>
        <w:t>t least one upper case letter</w:t>
      </w:r>
      <w:r w:rsidR="009C6352">
        <w:rPr>
          <w:rStyle w:val="validator"/>
          <w:rFonts w:cstheme="minorHAnsi"/>
          <w:bCs/>
          <w:szCs w:val="22"/>
        </w:rPr>
        <w:t>; a</w:t>
      </w:r>
      <w:r w:rsidR="004744B8" w:rsidRPr="009C6352">
        <w:rPr>
          <w:rStyle w:val="validator"/>
          <w:rFonts w:cstheme="minorHAnsi"/>
          <w:bCs/>
          <w:szCs w:val="22"/>
        </w:rPr>
        <w:t>t least one</w:t>
      </w:r>
      <w:r w:rsidR="009C6352" w:rsidRPr="009C6352">
        <w:rPr>
          <w:rStyle w:val="validator"/>
          <w:rFonts w:cstheme="minorHAnsi"/>
          <w:bCs/>
          <w:szCs w:val="22"/>
        </w:rPr>
        <w:t xml:space="preserve"> special character</w:t>
      </w:r>
      <w:r w:rsidR="009C6352">
        <w:rPr>
          <w:rStyle w:val="validator"/>
          <w:rFonts w:cstheme="minorHAnsi"/>
          <w:bCs/>
          <w:szCs w:val="22"/>
        </w:rPr>
        <w:t>; a</w:t>
      </w:r>
      <w:r w:rsidR="004744B8" w:rsidRPr="009C6352">
        <w:rPr>
          <w:rStyle w:val="validator"/>
          <w:rFonts w:cstheme="minorHAnsi"/>
          <w:bCs/>
          <w:szCs w:val="22"/>
        </w:rPr>
        <w:t>t least one numbe</w:t>
      </w:r>
      <w:r w:rsidR="009C6352" w:rsidRPr="009C6352">
        <w:rPr>
          <w:rStyle w:val="validator"/>
          <w:rFonts w:cstheme="minorHAnsi"/>
          <w:bCs/>
          <w:szCs w:val="22"/>
        </w:rPr>
        <w:t>r</w:t>
      </w:r>
      <w:r w:rsidR="009C6352">
        <w:rPr>
          <w:rStyle w:val="validator"/>
          <w:rFonts w:cstheme="minorHAnsi"/>
          <w:bCs/>
          <w:szCs w:val="22"/>
        </w:rPr>
        <w:t xml:space="preserve">; and </w:t>
      </w:r>
      <w:r w:rsidR="004459AC">
        <w:rPr>
          <w:rStyle w:val="validator"/>
          <w:rFonts w:cstheme="minorHAnsi"/>
          <w:bCs/>
          <w:szCs w:val="22"/>
        </w:rPr>
        <w:t xml:space="preserve">be </w:t>
      </w:r>
      <w:r w:rsidR="009C6352">
        <w:rPr>
          <w:rStyle w:val="validator"/>
          <w:rFonts w:cstheme="minorHAnsi"/>
          <w:bCs/>
          <w:szCs w:val="22"/>
        </w:rPr>
        <w:t>at</w:t>
      </w:r>
      <w:r w:rsidR="009C6352" w:rsidRPr="009C6352">
        <w:rPr>
          <w:rStyle w:val="validator"/>
          <w:rFonts w:cstheme="minorHAnsi"/>
          <w:bCs/>
          <w:szCs w:val="22"/>
        </w:rPr>
        <w:t xml:space="preserve"> least 8 characters </w:t>
      </w:r>
      <w:r w:rsidR="004459AC">
        <w:rPr>
          <w:rStyle w:val="validator"/>
          <w:rFonts w:cstheme="minorHAnsi"/>
          <w:bCs/>
          <w:szCs w:val="22"/>
        </w:rPr>
        <w:t xml:space="preserve">in </w:t>
      </w:r>
      <w:r w:rsidR="009C6352" w:rsidRPr="009C6352">
        <w:rPr>
          <w:rStyle w:val="validator"/>
          <w:rFonts w:cstheme="minorHAnsi"/>
          <w:bCs/>
          <w:szCs w:val="22"/>
        </w:rPr>
        <w:t>length</w:t>
      </w:r>
      <w:r w:rsidR="009C6352">
        <w:rPr>
          <w:rStyle w:val="validator"/>
          <w:rFonts w:cstheme="minorHAnsi"/>
          <w:bCs/>
          <w:szCs w:val="22"/>
        </w:rPr>
        <w:t>; p</w:t>
      </w:r>
      <w:r w:rsidR="004744B8" w:rsidRPr="009C6352">
        <w:rPr>
          <w:rStyle w:val="validator"/>
          <w:rFonts w:cstheme="minorHAnsi"/>
          <w:bCs/>
          <w:szCs w:val="22"/>
        </w:rPr>
        <w:t xml:space="preserve">revious passwords may not be </w:t>
      </w:r>
      <w:r w:rsidR="009C6352">
        <w:rPr>
          <w:rStyle w:val="validator"/>
          <w:rFonts w:cstheme="minorHAnsi"/>
          <w:bCs/>
          <w:szCs w:val="22"/>
        </w:rPr>
        <w:t>re</w:t>
      </w:r>
      <w:r w:rsidR="004744B8" w:rsidRPr="009C6352">
        <w:rPr>
          <w:rStyle w:val="validator"/>
          <w:rFonts w:cstheme="minorHAnsi"/>
          <w:bCs/>
          <w:szCs w:val="22"/>
        </w:rPr>
        <w:t>used</w:t>
      </w:r>
      <w:r w:rsidR="009C6352">
        <w:rPr>
          <w:rStyle w:val="validator"/>
          <w:rFonts w:cstheme="minorHAnsi"/>
          <w:bCs/>
          <w:szCs w:val="22"/>
        </w:rPr>
        <w:t>.</w:t>
      </w:r>
    </w:p>
    <w:p w14:paraId="74470567" w14:textId="77777777" w:rsidR="00151687" w:rsidRDefault="00151687" w:rsidP="00BB22CE">
      <w:pPr>
        <w:spacing w:after="0"/>
        <w:ind w:left="720"/>
      </w:pPr>
    </w:p>
    <w:p w14:paraId="4539C254" w14:textId="1EE181FB" w:rsidR="00151687" w:rsidRDefault="00151687" w:rsidP="00BB22CE">
      <w:pPr>
        <w:spacing w:after="0"/>
        <w:ind w:left="720"/>
      </w:pPr>
      <w:r>
        <w:t>Password</w:t>
      </w:r>
      <w:r w:rsidR="00202720">
        <w:t>s must be reset every 60 days; f</w:t>
      </w:r>
      <w:r>
        <w:t xml:space="preserve">ailure to do so will result in </w:t>
      </w:r>
      <w:r w:rsidR="00202720">
        <w:t xml:space="preserve">account suspension. Users will receive email notifications prior to the 60-day </w:t>
      </w:r>
      <w:proofErr w:type="gramStart"/>
      <w:r w:rsidR="00202720">
        <w:t>period, and</w:t>
      </w:r>
      <w:proofErr w:type="gramEnd"/>
      <w:r w:rsidR="00202720">
        <w:t xml:space="preserve"> may reset the password by </w:t>
      </w:r>
      <w:r w:rsidR="00622A6A">
        <w:t>clicking on the Setup i</w:t>
      </w:r>
      <w:r w:rsidR="00202720">
        <w:t xml:space="preserve">con in the top right of the UAC Portal. ORR will purge </w:t>
      </w:r>
      <w:r>
        <w:t xml:space="preserve">suspended accounts quarterly from the UAC Portal. </w:t>
      </w:r>
      <w:r w:rsidR="00202720">
        <w:t>Once the account is purged, a</w:t>
      </w:r>
      <w:r>
        <w:t xml:space="preserve"> new account will need to be created by your program</w:t>
      </w:r>
      <w:r w:rsidR="004459AC">
        <w:t>’s</w:t>
      </w:r>
      <w:r>
        <w:t xml:space="preserve"> UAC Port</w:t>
      </w:r>
      <w:r w:rsidR="00202720">
        <w:t>al</w:t>
      </w:r>
      <w:r w:rsidR="004459AC">
        <w:t xml:space="preserve"> Account</w:t>
      </w:r>
      <w:r w:rsidR="00202720">
        <w:t xml:space="preserve"> </w:t>
      </w:r>
      <w:r w:rsidR="004459AC">
        <w:t>A</w:t>
      </w:r>
      <w:r w:rsidR="00202720">
        <w:t xml:space="preserve">dministrator. </w:t>
      </w:r>
    </w:p>
    <w:p w14:paraId="59EA1469" w14:textId="77777777" w:rsidR="00202720" w:rsidRDefault="00202720" w:rsidP="00E71517">
      <w:pPr>
        <w:spacing w:after="0"/>
        <w:ind w:left="720"/>
      </w:pPr>
    </w:p>
    <w:p w14:paraId="53E0E9AE" w14:textId="0E00CFC0" w:rsidR="00151687" w:rsidRDefault="00151687" w:rsidP="00E71517">
      <w:pPr>
        <w:spacing w:after="0"/>
        <w:ind w:left="720"/>
      </w:pPr>
      <w:r>
        <w:t xml:space="preserve">Program staff may ask their UAC Portal Account Administrator for password reset or account reactivation. Federal Staff may contact </w:t>
      </w:r>
      <w:hyperlink r:id="rId17" w:history="1">
        <w:r w:rsidR="001A03AB" w:rsidRPr="00EB14FF">
          <w:rPr>
            <w:rStyle w:val="Hyperlink"/>
          </w:rPr>
          <w:t>uachelpdesk@acf.hhs.gov</w:t>
        </w:r>
      </w:hyperlink>
      <w:r w:rsidR="00FB3C45" w:rsidRPr="00394706">
        <w:t xml:space="preserve"> </w:t>
      </w:r>
      <w:r>
        <w:t>for password reset or account reactivation approval.</w:t>
      </w:r>
    </w:p>
    <w:p w14:paraId="657B6B45" w14:textId="77777777" w:rsidR="001D7AAC" w:rsidRDefault="001D7AAC" w:rsidP="00E71517">
      <w:pPr>
        <w:spacing w:after="0"/>
        <w:ind w:left="720"/>
      </w:pPr>
    </w:p>
    <w:p w14:paraId="4508492B" w14:textId="0649965F" w:rsidR="001D7AAC" w:rsidRDefault="001D7AAC" w:rsidP="00E71517">
      <w:pPr>
        <w:spacing w:after="0"/>
        <w:ind w:left="720"/>
      </w:pPr>
      <w:r>
        <w:t xml:space="preserve">To obtain the 6-digit pin as the second </w:t>
      </w:r>
      <w:r w:rsidR="000A03F0">
        <w:t>element</w:t>
      </w:r>
      <w:r>
        <w:t xml:space="preserve"> for authentication, </w:t>
      </w:r>
      <w:r w:rsidR="00100153">
        <w:t xml:space="preserve">each user </w:t>
      </w:r>
      <w:r>
        <w:t>must have</w:t>
      </w:r>
      <w:r w:rsidR="00100153">
        <w:t xml:space="preserve"> access to a text-message-ready mobile phone </w:t>
      </w:r>
      <w:r w:rsidR="00100153">
        <w:rPr>
          <w:b/>
        </w:rPr>
        <w:t>OR</w:t>
      </w:r>
      <w:r>
        <w:t xml:space="preserve"> </w:t>
      </w:r>
      <w:r w:rsidR="000A03F0">
        <w:t xml:space="preserve">the </w:t>
      </w:r>
      <w:r>
        <w:t>email account</w:t>
      </w:r>
      <w:r w:rsidR="000A03F0">
        <w:t xml:space="preserve"> used </w:t>
      </w:r>
      <w:r w:rsidR="00D92115">
        <w:t>as the username</w:t>
      </w:r>
      <w:r w:rsidR="00100153">
        <w:t xml:space="preserve">. This 6-digit pin </w:t>
      </w:r>
      <w:r>
        <w:t xml:space="preserve">is randomly generated by the system and must be </w:t>
      </w:r>
      <w:r w:rsidR="00D92115">
        <w:t>entered</w:t>
      </w:r>
      <w:r>
        <w:t xml:space="preserve"> as part of the login process.</w:t>
      </w:r>
    </w:p>
    <w:p w14:paraId="7884DD7A" w14:textId="77777777" w:rsidR="001D7AAC" w:rsidRDefault="001D7AAC" w:rsidP="005F15CA">
      <w:pPr>
        <w:pBdr>
          <w:bottom w:val="single" w:sz="4" w:space="1" w:color="auto"/>
        </w:pBdr>
        <w:spacing w:after="0"/>
      </w:pPr>
    </w:p>
    <w:p w14:paraId="41170269" w14:textId="77777777" w:rsidR="000E12C9" w:rsidRPr="005F15CA" w:rsidRDefault="000E12C9" w:rsidP="008149A3">
      <w:pPr>
        <w:spacing w:after="0"/>
        <w:rPr>
          <w:szCs w:val="22"/>
        </w:rPr>
      </w:pPr>
    </w:p>
    <w:p w14:paraId="3B463299" w14:textId="77777777" w:rsidR="00100153" w:rsidRDefault="00100153" w:rsidP="00AD11C4">
      <w:pPr>
        <w:spacing w:after="10" w:line="248" w:lineRule="auto"/>
        <w:rPr>
          <w:color w:val="FF0000"/>
        </w:rPr>
      </w:pPr>
    </w:p>
    <w:p w14:paraId="3D07061C" w14:textId="544FA38D" w:rsidR="005D330A" w:rsidRDefault="005D330A" w:rsidP="005D330A">
      <w:pPr>
        <w:spacing w:before="120" w:after="0"/>
        <w:rPr>
          <w:szCs w:val="24"/>
          <w:shd w:val="clear" w:color="auto" w:fill="FFFFFF"/>
        </w:rPr>
      </w:pPr>
      <w:r w:rsidRPr="007E67B7">
        <w:rPr>
          <w:szCs w:val="24"/>
          <w:shd w:val="clear" w:color="auto" w:fill="FFFFFF"/>
        </w:rPr>
        <w:t xml:space="preserve">The </w:t>
      </w:r>
      <w:r w:rsidR="0018281F">
        <w:rPr>
          <w:szCs w:val="24"/>
          <w:shd w:val="clear" w:color="auto" w:fill="FFFFFF"/>
        </w:rPr>
        <w:t xml:space="preserve">ORR UAC Portal </w:t>
      </w:r>
      <w:proofErr w:type="spellStart"/>
      <w:r w:rsidR="0018281F">
        <w:rPr>
          <w:szCs w:val="24"/>
          <w:shd w:val="clear" w:color="auto" w:fill="FFFFFF"/>
        </w:rPr>
        <w:t>RoB</w:t>
      </w:r>
      <w:proofErr w:type="spellEnd"/>
      <w:r>
        <w:rPr>
          <w:szCs w:val="24"/>
          <w:shd w:val="clear" w:color="auto" w:fill="FFFFFF"/>
        </w:rPr>
        <w:t xml:space="preserve"> </w:t>
      </w:r>
      <w:r w:rsidRPr="007E67B7">
        <w:rPr>
          <w:szCs w:val="24"/>
          <w:shd w:val="clear" w:color="auto" w:fill="FFFFFF"/>
        </w:rPr>
        <w:t xml:space="preserve">cannot account for every possible situation. Therefore, where the </w:t>
      </w:r>
      <w:r w:rsidR="0018281F">
        <w:rPr>
          <w:szCs w:val="24"/>
          <w:shd w:val="clear" w:color="auto" w:fill="FFFFFF"/>
        </w:rPr>
        <w:t xml:space="preserve">ORR UAC Portal </w:t>
      </w:r>
      <w:proofErr w:type="spellStart"/>
      <w:r w:rsidR="0018281F">
        <w:rPr>
          <w:szCs w:val="24"/>
          <w:shd w:val="clear" w:color="auto" w:fill="FFFFFF"/>
        </w:rPr>
        <w:t>RoB</w:t>
      </w:r>
      <w:proofErr w:type="spellEnd"/>
      <w:r w:rsidRPr="007E67B7">
        <w:rPr>
          <w:color w:val="FF0000"/>
          <w:szCs w:val="24"/>
          <w:shd w:val="clear" w:color="auto" w:fill="FFFFFF"/>
        </w:rPr>
        <w:t xml:space="preserve"> </w:t>
      </w:r>
      <w:r w:rsidRPr="007E67B7">
        <w:rPr>
          <w:szCs w:val="24"/>
          <w:shd w:val="clear" w:color="auto" w:fill="FFFFFF"/>
        </w:rPr>
        <w:t>does not provide explicit guidance, personnel must use their best judgment to apply the standards for ethical conduct</w:t>
      </w:r>
      <w:r w:rsidR="00B86179">
        <w:rPr>
          <w:szCs w:val="24"/>
          <w:shd w:val="clear" w:color="auto" w:fill="FFFFFF"/>
        </w:rPr>
        <w:t xml:space="preserve"> issued by</w:t>
      </w:r>
      <w:r w:rsidR="00DC2F8B">
        <w:rPr>
          <w:szCs w:val="24"/>
          <w:shd w:val="clear" w:color="auto" w:fill="FFFFFF"/>
        </w:rPr>
        <w:t xml:space="preserve"> the</w:t>
      </w:r>
      <w:r w:rsidR="00B86179">
        <w:rPr>
          <w:szCs w:val="24"/>
          <w:shd w:val="clear" w:color="auto" w:fill="FFFFFF"/>
        </w:rPr>
        <w:t xml:space="preserve"> U.S. Office of Government Ethics (OGE)</w:t>
      </w:r>
      <w:r w:rsidRPr="007E67B7">
        <w:rPr>
          <w:szCs w:val="24"/>
          <w:shd w:val="clear" w:color="auto" w:fill="FFFFFF"/>
        </w:rPr>
        <w:t xml:space="preserve"> to guide their actions.</w:t>
      </w:r>
      <w:r w:rsidR="00B86179">
        <w:rPr>
          <w:szCs w:val="24"/>
          <w:shd w:val="clear" w:color="auto" w:fill="FFFFFF"/>
        </w:rPr>
        <w:t xml:space="preserve"> The</w:t>
      </w:r>
      <w:r w:rsidR="00755F77">
        <w:rPr>
          <w:szCs w:val="24"/>
          <w:shd w:val="clear" w:color="auto" w:fill="FFFFFF"/>
        </w:rPr>
        <w:t xml:space="preserve"> full employee standards of conduct are available on the </w:t>
      </w:r>
      <w:hyperlink r:id="rId18" w:history="1">
        <w:r w:rsidR="00755F77" w:rsidRPr="00755F77">
          <w:rPr>
            <w:rStyle w:val="Hyperlink"/>
            <w:szCs w:val="24"/>
            <w:shd w:val="clear" w:color="auto" w:fill="FFFFFF"/>
          </w:rPr>
          <w:t>U.S. OGE website</w:t>
        </w:r>
      </w:hyperlink>
      <w:r w:rsidR="00755F77">
        <w:rPr>
          <w:szCs w:val="24"/>
          <w:shd w:val="clear" w:color="auto" w:fill="FFFFFF"/>
        </w:rPr>
        <w:t>.</w:t>
      </w:r>
      <w:r w:rsidR="00B86179">
        <w:rPr>
          <w:szCs w:val="24"/>
          <w:shd w:val="clear" w:color="auto" w:fill="FFFFFF"/>
        </w:rPr>
        <w:t xml:space="preserve"> </w:t>
      </w:r>
    </w:p>
    <w:p w14:paraId="51823E22" w14:textId="3D87F074" w:rsidR="005D330A" w:rsidRDefault="005D330A" w:rsidP="005D330A">
      <w:pPr>
        <w:spacing w:before="120" w:after="0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Privileged users must follow the</w:t>
      </w:r>
      <w:r w:rsidR="002519F3">
        <w:rPr>
          <w:szCs w:val="24"/>
          <w:shd w:val="clear" w:color="auto" w:fill="FFFFFF"/>
        </w:rPr>
        <w:t xml:space="preserve"> additional</w:t>
      </w:r>
      <w:r>
        <w:rPr>
          <w:szCs w:val="24"/>
          <w:shd w:val="clear" w:color="auto" w:fill="FFFFFF"/>
        </w:rPr>
        <w:t xml:space="preserve"> rules set forth </w:t>
      </w:r>
      <w:r w:rsidR="001343C5">
        <w:rPr>
          <w:szCs w:val="24"/>
          <w:shd w:val="clear" w:color="auto" w:fill="FFFFFF"/>
        </w:rPr>
        <w:t>by</w:t>
      </w:r>
      <w:r>
        <w:rPr>
          <w:szCs w:val="24"/>
          <w:shd w:val="clear" w:color="auto" w:fill="FFFFFF"/>
        </w:rPr>
        <w:t xml:space="preserve"> HHS </w:t>
      </w:r>
      <w:r w:rsidR="002519F3">
        <w:rPr>
          <w:szCs w:val="24"/>
          <w:shd w:val="clear" w:color="auto" w:fill="FFFFFF"/>
        </w:rPr>
        <w:t>and included below, in Addendum I</w:t>
      </w:r>
      <w:r>
        <w:rPr>
          <w:szCs w:val="24"/>
          <w:shd w:val="clear" w:color="auto" w:fill="FFFFFF"/>
        </w:rPr>
        <w:t xml:space="preserve">. The HHS </w:t>
      </w:r>
      <w:proofErr w:type="spellStart"/>
      <w:r>
        <w:rPr>
          <w:szCs w:val="24"/>
          <w:shd w:val="clear" w:color="auto" w:fill="FFFFFF"/>
        </w:rPr>
        <w:t>RoB</w:t>
      </w:r>
      <w:proofErr w:type="spellEnd"/>
      <w:r>
        <w:rPr>
          <w:szCs w:val="24"/>
          <w:shd w:val="clear" w:color="auto" w:fill="FFFFFF"/>
        </w:rPr>
        <w:t xml:space="preserve"> provides rules for elevated access and rights of Privileged User account roles above those in place for general user accounts. Privileged Users of </w:t>
      </w:r>
      <w:r w:rsidR="0018281F">
        <w:rPr>
          <w:szCs w:val="24"/>
          <w:shd w:val="clear" w:color="auto" w:fill="FFFFFF"/>
        </w:rPr>
        <w:t>the ORR UAC Portal</w:t>
      </w:r>
      <w:r>
        <w:rPr>
          <w:szCs w:val="24"/>
          <w:shd w:val="clear" w:color="auto" w:fill="FFFFFF"/>
        </w:rPr>
        <w:t xml:space="preserve"> must follow the rules set forth in this document. </w:t>
      </w:r>
    </w:p>
    <w:p w14:paraId="0C966FA7" w14:textId="77777777" w:rsidR="005D330A" w:rsidRDefault="005D330A" w:rsidP="005D330A">
      <w:pPr>
        <w:spacing w:before="120" w:after="0"/>
        <w:rPr>
          <w:szCs w:val="24"/>
          <w:shd w:val="clear" w:color="auto" w:fill="FFFFFF"/>
        </w:rPr>
      </w:pPr>
    </w:p>
    <w:p w14:paraId="02461038" w14:textId="44CF424C" w:rsidR="005D330A" w:rsidRDefault="005D330A" w:rsidP="005D330A">
      <w:pPr>
        <w:spacing w:after="0" w:line="259" w:lineRule="auto"/>
        <w:ind w:left="10" w:hanging="10"/>
      </w:pPr>
      <w:r>
        <w:rPr>
          <w:b/>
        </w:rPr>
        <w:t xml:space="preserve">APPROVED BY AND EFFECTIVE ON: </w:t>
      </w:r>
      <w:r w:rsidR="000133B9">
        <w:rPr>
          <w:b/>
        </w:rPr>
        <w:t>August 5, 2019</w:t>
      </w:r>
    </w:p>
    <w:p w14:paraId="54E8F0CF" w14:textId="77777777" w:rsidR="005D330A" w:rsidRDefault="005D330A" w:rsidP="005D330A">
      <w:r>
        <w:t xml:space="preserve"> </w:t>
      </w:r>
    </w:p>
    <w:p w14:paraId="14D4FFDC" w14:textId="77777777" w:rsidR="00656A76" w:rsidRDefault="00656A76">
      <w:r>
        <w:br w:type="page"/>
      </w:r>
    </w:p>
    <w:p w14:paraId="4A685597" w14:textId="77777777" w:rsidR="005D330A" w:rsidRDefault="005D330A" w:rsidP="00656A76">
      <w:pPr>
        <w:pStyle w:val="TOCHeading"/>
      </w:pPr>
      <w:r>
        <w:lastRenderedPageBreak/>
        <w:t xml:space="preserve">SIGNATURE PAGE </w:t>
      </w:r>
    </w:p>
    <w:p w14:paraId="1FA86450" w14:textId="61C46170" w:rsidR="005D330A" w:rsidRPr="00656A76" w:rsidRDefault="005D330A" w:rsidP="005D330A">
      <w:pPr>
        <w:shd w:val="clear" w:color="auto" w:fill="FFFFFF"/>
        <w:spacing w:line="240" w:lineRule="auto"/>
        <w:ind w:firstLine="15"/>
      </w:pPr>
      <w:r w:rsidRPr="00656A76">
        <w:t>I have read the </w:t>
      </w:r>
      <w:r w:rsidR="0018281F">
        <w:t>ORR UAC Portal</w:t>
      </w:r>
      <w:r w:rsidR="0018281F" w:rsidRPr="00656A76">
        <w:t xml:space="preserve"> </w:t>
      </w:r>
      <w:r w:rsidRPr="00656A76">
        <w:t>Rules of Behavior (</w:t>
      </w:r>
      <w:r w:rsidR="0018281F">
        <w:t>ORR UAC Portal</w:t>
      </w:r>
      <w:r w:rsidRPr="00656A76">
        <w:t xml:space="preserve"> </w:t>
      </w:r>
      <w:proofErr w:type="spellStart"/>
      <w:r w:rsidRPr="00656A76">
        <w:t>RoB</w:t>
      </w:r>
      <w:proofErr w:type="spellEnd"/>
      <w:r w:rsidRPr="00656A76">
        <w:t xml:space="preserve">) </w:t>
      </w:r>
      <w:r w:rsidR="00777971">
        <w:t>Version 1.0,</w:t>
      </w:r>
      <w:r w:rsidR="007F532A" w:rsidRPr="00656A76">
        <w:t xml:space="preserve"> </w:t>
      </w:r>
      <w:r w:rsidRPr="00656A76">
        <w:t xml:space="preserve">dated </w:t>
      </w:r>
      <w:r w:rsidR="00E036C4">
        <w:t>August 5, 2019</w:t>
      </w:r>
      <w:r w:rsidRPr="00656A76">
        <w:t>, and understand and agree to comply with its provisions.</w:t>
      </w:r>
    </w:p>
    <w:p w14:paraId="1A1D1E77" w14:textId="53093155" w:rsidR="005D330A" w:rsidRPr="00656A76" w:rsidRDefault="005D330A" w:rsidP="005D330A">
      <w:pPr>
        <w:shd w:val="clear" w:color="auto" w:fill="FFFFFF"/>
        <w:spacing w:line="240" w:lineRule="auto"/>
        <w:ind w:firstLine="15"/>
      </w:pPr>
      <w:r w:rsidRPr="00656A76">
        <w:t xml:space="preserve">I understand that violations of the </w:t>
      </w:r>
      <w:r w:rsidR="0018281F">
        <w:t>ORR UAC Portal</w:t>
      </w:r>
      <w:r w:rsidRPr="00656A76">
        <w:t xml:space="preserve"> </w:t>
      </w:r>
      <w:proofErr w:type="spellStart"/>
      <w:proofErr w:type="gramStart"/>
      <w:r w:rsidRPr="00656A76">
        <w:t>RoB</w:t>
      </w:r>
      <w:proofErr w:type="spellEnd"/>
      <w:proofErr w:type="gramEnd"/>
      <w:r w:rsidRPr="00656A76">
        <w:t xml:space="preserve"> or information security policies and standards may lead to disciplinary action and that these actions may include termination of employment; removal or disbarment from work on federal contracts or projects; revocation of access to federal information, information systems, and facilities; criminal penalties; and imprisonment.</w:t>
      </w:r>
    </w:p>
    <w:p w14:paraId="6A26870E" w14:textId="4B7D91C4" w:rsidR="005D330A" w:rsidRPr="00656A76" w:rsidRDefault="005D330A" w:rsidP="005D330A">
      <w:pPr>
        <w:shd w:val="clear" w:color="auto" w:fill="FFFFFF"/>
        <w:spacing w:line="240" w:lineRule="auto"/>
      </w:pPr>
      <w:r w:rsidRPr="00656A76">
        <w:t xml:space="preserve">I understand that exceptions to the </w:t>
      </w:r>
      <w:r w:rsidR="0018281F">
        <w:t>ORR UAC Portal</w:t>
      </w:r>
      <w:r w:rsidRPr="00656A76">
        <w:t xml:space="preserve"> </w:t>
      </w:r>
      <w:proofErr w:type="spellStart"/>
      <w:r w:rsidRPr="00656A76">
        <w:t>RoB</w:t>
      </w:r>
      <w:proofErr w:type="spellEnd"/>
      <w:r w:rsidRPr="00656A76">
        <w:t xml:space="preserve"> must be authorized in advance in writing by the ACF Chief Information Officer or their designee. </w:t>
      </w:r>
    </w:p>
    <w:p w14:paraId="63181D65" w14:textId="56F7E813" w:rsidR="005D330A" w:rsidRPr="00656A76" w:rsidRDefault="005D330A" w:rsidP="005D330A">
      <w:pPr>
        <w:shd w:val="clear" w:color="auto" w:fill="FFFFFF"/>
        <w:spacing w:line="240" w:lineRule="auto"/>
        <w:ind w:firstLine="15"/>
      </w:pPr>
      <w:r w:rsidRPr="00656A76">
        <w:t xml:space="preserve">I also understand that violation of certain laws, such as the Privacy Act of 1974, copyright law, and 18 USC 2071, which the </w:t>
      </w:r>
      <w:r w:rsidR="0018281F">
        <w:t>ORR UAC Portal</w:t>
      </w:r>
      <w:r w:rsidRPr="00656A76">
        <w:t xml:space="preserve"> </w:t>
      </w:r>
      <w:proofErr w:type="spellStart"/>
      <w:r w:rsidRPr="00656A76">
        <w:t>RoB</w:t>
      </w:r>
      <w:proofErr w:type="spellEnd"/>
      <w:r w:rsidRPr="00656A76">
        <w:t xml:space="preserve"> draws upon, may result in monetary fines and criminal charges that may result in imprisonment.</w:t>
      </w:r>
    </w:p>
    <w:p w14:paraId="2F2C8874" w14:textId="77777777" w:rsidR="005D330A" w:rsidRDefault="005D330A" w:rsidP="005D330A"/>
    <w:p w14:paraId="5A7B9F08" w14:textId="77777777" w:rsidR="005D330A" w:rsidRDefault="005D330A" w:rsidP="005D330A">
      <w:pPr>
        <w:spacing w:before="210" w:after="45"/>
        <w:ind w:right="300"/>
      </w:pPr>
      <w:r>
        <w:t xml:space="preserve">User’s Name: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93BF2B2" wp14:editId="3BDA7C1E">
                <wp:extent cx="4678680" cy="7620"/>
                <wp:effectExtent l="0" t="0" r="0" b="0"/>
                <wp:docPr id="9978" name="Group 9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8680" cy="7620"/>
                          <a:chOff x="0" y="0"/>
                          <a:chExt cx="4678680" cy="7620"/>
                        </a:xfrm>
                      </wpg:grpSpPr>
                      <wps:wsp>
                        <wps:cNvPr id="11207" name="Shape 11207"/>
                        <wps:cNvSpPr/>
                        <wps:spPr>
                          <a:xfrm>
                            <a:off x="0" y="0"/>
                            <a:ext cx="46786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680" h="9144">
                                <a:moveTo>
                                  <a:pt x="0" y="0"/>
                                </a:moveTo>
                                <a:lnTo>
                                  <a:pt x="4678680" y="0"/>
                                </a:lnTo>
                                <a:lnTo>
                                  <a:pt x="4678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EDD4FC" id="Group 9978" o:spid="_x0000_s1026" style="width:368.4pt;height:.6pt;mso-position-horizontal-relative:char;mso-position-vertical-relative:line" coordsize="4678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">
                <v:shape id="Shape 11207" o:spid="_x0000_s1027" style="position:absolute;width:46786;height:91;visibility:visible;mso-wrap-style:square;v-text-anchor:top" coordsize="4678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" path="m,l4678680,r,9144l,9144,,e" fillcolor="black" stroked="f" strokeweight="0">
                  <v:stroke miterlimit="83231f" joinstyle="miter"/>
                  <v:path arrowok="t" textboxrect="0,0,4678680,9144"/>
                </v:shape>
                <w10:anchorlock/>
              </v:group>
            </w:pict>
          </mc:Fallback>
        </mc:AlternateContent>
      </w:r>
    </w:p>
    <w:p w14:paraId="5390EE64" w14:textId="77777777" w:rsidR="005D330A" w:rsidRPr="005C4CC6" w:rsidRDefault="005D330A" w:rsidP="005D330A">
      <w:pPr>
        <w:pStyle w:val="StyleCenteredLeft0pxHanging001Right17pxBefore"/>
        <w:rPr>
          <w:sz w:val="20"/>
        </w:rPr>
      </w:pPr>
      <w:r w:rsidRPr="005C4CC6">
        <w:rPr>
          <w:sz w:val="20"/>
        </w:rPr>
        <w:t xml:space="preserve">(Print) </w:t>
      </w:r>
    </w:p>
    <w:p w14:paraId="7A164F29" w14:textId="77777777" w:rsidR="005D330A" w:rsidRDefault="005D330A" w:rsidP="004F26E2">
      <w:pPr>
        <w:spacing w:before="750" w:after="750"/>
      </w:pPr>
      <w:r>
        <w:t xml:space="preserve">User’s Signature: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7D8627D" wp14:editId="53473C36">
                <wp:extent cx="4478020" cy="7620"/>
                <wp:effectExtent l="0" t="0" r="0" b="0"/>
                <wp:docPr id="9979" name="Group 9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8020" cy="7620"/>
                          <a:chOff x="0" y="0"/>
                          <a:chExt cx="4478020" cy="7620"/>
                        </a:xfrm>
                      </wpg:grpSpPr>
                      <wps:wsp>
                        <wps:cNvPr id="11209" name="Shape 11209"/>
                        <wps:cNvSpPr/>
                        <wps:spPr>
                          <a:xfrm>
                            <a:off x="0" y="0"/>
                            <a:ext cx="4478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8020" h="9144">
                                <a:moveTo>
                                  <a:pt x="0" y="0"/>
                                </a:moveTo>
                                <a:lnTo>
                                  <a:pt x="4478020" y="0"/>
                                </a:lnTo>
                                <a:lnTo>
                                  <a:pt x="4478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878282" id="Group 9979" o:spid="_x0000_s1026" style="width:352.6pt;height:.6pt;mso-position-horizontal-relative:char;mso-position-vertical-relative:line" coordsize="4478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">
                <v:shape id="Shape 11209" o:spid="_x0000_s1027" style="position:absolute;width:44780;height:91;visibility:visible;mso-wrap-style:square;v-text-anchor:top" coordsize="4478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" path="m,l4478020,r,9144l,9144,,e" fillcolor="black" stroked="f" strokeweight="0">
                  <v:stroke miterlimit="83231f" joinstyle="miter"/>
                  <v:path arrowok="t" textboxrect="0,0,4478020,9144"/>
                </v:shape>
                <w10:anchorlock/>
              </v:group>
            </w:pict>
          </mc:Fallback>
        </mc:AlternateContent>
      </w:r>
    </w:p>
    <w:p w14:paraId="44E7DA1F" w14:textId="77777777" w:rsidR="005D330A" w:rsidRDefault="005D330A" w:rsidP="005D330A">
      <w:pPr>
        <w:spacing w:after="747"/>
      </w:pPr>
      <w:r>
        <w:t xml:space="preserve">Date Signed: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EDDC58C" wp14:editId="4CF07535">
                <wp:extent cx="4726940" cy="7620"/>
                <wp:effectExtent l="0" t="0" r="0" b="0"/>
                <wp:docPr id="9980" name="Group 9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6940" cy="7620"/>
                          <a:chOff x="0" y="0"/>
                          <a:chExt cx="4726940" cy="7620"/>
                        </a:xfrm>
                      </wpg:grpSpPr>
                      <wps:wsp>
                        <wps:cNvPr id="11211" name="Shape 11211"/>
                        <wps:cNvSpPr/>
                        <wps:spPr>
                          <a:xfrm>
                            <a:off x="0" y="0"/>
                            <a:ext cx="4726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6940" h="9144">
                                <a:moveTo>
                                  <a:pt x="0" y="0"/>
                                </a:moveTo>
                                <a:lnTo>
                                  <a:pt x="4726940" y="0"/>
                                </a:lnTo>
                                <a:lnTo>
                                  <a:pt x="4726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36B7E7" id="Group 9980" o:spid="_x0000_s1026" style="width:372.2pt;height:.6pt;mso-position-horizontal-relative:char;mso-position-vertical-relative:line" coordsize="4726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">
                <v:shape id="Shape 11211" o:spid="_x0000_s1027" style="position:absolute;width:47269;height:91;visibility:visible;mso-wrap-style:square;v-text-anchor:top" coordsize="4726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" path="m,l4726940,r,9144l,9144,,e" fillcolor="black" stroked="f" strokeweight="0">
                  <v:stroke miterlimit="83231f" joinstyle="miter"/>
                  <v:path arrowok="t" textboxrect="0,0,4726940,9144"/>
                </v:shape>
                <w10:anchorlock/>
              </v:group>
            </w:pict>
          </mc:Fallback>
        </mc:AlternateContent>
      </w:r>
    </w:p>
    <w:p w14:paraId="4FAA0EA2" w14:textId="0106F95A" w:rsidR="002519F3" w:rsidRDefault="00083E2E" w:rsidP="00DC2F8B">
      <w:pPr>
        <w:pStyle w:val="Heading6"/>
        <w:numPr>
          <w:ilvl w:val="0"/>
          <w:numId w:val="0"/>
        </w:numPr>
      </w:pPr>
      <w:r>
        <w:lastRenderedPageBreak/>
        <w:t>AD</w:t>
      </w:r>
      <w:r w:rsidR="009429ED">
        <w:t xml:space="preserve">DENDUM I - Rules of Behavior for </w:t>
      </w:r>
      <w:r>
        <w:t>Privileged User</w:t>
      </w:r>
      <w:r w:rsidR="00D82295">
        <w:t>s</w:t>
      </w:r>
    </w:p>
    <w:p w14:paraId="7B910AF6" w14:textId="32E9A54D" w:rsidR="009429ED" w:rsidRDefault="009429ED">
      <w:r>
        <w:t xml:space="preserve">The following is an excerpt from the </w:t>
      </w:r>
      <w:r>
        <w:rPr>
          <w:i/>
        </w:rPr>
        <w:t>HHS Rules of Behavior for Use of HHS Information and IT Resources Policy</w:t>
      </w:r>
      <w:r>
        <w:t xml:space="preserve">, specifically Appendix B, and has been modified to specify ACF policies and guidelines. Please refer to the HHS document for the full context of Appendix B, which can be found </w:t>
      </w:r>
      <w:r w:rsidR="007F532A">
        <w:t xml:space="preserve">on the </w:t>
      </w:r>
      <w:hyperlink r:id="rId19" w:anchor="appendix-b" w:history="1">
        <w:r w:rsidR="007F532A" w:rsidRPr="007F532A">
          <w:rPr>
            <w:rStyle w:val="Hyperlink"/>
          </w:rPr>
          <w:t>HHS.gov website</w:t>
        </w:r>
      </w:hyperlink>
      <w:r>
        <w:t>.</w:t>
      </w:r>
    </w:p>
    <w:p w14:paraId="436F7CA3" w14:textId="5667300B" w:rsidR="009429ED" w:rsidRDefault="009429ED">
      <w:r>
        <w:t>I understand that as a Privileged User, I must:</w:t>
      </w:r>
    </w:p>
    <w:p w14:paraId="4FAAF42E" w14:textId="1D2ABA05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>Use Privileged User accounts appropriately for their intended purpose and only when required for official administrative actions;</w:t>
      </w:r>
    </w:p>
    <w:p w14:paraId="0B2F1FAC" w14:textId="3FCE5C6B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 xml:space="preserve">Protect all Privileged User account passwords/passcodes/Personal Identity Verification (PIV)/personal identified numbers (PINs) and other login credentials used to access </w:t>
      </w:r>
      <w:r>
        <w:t>ACF</w:t>
      </w:r>
      <w:r w:rsidRPr="009429ED">
        <w:t xml:space="preserve"> information systems;</w:t>
      </w:r>
    </w:p>
    <w:p w14:paraId="30306861" w14:textId="338ED3EB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 xml:space="preserve">Comply with all system administrator responsibilities in accordance with </w:t>
      </w:r>
      <w:r>
        <w:t>ACF</w:t>
      </w:r>
      <w:r w:rsidRPr="009429ED">
        <w:t xml:space="preserve"> and any other applicable policies;</w:t>
      </w:r>
    </w:p>
    <w:p w14:paraId="1A4594B0" w14:textId="39C7F02F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>Notify system owners immediately when privileged access is no longer required</w:t>
      </w:r>
      <w:r>
        <w:t>;</w:t>
      </w:r>
    </w:p>
    <w:p w14:paraId="617DB443" w14:textId="24F2C30D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 xml:space="preserve">Properly protect all sensitive information and securely dispose of information that </w:t>
      </w:r>
      <w:r w:rsidR="00EB3357">
        <w:t>is</w:t>
      </w:r>
      <w:r w:rsidRPr="009429ED">
        <w:t xml:space="preserve"> no longer needed in accordance with </w:t>
      </w:r>
      <w:r>
        <w:t>ACF</w:t>
      </w:r>
      <w:r w:rsidRPr="009429ED">
        <w:t xml:space="preserve"> sanitization policies;</w:t>
      </w:r>
    </w:p>
    <w:p w14:paraId="1DA99F66" w14:textId="177B7DEC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 xml:space="preserve">Report all suspected or confirmed information security incidents (security and privacy) to the </w:t>
      </w:r>
      <w:r>
        <w:t>ACF</w:t>
      </w:r>
      <w:r w:rsidRPr="009429ED">
        <w:t xml:space="preserve"> Incident Response Team (</w:t>
      </w:r>
      <w:r>
        <w:t>ACF IRT</w:t>
      </w:r>
      <w:r w:rsidRPr="009429ED">
        <w:t>) and my supervisor as appropriate; and</w:t>
      </w:r>
    </w:p>
    <w:p w14:paraId="13E9C6D8" w14:textId="1ACFB19E" w:rsidR="009429ED" w:rsidRDefault="009429ED" w:rsidP="00DC2F8B">
      <w:pPr>
        <w:pStyle w:val="ListParagraph"/>
        <w:numPr>
          <w:ilvl w:val="0"/>
          <w:numId w:val="45"/>
        </w:numPr>
      </w:pPr>
      <w:r w:rsidRPr="009429ED">
        <w:t>Complete any specialized role-based security or privacy training as required before receiving privileged system access.</w:t>
      </w:r>
    </w:p>
    <w:p w14:paraId="2CDDB9DD" w14:textId="61367505" w:rsidR="009429ED" w:rsidRDefault="009429ED" w:rsidP="00EB3357">
      <w:r>
        <w:t xml:space="preserve">I understand that as a Privileged User, I must </w:t>
      </w:r>
      <w:r>
        <w:rPr>
          <w:b/>
        </w:rPr>
        <w:t>not:</w:t>
      </w:r>
    </w:p>
    <w:p w14:paraId="01343DBA" w14:textId="64D42934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Share Privileged User account(s), password(s)/passcode(s)/PIV PINs and other login credentials;</w:t>
      </w:r>
    </w:p>
    <w:p w14:paraId="3A3DA4EE" w14:textId="52ECFED8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 xml:space="preserve">Install, modify, or remove any </w:t>
      </w:r>
      <w:r w:rsidRPr="00EB3357">
        <w:t>system hardware or</w:t>
      </w:r>
      <w:r w:rsidRPr="009429ED">
        <w:t xml:space="preserve"> software without official written approval or unless it is part of my job duties;</w:t>
      </w:r>
    </w:p>
    <w:p w14:paraId="68F977F0" w14:textId="7A91CC6C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Remove or destroy system audit logs or any other security, event log information unless authorized by appropriate official(s) in writing;</w:t>
      </w:r>
    </w:p>
    <w:p w14:paraId="465C400C" w14:textId="3BF58093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Tamper with audit logs of any kind. Note: In some cases, tampering can be considered evidence and can be a criminal offense punishable by fines and possible imprisonment;</w:t>
      </w:r>
    </w:p>
    <w:p w14:paraId="54524E22" w14:textId="5AE06FDF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Acquire, possess, trade, or use hardware or software tools that could be employed to evaluate, compromise, or bypass information systems security controls for unauthorized purposes;</w:t>
      </w:r>
    </w:p>
    <w:p w14:paraId="6F309A3F" w14:textId="52E3E21C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 xml:space="preserve">Introduce unauthorized code, Trojan horse programs, malicious code, viruses, or other malicious software into </w:t>
      </w:r>
      <w:r>
        <w:t>ACF</w:t>
      </w:r>
      <w:r w:rsidRPr="009429ED">
        <w:t xml:space="preserve"> information systems;</w:t>
      </w:r>
    </w:p>
    <w:p w14:paraId="786328F7" w14:textId="74AB4D37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Knowingly write, code, compile, store, transmit, or transfer malicious software code, to include viruses, logic bombs, worms, and macro viruses;</w:t>
      </w:r>
    </w:p>
    <w:p w14:paraId="6ABE27BF" w14:textId="1B3B8E3D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Use Privileged User account(s) for day-to-day communications and other non-privileged transactions and activities;</w:t>
      </w:r>
    </w:p>
    <w:p w14:paraId="56CC7A99" w14:textId="002DA781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Elevate the privileges of any user without prior approval from the system owner;</w:t>
      </w:r>
    </w:p>
    <w:p w14:paraId="727FAC4B" w14:textId="38B8DF68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 xml:space="preserve">Use privileged access to circumvent </w:t>
      </w:r>
      <w:r>
        <w:t>ACF</w:t>
      </w:r>
      <w:r w:rsidRPr="009429ED">
        <w:t xml:space="preserve"> policies or security controls;</w:t>
      </w:r>
    </w:p>
    <w:p w14:paraId="72125473" w14:textId="3F35CB54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lastRenderedPageBreak/>
        <w:t>Access information outside of the scope of my specific job responsibilities or expose non-public information to unauthorized individuals;</w:t>
      </w:r>
    </w:p>
    <w:p w14:paraId="0DC61E46" w14:textId="42316FD5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>Use a Privileged User account for Web access except in support of administrative related activities;</w:t>
      </w:r>
    </w:p>
    <w:p w14:paraId="7D9C1285" w14:textId="38E812D8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 xml:space="preserve">Modify security settings on </w:t>
      </w:r>
      <w:r w:rsidRPr="00EB3357">
        <w:t>system hardware or</w:t>
      </w:r>
      <w:r w:rsidRPr="009429ED">
        <w:t xml:space="preserve"> software without the approval of a system administrator and/or a system owner; and</w:t>
      </w:r>
    </w:p>
    <w:p w14:paraId="3A27B545" w14:textId="7A07918E" w:rsidR="009429ED" w:rsidRDefault="009429ED" w:rsidP="00DC2F8B">
      <w:pPr>
        <w:pStyle w:val="ListParagraph"/>
        <w:numPr>
          <w:ilvl w:val="0"/>
          <w:numId w:val="46"/>
        </w:numPr>
      </w:pPr>
      <w:r w:rsidRPr="009429ED">
        <w:t xml:space="preserve">Use systems (either government issued or non-government) without the following protections in place to access sensitive </w:t>
      </w:r>
      <w:r>
        <w:t>ACF</w:t>
      </w:r>
      <w:r w:rsidRPr="009429ED">
        <w:t xml:space="preserve"> information:</w:t>
      </w:r>
    </w:p>
    <w:p w14:paraId="11E1659B" w14:textId="6C5AA6AD" w:rsidR="009429ED" w:rsidRDefault="009429ED" w:rsidP="00DC2F8B">
      <w:pPr>
        <w:pStyle w:val="ListParagraph"/>
        <w:numPr>
          <w:ilvl w:val="1"/>
          <w:numId w:val="46"/>
        </w:numPr>
      </w:pPr>
      <w:r w:rsidRPr="009429ED">
        <w:t>Antivirus software with the latest updates,</w:t>
      </w:r>
    </w:p>
    <w:p w14:paraId="6CB9344E" w14:textId="1654FC00" w:rsidR="009429ED" w:rsidRDefault="009429ED" w:rsidP="00DC2F8B">
      <w:pPr>
        <w:pStyle w:val="ListParagraph"/>
        <w:numPr>
          <w:ilvl w:val="1"/>
          <w:numId w:val="46"/>
        </w:numPr>
      </w:pPr>
      <w:r w:rsidRPr="009429ED">
        <w:t>Anti-spyware and personal firewalls,</w:t>
      </w:r>
    </w:p>
    <w:p w14:paraId="55545654" w14:textId="72A5D58D" w:rsidR="009429ED" w:rsidRDefault="009429ED" w:rsidP="00DC2F8B">
      <w:pPr>
        <w:pStyle w:val="ListParagraph"/>
        <w:numPr>
          <w:ilvl w:val="1"/>
          <w:numId w:val="46"/>
        </w:numPr>
      </w:pPr>
      <w:r w:rsidRPr="009429ED">
        <w:t>A time-out function that requires re-authentication after no more than 30 minutes of inactivity on remote access, and</w:t>
      </w:r>
    </w:p>
    <w:p w14:paraId="5EFE6DD1" w14:textId="1AB736F0" w:rsidR="009429ED" w:rsidRPr="00EB3357" w:rsidRDefault="009429ED" w:rsidP="00DC2F8B">
      <w:pPr>
        <w:pStyle w:val="ListParagraph"/>
        <w:numPr>
          <w:ilvl w:val="1"/>
          <w:numId w:val="46"/>
        </w:numPr>
      </w:pPr>
      <w:r w:rsidRPr="009429ED">
        <w:t>Approved encryption to protect sensitive information stored on recordable media, including laptops, USB drives, and external disks; or transmitted or downloaded via e-mail or remote connections.</w:t>
      </w:r>
    </w:p>
    <w:p w14:paraId="08EAB294" w14:textId="77777777" w:rsidR="00083E2E" w:rsidRPr="00083E2E" w:rsidRDefault="00083E2E"/>
    <w:p w14:paraId="7381984A" w14:textId="77777777" w:rsidR="005D330A" w:rsidRDefault="005D330A" w:rsidP="005D330A"/>
    <w:p w14:paraId="4DBC4558" w14:textId="77777777" w:rsidR="005D330A" w:rsidRDefault="005D330A" w:rsidP="005D330A">
      <w:pPr>
        <w:spacing w:before="120" w:after="0"/>
        <w:rPr>
          <w:szCs w:val="24"/>
          <w:shd w:val="clear" w:color="auto" w:fill="FFFFFF"/>
        </w:rPr>
      </w:pPr>
    </w:p>
    <w:p w14:paraId="4ABD218D" w14:textId="77777777" w:rsidR="005D330A" w:rsidRDefault="005D330A" w:rsidP="005D330A">
      <w:pPr>
        <w:spacing w:before="120" w:after="0"/>
        <w:rPr>
          <w:szCs w:val="24"/>
          <w:shd w:val="clear" w:color="auto" w:fill="FFFFFF"/>
        </w:rPr>
      </w:pPr>
    </w:p>
    <w:bookmarkEnd w:id="1"/>
    <w:bookmarkEnd w:id="2"/>
    <w:bookmarkEnd w:id="3"/>
    <w:bookmarkEnd w:id="4"/>
    <w:bookmarkEnd w:id="5"/>
    <w:p w14:paraId="54BCFD3B" w14:textId="1C0F766F" w:rsidR="007F1043" w:rsidRDefault="007F1043">
      <w:pPr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br w:type="page"/>
      </w:r>
    </w:p>
    <w:p w14:paraId="109EAA57" w14:textId="77777777" w:rsidR="007F1043" w:rsidRDefault="007F1043" w:rsidP="007F1043">
      <w:pPr>
        <w:pStyle w:val="TOCHeading"/>
      </w:pPr>
      <w:r>
        <w:lastRenderedPageBreak/>
        <w:t xml:space="preserve">SIGNATURE PAGE </w:t>
      </w:r>
    </w:p>
    <w:p w14:paraId="31F98DC5" w14:textId="4864AE5D" w:rsidR="007F1043" w:rsidRPr="00656A76" w:rsidRDefault="007F1043" w:rsidP="007F1043">
      <w:pPr>
        <w:shd w:val="clear" w:color="auto" w:fill="FFFFFF"/>
        <w:spacing w:line="240" w:lineRule="auto"/>
        <w:ind w:firstLine="15"/>
      </w:pPr>
      <w:r w:rsidRPr="00656A76">
        <w:t xml:space="preserve">I have read </w:t>
      </w:r>
      <w:r>
        <w:t xml:space="preserve">Addendum I - </w:t>
      </w:r>
      <w:r w:rsidRPr="007F1043">
        <w:t>Rules of Behavior for Privileged User</w:t>
      </w:r>
      <w:r w:rsidR="00D82295">
        <w:t>s</w:t>
      </w:r>
      <w:r w:rsidRPr="00656A76">
        <w:t xml:space="preserve"> </w:t>
      </w:r>
      <w:r>
        <w:t>Version 1.0,</w:t>
      </w:r>
      <w:r w:rsidRPr="00656A76">
        <w:t xml:space="preserve"> dated </w:t>
      </w:r>
      <w:r w:rsidR="00A840C0">
        <w:t>August 5, 2019</w:t>
      </w:r>
      <w:r w:rsidRPr="00656A76">
        <w:t>, and understand and agree to comply with its provisions.</w:t>
      </w:r>
    </w:p>
    <w:p w14:paraId="4DC080F4" w14:textId="6A431F92" w:rsidR="007F1043" w:rsidRPr="00656A76" w:rsidRDefault="007F1043" w:rsidP="007F1043">
      <w:pPr>
        <w:shd w:val="clear" w:color="auto" w:fill="FFFFFF"/>
        <w:spacing w:line="240" w:lineRule="auto"/>
        <w:ind w:firstLine="15"/>
      </w:pPr>
      <w:r w:rsidRPr="00656A76">
        <w:t xml:space="preserve">I understand that violations of </w:t>
      </w:r>
      <w:r>
        <w:t xml:space="preserve">Addendum I - </w:t>
      </w:r>
      <w:r w:rsidRPr="007F1043">
        <w:t>Rules of Behavior for Privileged User</w:t>
      </w:r>
      <w:r w:rsidR="00D82295">
        <w:t>s</w:t>
      </w:r>
      <w:r w:rsidRPr="00656A76">
        <w:t xml:space="preserve"> or information security policies and standards may lead to disciplinary action and that these actions may include termination of employment; removal or disbarment from work on federal contracts or projects; revocation of access to federal information, information systems, and facilities; criminal penalties; and imprisonment.</w:t>
      </w:r>
    </w:p>
    <w:p w14:paraId="6D1FE7EE" w14:textId="5B19A6C7" w:rsidR="007F1043" w:rsidRPr="00656A76" w:rsidRDefault="007F1043" w:rsidP="007F1043">
      <w:pPr>
        <w:shd w:val="clear" w:color="auto" w:fill="FFFFFF"/>
        <w:spacing w:line="240" w:lineRule="auto"/>
      </w:pPr>
      <w:r w:rsidRPr="00656A76">
        <w:t xml:space="preserve">I understand that exceptions to </w:t>
      </w:r>
      <w:r w:rsidR="00D82295">
        <w:t xml:space="preserve">Addendum I - </w:t>
      </w:r>
      <w:r w:rsidR="00D82295" w:rsidRPr="007F1043">
        <w:t>Rules of Behavior for Privileged User</w:t>
      </w:r>
      <w:r w:rsidR="00D82295">
        <w:t>s</w:t>
      </w:r>
      <w:r w:rsidRPr="00656A76">
        <w:t xml:space="preserve"> must be authorized in advance in writing by the ACF Chief Information Officer or their designee. </w:t>
      </w:r>
    </w:p>
    <w:p w14:paraId="7C1186C0" w14:textId="6D0B54D4" w:rsidR="007F1043" w:rsidRPr="00656A76" w:rsidRDefault="007F1043" w:rsidP="007F1043">
      <w:pPr>
        <w:shd w:val="clear" w:color="auto" w:fill="FFFFFF"/>
        <w:spacing w:line="240" w:lineRule="auto"/>
        <w:ind w:firstLine="15"/>
      </w:pPr>
      <w:r w:rsidRPr="00656A76">
        <w:t xml:space="preserve">I also understand that violation of certain laws, such as the Privacy Act of 1974, copyright law, and 18 USC 2071, which </w:t>
      </w:r>
      <w:r w:rsidR="00D82295">
        <w:t xml:space="preserve">Addendum I - </w:t>
      </w:r>
      <w:r w:rsidR="00D82295" w:rsidRPr="007F1043">
        <w:t>Rules of Behavior for Privileged User</w:t>
      </w:r>
      <w:r w:rsidR="00D82295">
        <w:t>s</w:t>
      </w:r>
      <w:r w:rsidRPr="00656A76">
        <w:t xml:space="preserve"> draws upon, may result in monetary fines and criminal charges that may result in imprisonment.</w:t>
      </w:r>
    </w:p>
    <w:p w14:paraId="476B662A" w14:textId="77777777" w:rsidR="007F1043" w:rsidRDefault="007F1043" w:rsidP="007F1043"/>
    <w:p w14:paraId="7E3B412E" w14:textId="77777777" w:rsidR="007F1043" w:rsidRDefault="007F1043" w:rsidP="007F1043">
      <w:pPr>
        <w:spacing w:before="210" w:after="45"/>
        <w:ind w:right="300"/>
      </w:pPr>
      <w:r>
        <w:t xml:space="preserve">User’s Name: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2831244" wp14:editId="796061F6">
                <wp:extent cx="4678680" cy="7620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8680" cy="7620"/>
                          <a:chOff x="0" y="0"/>
                          <a:chExt cx="4678680" cy="7620"/>
                        </a:xfrm>
                      </wpg:grpSpPr>
                      <wps:wsp>
                        <wps:cNvPr id="2" name="Shape 11207"/>
                        <wps:cNvSpPr/>
                        <wps:spPr>
                          <a:xfrm>
                            <a:off x="0" y="0"/>
                            <a:ext cx="46786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8680" h="9144">
                                <a:moveTo>
                                  <a:pt x="0" y="0"/>
                                </a:moveTo>
                                <a:lnTo>
                                  <a:pt x="4678680" y="0"/>
                                </a:lnTo>
                                <a:lnTo>
                                  <a:pt x="4678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50F1A" id="Group 1" o:spid="_x0000_s1026" style="width:368.4pt;height:.6pt;mso-position-horizontal-relative:char;mso-position-vertical-relative:line" coordsize="4678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">
                <v:shape id="Shape 11207" o:spid="_x0000_s1027" style="position:absolute;width:46786;height:91;visibility:visible;mso-wrap-style:square;v-text-anchor:top" coordsize="4678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" path="m,l4678680,r,9144l,9144,,e" fillcolor="black" stroked="f" strokeweight="0">
                  <v:stroke miterlimit="83231f" joinstyle="miter"/>
                  <v:path arrowok="t" textboxrect="0,0,4678680,9144"/>
                </v:shape>
                <w10:anchorlock/>
              </v:group>
            </w:pict>
          </mc:Fallback>
        </mc:AlternateContent>
      </w:r>
    </w:p>
    <w:p w14:paraId="42407F71" w14:textId="77777777" w:rsidR="007F1043" w:rsidRPr="005C4CC6" w:rsidRDefault="007F1043" w:rsidP="007F1043">
      <w:pPr>
        <w:pStyle w:val="StyleCenteredLeft0pxHanging001Right17pxBefore"/>
        <w:rPr>
          <w:sz w:val="20"/>
        </w:rPr>
      </w:pPr>
      <w:r w:rsidRPr="005C4CC6">
        <w:rPr>
          <w:sz w:val="20"/>
        </w:rPr>
        <w:t xml:space="preserve">(Print) </w:t>
      </w:r>
    </w:p>
    <w:p w14:paraId="3F65E419" w14:textId="77777777" w:rsidR="007F1043" w:rsidRDefault="007F1043" w:rsidP="007F1043">
      <w:pPr>
        <w:spacing w:before="750" w:after="750"/>
      </w:pPr>
      <w:r>
        <w:t xml:space="preserve">User’s Signature: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19B2178" wp14:editId="375FAFD1">
                <wp:extent cx="4478020" cy="7620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8020" cy="7620"/>
                          <a:chOff x="0" y="0"/>
                          <a:chExt cx="4478020" cy="7620"/>
                        </a:xfrm>
                      </wpg:grpSpPr>
                      <wps:wsp>
                        <wps:cNvPr id="4" name="Shape 11209"/>
                        <wps:cNvSpPr/>
                        <wps:spPr>
                          <a:xfrm>
                            <a:off x="0" y="0"/>
                            <a:ext cx="4478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8020" h="9144">
                                <a:moveTo>
                                  <a:pt x="0" y="0"/>
                                </a:moveTo>
                                <a:lnTo>
                                  <a:pt x="4478020" y="0"/>
                                </a:lnTo>
                                <a:lnTo>
                                  <a:pt x="4478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A71D24" id="Group 3" o:spid="_x0000_s1026" style="width:352.6pt;height:.6pt;mso-position-horizontal-relative:char;mso-position-vertical-relative:line" coordsize="4478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">
                <v:shape id="Shape 11209" o:spid="_x0000_s1027" style="position:absolute;width:44780;height:91;visibility:visible;mso-wrap-style:square;v-text-anchor:top" coordsize="4478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" path="m,l4478020,r,9144l,9144,,e" fillcolor="black" stroked="f" strokeweight="0">
                  <v:stroke miterlimit="83231f" joinstyle="miter"/>
                  <v:path arrowok="t" textboxrect="0,0,4478020,9144"/>
                </v:shape>
                <w10:anchorlock/>
              </v:group>
            </w:pict>
          </mc:Fallback>
        </mc:AlternateContent>
      </w:r>
    </w:p>
    <w:p w14:paraId="42EC68F3" w14:textId="77777777" w:rsidR="007F1043" w:rsidRDefault="007F1043" w:rsidP="007F1043">
      <w:pPr>
        <w:spacing w:after="747"/>
      </w:pPr>
      <w:r>
        <w:t xml:space="preserve">Date Signed: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CE8B9BE" wp14:editId="372AAB01">
                <wp:extent cx="4726940" cy="7620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6940" cy="7620"/>
                          <a:chOff x="0" y="0"/>
                          <a:chExt cx="4726940" cy="7620"/>
                        </a:xfrm>
                      </wpg:grpSpPr>
                      <wps:wsp>
                        <wps:cNvPr id="7" name="Shape 11211"/>
                        <wps:cNvSpPr/>
                        <wps:spPr>
                          <a:xfrm>
                            <a:off x="0" y="0"/>
                            <a:ext cx="47269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6940" h="9144">
                                <a:moveTo>
                                  <a:pt x="0" y="0"/>
                                </a:moveTo>
                                <a:lnTo>
                                  <a:pt x="4726940" y="0"/>
                                </a:lnTo>
                                <a:lnTo>
                                  <a:pt x="47269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E07DB1" id="Group 6" o:spid="_x0000_s1026" style="width:372.2pt;height:.6pt;mso-position-horizontal-relative:char;mso-position-vertical-relative:line" coordsize="4726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">
                <v:shape id="Shape 11211" o:spid="_x0000_s1027" style="position:absolute;width:47269;height:91;visibility:visible;mso-wrap-style:square;v-text-anchor:top" coordsize="47269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" path="m,l4726940,r,9144l,9144,,e" fillcolor="black" stroked="f" strokeweight="0">
                  <v:stroke miterlimit="83231f" joinstyle="miter"/>
                  <v:path arrowok="t" textboxrect="0,0,4726940,9144"/>
                </v:shape>
                <w10:anchorlock/>
              </v:group>
            </w:pict>
          </mc:Fallback>
        </mc:AlternateContent>
      </w:r>
    </w:p>
    <w:p w14:paraId="183F4B2E" w14:textId="77777777" w:rsidR="005D330A" w:rsidRDefault="005D330A" w:rsidP="005D330A">
      <w:pPr>
        <w:spacing w:before="120" w:after="0"/>
        <w:rPr>
          <w:szCs w:val="24"/>
          <w:shd w:val="clear" w:color="auto" w:fill="FFFFFF"/>
        </w:rPr>
      </w:pPr>
    </w:p>
    <w:sectPr w:rsidR="005D330A" w:rsidSect="004F26E2">
      <w:footerReference w:type="default" r:id="rId20"/>
      <w:pgSz w:w="12240" w:h="15840" w:code="1"/>
      <w:pgMar w:top="1440" w:right="1152" w:bottom="864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472C1" w14:textId="77777777" w:rsidR="00C13C5B" w:rsidRDefault="00C13C5B" w:rsidP="001E1D47">
      <w:pPr>
        <w:spacing w:after="0" w:line="240" w:lineRule="auto"/>
      </w:pPr>
      <w:r>
        <w:separator/>
      </w:r>
    </w:p>
  </w:endnote>
  <w:endnote w:type="continuationSeparator" w:id="0">
    <w:p w14:paraId="1AB2B278" w14:textId="77777777" w:rsidR="00C13C5B" w:rsidRDefault="00C13C5B" w:rsidP="001E1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76E46" w14:textId="77777777" w:rsidR="0047372E" w:rsidRPr="00A24B01" w:rsidRDefault="0047372E" w:rsidP="00A24B01">
    <w:pPr>
      <w:pStyle w:val="FooterCover"/>
      <w:rPr>
        <w:vanish/>
      </w:rPr>
    </w:pPr>
    <w:r w:rsidRPr="00A24B01">
      <w:rPr>
        <w:vanish/>
      </w:rPr>
      <w:t>&lt;no footer&gt;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65449" w14:textId="3E2A294D" w:rsidR="0047372E" w:rsidRPr="0091412F" w:rsidRDefault="00B24645" w:rsidP="00FB3616">
    <w:pPr>
      <w:pStyle w:val="Footer"/>
      <w:tabs>
        <w:tab w:val="clear" w:pos="4680"/>
        <w:tab w:val="clear" w:pos="9360"/>
        <w:tab w:val="center" w:pos="5040"/>
        <w:tab w:val="right" w:pos="9900"/>
      </w:tabs>
    </w:pPr>
    <w:r>
      <w:rPr>
        <w:noProof/>
      </w:rPr>
      <w:fldChar w:fldCharType="begin"/>
    </w:r>
    <w:r>
      <w:rPr>
        <w:noProof/>
      </w:rPr>
      <w:instrText xml:space="preserve"> STYLEREF  "Cover: Version No"  \* MERGEFORMAT </w:instrText>
    </w:r>
    <w:r>
      <w:rPr>
        <w:noProof/>
      </w:rPr>
      <w:fldChar w:fldCharType="separate"/>
    </w:r>
    <w:r w:rsidR="00DC2F8B">
      <w:rPr>
        <w:noProof/>
      </w:rPr>
      <w:t>Version 1.0</w:t>
    </w:r>
    <w:r>
      <w:rPr>
        <w:noProof/>
      </w:rPr>
      <w:fldChar w:fldCharType="end"/>
    </w:r>
    <w:r w:rsidR="0047372E" w:rsidRPr="0091412F">
      <w:tab/>
    </w:r>
    <w:r w:rsidR="0047372E" w:rsidRPr="0091412F">
      <w:rPr>
        <w:rStyle w:val="ColorHHSRed"/>
      </w:rPr>
      <w:fldChar w:fldCharType="begin"/>
    </w:r>
    <w:r w:rsidR="0047372E" w:rsidRPr="0091412F">
      <w:rPr>
        <w:rStyle w:val="ColorHHSRed"/>
      </w:rPr>
      <w:instrText xml:space="preserve"> STYLEREF  "Cover: Doc Title"  \* MERGEFORMAT </w:instrText>
    </w:r>
    <w:r w:rsidR="0047372E" w:rsidRPr="0091412F">
      <w:rPr>
        <w:rStyle w:val="ColorHHSRed"/>
      </w:rPr>
      <w:fldChar w:fldCharType="separate"/>
    </w:r>
    <w:r w:rsidR="00DC2F8B" w:rsidRPr="00DC2F8B">
      <w:rPr>
        <w:noProof/>
      </w:rPr>
      <w:t>Rules of Behavior</w:t>
    </w:r>
    <w:r w:rsidR="0047372E" w:rsidRPr="0091412F">
      <w:rPr>
        <w:rStyle w:val="ColorHHSRed"/>
      </w:rPr>
      <w:fldChar w:fldCharType="end"/>
    </w:r>
    <w:r w:rsidR="0047372E" w:rsidRPr="0091412F">
      <w:rPr>
        <w:rStyle w:val="ColorHHSRed"/>
      </w:rPr>
      <w:tab/>
    </w:r>
    <w:r w:rsidR="0047372E" w:rsidRPr="0091412F">
      <w:rPr>
        <w:rStyle w:val="ColorACFNavy"/>
      </w:rPr>
      <w:fldChar w:fldCharType="begin"/>
    </w:r>
    <w:r w:rsidR="0047372E" w:rsidRPr="0091412F">
      <w:rPr>
        <w:rStyle w:val="ColorACFNavy"/>
      </w:rPr>
      <w:instrText xml:space="preserve"> PAGE   \* MERGEFORMAT </w:instrText>
    </w:r>
    <w:r w:rsidR="0047372E" w:rsidRPr="0091412F">
      <w:rPr>
        <w:rStyle w:val="ColorACFNavy"/>
      </w:rPr>
      <w:fldChar w:fldCharType="separate"/>
    </w:r>
    <w:r w:rsidR="00DC2F8B">
      <w:rPr>
        <w:rStyle w:val="ColorACFNavy"/>
        <w:noProof/>
      </w:rPr>
      <w:t>ii</w:t>
    </w:r>
    <w:r w:rsidR="0047372E" w:rsidRPr="0091412F">
      <w:rPr>
        <w:rStyle w:val="ColorACFNav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CF30D" w14:textId="2749EBDF" w:rsidR="0047372E" w:rsidRPr="004F26E2" w:rsidRDefault="00610E40" w:rsidP="00FB3616">
    <w:pPr>
      <w:pStyle w:val="Footer"/>
      <w:tabs>
        <w:tab w:val="clear" w:pos="4680"/>
        <w:tab w:val="clear" w:pos="9360"/>
        <w:tab w:val="center" w:pos="5040"/>
        <w:tab w:val="right" w:pos="9900"/>
      </w:tabs>
    </w:pPr>
    <w:r>
      <w:rPr>
        <w:noProof/>
      </w:rPr>
      <w:fldChar w:fldCharType="begin"/>
    </w:r>
    <w:r>
      <w:rPr>
        <w:noProof/>
      </w:rPr>
      <w:instrText xml:space="preserve"> STYLEREF  "Cover: Version No"  \* MERGEFORMAT </w:instrText>
    </w:r>
    <w:r>
      <w:rPr>
        <w:noProof/>
      </w:rPr>
      <w:fldChar w:fldCharType="separate"/>
    </w:r>
    <w:r w:rsidR="00074CB6">
      <w:rPr>
        <w:noProof/>
      </w:rPr>
      <w:t>Version 1.0</w:t>
    </w:r>
    <w:r>
      <w:rPr>
        <w:noProof/>
      </w:rPr>
      <w:fldChar w:fldCharType="end"/>
    </w:r>
    <w:r w:rsidR="0047372E" w:rsidRPr="004F26E2">
      <w:tab/>
    </w:r>
    <w:r>
      <w:rPr>
        <w:noProof/>
      </w:rPr>
      <w:fldChar w:fldCharType="begin"/>
    </w:r>
    <w:r>
      <w:rPr>
        <w:noProof/>
      </w:rPr>
      <w:instrText xml:space="preserve"> STYLEREF  "Cover: Doc Title"  \* MERGEFORMAT </w:instrText>
    </w:r>
    <w:r>
      <w:rPr>
        <w:noProof/>
      </w:rPr>
      <w:fldChar w:fldCharType="separate"/>
    </w:r>
    <w:r w:rsidR="00074CB6">
      <w:rPr>
        <w:noProof/>
      </w:rPr>
      <w:t>Rules of Behavior</w:t>
    </w:r>
    <w:r>
      <w:rPr>
        <w:noProof/>
      </w:rPr>
      <w:fldChar w:fldCharType="end"/>
    </w:r>
    <w:r w:rsidR="0047372E" w:rsidRPr="004F26E2">
      <w:tab/>
    </w:r>
    <w:r w:rsidR="0047372E" w:rsidRPr="004F26E2">
      <w:fldChar w:fldCharType="begin"/>
    </w:r>
    <w:r w:rsidR="0047372E" w:rsidRPr="004F26E2">
      <w:instrText xml:space="preserve"> PAGE   \* MERGEFORMAT </w:instrText>
    </w:r>
    <w:r w:rsidR="0047372E" w:rsidRPr="004F26E2">
      <w:fldChar w:fldCharType="separate"/>
    </w:r>
    <w:r w:rsidR="00A840C0">
      <w:rPr>
        <w:noProof/>
      </w:rPr>
      <w:t>7</w:t>
    </w:r>
    <w:r w:rsidR="0047372E" w:rsidRPr="004F26E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6AED3" w14:textId="77777777" w:rsidR="00C13C5B" w:rsidRDefault="00C13C5B" w:rsidP="001E1D47">
      <w:pPr>
        <w:spacing w:after="0" w:line="240" w:lineRule="auto"/>
      </w:pPr>
      <w:r>
        <w:separator/>
      </w:r>
    </w:p>
  </w:footnote>
  <w:footnote w:type="continuationSeparator" w:id="0">
    <w:p w14:paraId="030B3D4F" w14:textId="77777777" w:rsidR="00C13C5B" w:rsidRDefault="00C13C5B" w:rsidP="001E1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431F5" w14:textId="7FD5EE88" w:rsidR="0047372E" w:rsidRDefault="00074CB6" w:rsidP="00B76BB3">
    <w:pPr>
      <w:pStyle w:val="HeaderCover"/>
    </w:pPr>
    <w:sdt>
      <w:sdtPr>
        <w:id w:val="968638924"/>
        <w:docPartObj>
          <w:docPartGallery w:val="Watermarks"/>
          <w:docPartUnique/>
        </w:docPartObj>
      </w:sdtPr>
      <w:sdtEndPr/>
      <w:sdtContent>
        <w:r>
          <w:pict w14:anchorId="77D353A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47372E">
      <w:drawing>
        <wp:inline distT="0" distB="0" distL="0" distR="0" wp14:anchorId="102A3D9F" wp14:editId="3F8AC5E4">
          <wp:extent cx="5884314" cy="131445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aqueldesousa\AppData\Local\Microsoft\Windows\INetCache\Content.Word\HHS-ACF_Blu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03621" cy="1318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8E1AB" w14:textId="23DBFF4D" w:rsidR="0047372E" w:rsidRPr="0091412F" w:rsidRDefault="00B24645" w:rsidP="00924234">
    <w:pPr>
      <w:pStyle w:val="Header"/>
      <w:tabs>
        <w:tab w:val="clear" w:pos="9360"/>
        <w:tab w:val="left" w:pos="0"/>
        <w:tab w:val="right" w:pos="9900"/>
      </w:tabs>
    </w:pPr>
    <w:r>
      <w:rPr>
        <w:noProof/>
      </w:rPr>
      <w:fldChar w:fldCharType="begin"/>
    </w:r>
    <w:r>
      <w:rPr>
        <w:noProof/>
      </w:rPr>
      <w:instrText xml:space="preserve"> STYLEREF  "Cover: Title"  \* MERGEFORMAT </w:instrText>
    </w:r>
    <w:r>
      <w:rPr>
        <w:noProof/>
      </w:rPr>
      <w:fldChar w:fldCharType="separate"/>
    </w:r>
    <w:r w:rsidR="00074CB6">
      <w:rPr>
        <w:noProof/>
      </w:rPr>
      <w:t>Unaccompanied Alien Children Portal</w:t>
    </w:r>
    <w:r>
      <w:rPr>
        <w:noProof/>
      </w:rPr>
      <w:fldChar w:fldCharType="end"/>
    </w:r>
    <w:r w:rsidR="0047372E" w:rsidRPr="0091412F">
      <w:tab/>
    </w:r>
    <w:r>
      <w:rPr>
        <w:noProof/>
      </w:rPr>
      <w:fldChar w:fldCharType="begin"/>
    </w:r>
    <w:r>
      <w:rPr>
        <w:noProof/>
      </w:rPr>
      <w:instrText xml:space="preserve"> STYLEREF  "Cover: Subtitle"  \* MERGEFORMAT </w:instrText>
    </w:r>
    <w:r>
      <w:rPr>
        <w:noProof/>
      </w:rPr>
      <w:fldChar w:fldCharType="separate"/>
    </w:r>
    <w:r w:rsidR="00074CB6">
      <w:rPr>
        <w:noProof/>
      </w:rPr>
      <w:t>Office of Refugee Resettlement (ORR UAC Portal)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238AC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2213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1F8F4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7E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0A205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83B2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107B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30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6E62FE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A2197"/>
    <w:multiLevelType w:val="hybridMultilevel"/>
    <w:tmpl w:val="9BC8DB40"/>
    <w:lvl w:ilvl="0" w:tplc="C0482A0A">
      <w:start w:val="1"/>
      <w:numFmt w:val="bullet"/>
      <w:lvlText w:val="•"/>
      <w:lvlJc w:val="left"/>
      <w:pPr>
        <w:ind w:left="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CE4768">
      <w:start w:val="1"/>
      <w:numFmt w:val="bullet"/>
      <w:lvlText w:val="o"/>
      <w:lvlJc w:val="left"/>
      <w:pPr>
        <w:ind w:left="17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96001A">
      <w:start w:val="1"/>
      <w:numFmt w:val="bullet"/>
      <w:lvlText w:val="▪"/>
      <w:lvlJc w:val="left"/>
      <w:pPr>
        <w:ind w:left="2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92F7E6">
      <w:start w:val="1"/>
      <w:numFmt w:val="bullet"/>
      <w:lvlText w:val="•"/>
      <w:lvlJc w:val="left"/>
      <w:pPr>
        <w:ind w:left="3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9E19AC">
      <w:start w:val="1"/>
      <w:numFmt w:val="bullet"/>
      <w:lvlText w:val="o"/>
      <w:lvlJc w:val="left"/>
      <w:pPr>
        <w:ind w:left="38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BEF4C4">
      <w:start w:val="1"/>
      <w:numFmt w:val="bullet"/>
      <w:lvlText w:val="▪"/>
      <w:lvlJc w:val="left"/>
      <w:pPr>
        <w:ind w:left="4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CA3C18">
      <w:start w:val="1"/>
      <w:numFmt w:val="bullet"/>
      <w:lvlText w:val="•"/>
      <w:lvlJc w:val="left"/>
      <w:pPr>
        <w:ind w:left="53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00C2A2">
      <w:start w:val="1"/>
      <w:numFmt w:val="bullet"/>
      <w:lvlText w:val="o"/>
      <w:lvlJc w:val="left"/>
      <w:pPr>
        <w:ind w:left="60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1C6532">
      <w:start w:val="1"/>
      <w:numFmt w:val="bullet"/>
      <w:lvlText w:val="▪"/>
      <w:lvlJc w:val="left"/>
      <w:pPr>
        <w:ind w:left="67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2BC05FB"/>
    <w:multiLevelType w:val="hybridMultilevel"/>
    <w:tmpl w:val="188AE918"/>
    <w:lvl w:ilvl="0" w:tplc="CE8EA498">
      <w:start w:val="1"/>
      <w:numFmt w:val="upperLetter"/>
      <w:lvlText w:val="APPENDIX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C69A1"/>
    <w:multiLevelType w:val="multilevel"/>
    <w:tmpl w:val="3224D8DE"/>
    <w:styleLink w:val="ACFTableBullets"/>
    <w:lvl w:ilvl="0">
      <w:start w:val="1"/>
      <w:numFmt w:val="bullet"/>
      <w:lvlText w:val="•"/>
      <w:lvlJc w:val="left"/>
      <w:pPr>
        <w:tabs>
          <w:tab w:val="num" w:pos="288"/>
        </w:tabs>
        <w:ind w:left="288" w:hanging="216"/>
      </w:pPr>
      <w:rPr>
        <w:rFonts w:ascii="Calibri" w:hAnsi="Calibri" w:hint="default"/>
        <w:color w:val="000000" w:themeColor="text2"/>
      </w:rPr>
    </w:lvl>
    <w:lvl w:ilvl="1">
      <w:start w:val="1"/>
      <w:numFmt w:val="bullet"/>
      <w:lvlText w:val=""/>
      <w:lvlJc w:val="left"/>
      <w:pPr>
        <w:tabs>
          <w:tab w:val="num" w:pos="504"/>
        </w:tabs>
        <w:ind w:left="504" w:hanging="216"/>
      </w:pPr>
      <w:rPr>
        <w:rFonts w:ascii="Wingdings" w:hAnsi="Wingdings" w:hint="default"/>
        <w:color w:val="000000" w:themeColor="text2"/>
      </w:rPr>
    </w:lvl>
    <w:lvl w:ilvl="2">
      <w:start w:val="1"/>
      <w:numFmt w:val="bullet"/>
      <w:lvlText w:val=""/>
      <w:lvlJc w:val="left"/>
      <w:pPr>
        <w:tabs>
          <w:tab w:val="num" w:pos="720"/>
        </w:tabs>
        <w:ind w:left="720" w:hanging="216"/>
      </w:pPr>
      <w:rPr>
        <w:rFonts w:ascii="Wingdings" w:hAnsi="Wingdings" w:hint="default"/>
        <w:color w:val="000000" w:themeColor="text2"/>
      </w:rPr>
    </w:lvl>
    <w:lvl w:ilvl="3">
      <w:start w:val="1"/>
      <w:numFmt w:val="bullet"/>
      <w:lvlText w:val="•"/>
      <w:lvlJc w:val="left"/>
      <w:pPr>
        <w:tabs>
          <w:tab w:val="num" w:pos="936"/>
        </w:tabs>
        <w:ind w:left="936" w:hanging="216"/>
      </w:pPr>
      <w:rPr>
        <w:rFonts w:ascii="Gill Sans MT" w:hAnsi="Gill Sans MT" w:hint="default"/>
        <w:color w:val="000000" w:themeColor="text2"/>
      </w:rPr>
    </w:lvl>
    <w:lvl w:ilvl="4">
      <w:start w:val="1"/>
      <w:numFmt w:val="bullet"/>
      <w:lvlText w:val=""/>
      <w:lvlJc w:val="left"/>
      <w:pPr>
        <w:tabs>
          <w:tab w:val="num" w:pos="1152"/>
        </w:tabs>
        <w:ind w:left="1152" w:hanging="216"/>
      </w:pPr>
      <w:rPr>
        <w:rFonts w:ascii="Wingdings" w:hAnsi="Wingdings" w:hint="default"/>
        <w:color w:val="000000" w:themeColor="text2"/>
      </w:rPr>
    </w:lvl>
    <w:lvl w:ilvl="5">
      <w:start w:val="1"/>
      <w:numFmt w:val="bullet"/>
      <w:lvlText w:val=""/>
      <w:lvlJc w:val="left"/>
      <w:pPr>
        <w:tabs>
          <w:tab w:val="num" w:pos="1368"/>
        </w:tabs>
        <w:ind w:left="1368" w:hanging="216"/>
      </w:pPr>
      <w:rPr>
        <w:rFonts w:ascii="Wingdings" w:hAnsi="Wingdings" w:hint="default"/>
        <w:color w:val="000000" w:themeColor="text2"/>
      </w:rPr>
    </w:lvl>
    <w:lvl w:ilvl="6">
      <w:start w:val="1"/>
      <w:numFmt w:val="bullet"/>
      <w:lvlText w:val=""/>
      <w:lvlJc w:val="left"/>
      <w:pPr>
        <w:tabs>
          <w:tab w:val="num" w:pos="1584"/>
        </w:tabs>
        <w:ind w:left="1584" w:hanging="216"/>
      </w:pPr>
      <w:rPr>
        <w:rFonts w:ascii="Symbol" w:hAnsi="Symbol" w:hint="default"/>
        <w:color w:val="000000" w:themeColor="text2"/>
      </w:rPr>
    </w:lvl>
    <w:lvl w:ilvl="7">
      <w:start w:val="1"/>
      <w:numFmt w:val="bullet"/>
      <w:lvlText w:val="o"/>
      <w:lvlJc w:val="left"/>
      <w:pPr>
        <w:tabs>
          <w:tab w:val="num" w:pos="1800"/>
        </w:tabs>
        <w:ind w:left="1800" w:hanging="216"/>
      </w:pPr>
      <w:rPr>
        <w:rFonts w:ascii="Courier New" w:hAnsi="Courier New" w:hint="default"/>
        <w:color w:val="000000" w:themeColor="text2"/>
      </w:rPr>
    </w:lvl>
    <w:lvl w:ilvl="8">
      <w:start w:val="1"/>
      <w:numFmt w:val="bullet"/>
      <w:lvlText w:val=""/>
      <w:lvlJc w:val="left"/>
      <w:pPr>
        <w:tabs>
          <w:tab w:val="num" w:pos="2016"/>
        </w:tabs>
        <w:ind w:left="2016" w:hanging="216"/>
      </w:pPr>
      <w:rPr>
        <w:rFonts w:ascii="Wingdings" w:hAnsi="Wingdings" w:hint="default"/>
        <w:color w:val="000000" w:themeColor="text2"/>
      </w:rPr>
    </w:lvl>
  </w:abstractNum>
  <w:abstractNum w:abstractNumId="12" w15:restartNumberingAfterBreak="0">
    <w:nsid w:val="06E0667B"/>
    <w:multiLevelType w:val="multilevel"/>
    <w:tmpl w:val="4AEA541A"/>
    <w:styleLink w:val="ACFBullets"/>
    <w:lvl w:ilvl="0">
      <w:start w:val="1"/>
      <w:numFmt w:val="bullet"/>
      <w:pStyle w:val="ListBullet"/>
      <w:lvlText w:val="●"/>
      <w:lvlJc w:val="left"/>
      <w:pPr>
        <w:tabs>
          <w:tab w:val="num" w:pos="432"/>
        </w:tabs>
        <w:ind w:left="432" w:hanging="216"/>
      </w:pPr>
      <w:rPr>
        <w:rFonts w:ascii="Arial" w:hAnsi="Arial" w:hint="default"/>
        <w:color w:val="DDDDDD" w:themeColor="accent1"/>
      </w:rPr>
    </w:lvl>
    <w:lvl w:ilvl="1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  <w:color w:val="DDDDDD" w:themeColor="accent1"/>
      </w:rPr>
    </w:lvl>
    <w:lvl w:ilvl="2">
      <w:start w:val="1"/>
      <w:numFmt w:val="bullet"/>
      <w:lvlText w:val=""/>
      <w:lvlJc w:val="left"/>
      <w:pPr>
        <w:tabs>
          <w:tab w:val="num" w:pos="864"/>
        </w:tabs>
        <w:ind w:left="864" w:hanging="216"/>
      </w:pPr>
      <w:rPr>
        <w:rFonts w:ascii="Wingdings" w:hAnsi="Wingdings" w:hint="default"/>
        <w:color w:val="DDDDDD" w:themeColor="accent1"/>
      </w:rPr>
    </w:lvl>
    <w:lvl w:ilvl="3">
      <w:start w:val="1"/>
      <w:numFmt w:val="bullet"/>
      <w:lvlText w:val=""/>
      <w:lvlJc w:val="left"/>
      <w:pPr>
        <w:tabs>
          <w:tab w:val="num" w:pos="1080"/>
        </w:tabs>
        <w:ind w:left="1080" w:hanging="216"/>
      </w:pPr>
      <w:rPr>
        <w:rFonts w:ascii="Symbol" w:hAnsi="Symbol" w:hint="default"/>
        <w:color w:val="DDDDDD" w:themeColor="accent1"/>
      </w:rPr>
    </w:lvl>
    <w:lvl w:ilvl="4">
      <w:start w:val="1"/>
      <w:numFmt w:val="bullet"/>
      <w:lvlText w:val="•"/>
      <w:lvlJc w:val="left"/>
      <w:pPr>
        <w:tabs>
          <w:tab w:val="num" w:pos="1296"/>
        </w:tabs>
        <w:ind w:left="1296" w:hanging="216"/>
      </w:pPr>
      <w:rPr>
        <w:rFonts w:ascii="Times New Roman" w:hAnsi="Times New Roman" w:cs="Times New Roman" w:hint="default"/>
        <w:color w:val="DDDDDD" w:themeColor="accent1"/>
      </w:rPr>
    </w:lvl>
    <w:lvl w:ilvl="5">
      <w:start w:val="1"/>
      <w:numFmt w:val="bullet"/>
      <w:lvlText w:val="▪"/>
      <w:lvlJc w:val="left"/>
      <w:pPr>
        <w:tabs>
          <w:tab w:val="num" w:pos="1512"/>
        </w:tabs>
        <w:ind w:left="1512" w:hanging="216"/>
      </w:pPr>
      <w:rPr>
        <w:rFonts w:ascii="Times New Roman" w:hAnsi="Times New Roman" w:cs="Times New Roman" w:hint="default"/>
        <w:color w:val="DDDDDD" w:themeColor="accent1"/>
      </w:rPr>
    </w:lvl>
    <w:lvl w:ilvl="6">
      <w:start w:val="1"/>
      <w:numFmt w:val="bullet"/>
      <w:lvlText w:val=""/>
      <w:lvlJc w:val="left"/>
      <w:pPr>
        <w:tabs>
          <w:tab w:val="num" w:pos="1728"/>
        </w:tabs>
        <w:ind w:left="1728" w:hanging="216"/>
      </w:pPr>
      <w:rPr>
        <w:rFonts w:ascii="Wingdings" w:hAnsi="Wingdings" w:hint="default"/>
        <w:color w:val="DDDDDD" w:themeColor="accent1"/>
      </w:rPr>
    </w:lvl>
    <w:lvl w:ilvl="7">
      <w:start w:val="1"/>
      <w:numFmt w:val="bullet"/>
      <w:lvlText w:val="◦"/>
      <w:lvlJc w:val="left"/>
      <w:pPr>
        <w:tabs>
          <w:tab w:val="num" w:pos="1944"/>
        </w:tabs>
        <w:ind w:left="1944" w:hanging="216"/>
      </w:pPr>
      <w:rPr>
        <w:rFonts w:ascii="Times New Roman" w:hAnsi="Times New Roman" w:cs="Times New Roman" w:hint="default"/>
        <w:color w:val="DDDDDD" w:themeColor="accent1"/>
      </w:rPr>
    </w:lvl>
    <w:lvl w:ilvl="8">
      <w:start w:val="1"/>
      <w:numFmt w:val="bullet"/>
      <w:lvlText w:val="▫"/>
      <w:lvlJc w:val="left"/>
      <w:pPr>
        <w:tabs>
          <w:tab w:val="num" w:pos="2160"/>
        </w:tabs>
        <w:ind w:left="2160" w:hanging="216"/>
      </w:pPr>
      <w:rPr>
        <w:rFonts w:ascii="Times New Roman" w:hAnsi="Times New Roman" w:cs="Times New Roman" w:hint="default"/>
        <w:color w:val="DDDDDD" w:themeColor="accent1"/>
      </w:rPr>
    </w:lvl>
  </w:abstractNum>
  <w:abstractNum w:abstractNumId="13" w15:restartNumberingAfterBreak="0">
    <w:nsid w:val="093B406C"/>
    <w:multiLevelType w:val="multilevel"/>
    <w:tmpl w:val="5C28E80C"/>
    <w:styleLink w:val="ACFHeading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suff w:val="space"/>
      <w:lvlText w:val="Appendix %6."/>
      <w:lvlJc w:val="left"/>
      <w:pPr>
        <w:ind w:left="2016" w:hanging="2016"/>
      </w:pPr>
      <w:rPr>
        <w:rFonts w:hint="default"/>
      </w:rPr>
    </w:lvl>
    <w:lvl w:ilvl="6">
      <w:start w:val="1"/>
      <w:numFmt w:val="decimal"/>
      <w:lvlText w:val="%6.%7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7">
      <w:start w:val="1"/>
      <w:numFmt w:val="decimal"/>
      <w:lvlRestart w:val="1"/>
      <w:lvlText w:val="%6.%7.%8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8">
      <w:start w:val="1"/>
      <w:numFmt w:val="decimal"/>
      <w:lvlText w:val="%6.%7.%8.%9"/>
      <w:lvlJc w:val="left"/>
      <w:pPr>
        <w:tabs>
          <w:tab w:val="num" w:pos="1008"/>
        </w:tabs>
        <w:ind w:left="1008" w:hanging="1008"/>
      </w:pPr>
      <w:rPr>
        <w:rFonts w:hint="default"/>
      </w:rPr>
    </w:lvl>
  </w:abstractNum>
  <w:abstractNum w:abstractNumId="14" w15:restartNumberingAfterBreak="0">
    <w:nsid w:val="0E0F0CFD"/>
    <w:multiLevelType w:val="multilevel"/>
    <w:tmpl w:val="28EC6CFC"/>
    <w:styleLink w:val="ACFTable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288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576"/>
        </w:tabs>
        <w:ind w:left="576" w:hanging="28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08"/>
        </w:tabs>
        <w:ind w:left="1008" w:hanging="288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224"/>
        </w:tabs>
        <w:ind w:left="1224" w:hanging="288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1440"/>
        </w:tabs>
        <w:ind w:left="1440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656"/>
        </w:tabs>
        <w:ind w:left="165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72"/>
        </w:tabs>
        <w:ind w:left="1872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088"/>
        </w:tabs>
        <w:ind w:left="2088" w:hanging="288"/>
      </w:pPr>
      <w:rPr>
        <w:rFonts w:hint="default"/>
      </w:rPr>
    </w:lvl>
  </w:abstractNum>
  <w:abstractNum w:abstractNumId="15" w15:restartNumberingAfterBreak="0">
    <w:nsid w:val="1B0A0E8F"/>
    <w:multiLevelType w:val="multilevel"/>
    <w:tmpl w:val="C3D2DF7C"/>
    <w:styleLink w:val="ACFTableList"/>
    <w:lvl w:ilvl="0">
      <w:start w:val="1"/>
      <w:numFmt w:val="bullet"/>
      <w:pStyle w:val="TableBullets"/>
      <w:lvlText w:val="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  <w:color w:val="000000" w:themeColor="text2"/>
      </w:rPr>
    </w:lvl>
    <w:lvl w:ilvl="1">
      <w:start w:val="1"/>
      <w:numFmt w:val="bullet"/>
      <w:lvlText w:val=""/>
      <w:lvlJc w:val="left"/>
      <w:pPr>
        <w:tabs>
          <w:tab w:val="num" w:pos="432"/>
        </w:tabs>
        <w:ind w:left="288" w:hanging="144"/>
      </w:pPr>
      <w:rPr>
        <w:rFonts w:ascii="Wingdings" w:hAnsi="Wingdings" w:hint="default"/>
        <w:color w:val="000000" w:themeColor="text2"/>
      </w:rPr>
    </w:lvl>
    <w:lvl w:ilvl="2">
      <w:start w:val="1"/>
      <w:numFmt w:val="bullet"/>
      <w:lvlText w:val=""/>
      <w:lvlJc w:val="left"/>
      <w:pPr>
        <w:tabs>
          <w:tab w:val="num" w:pos="576"/>
        </w:tabs>
        <w:ind w:left="432" w:hanging="144"/>
      </w:pPr>
      <w:rPr>
        <w:rFonts w:ascii="Wingdings" w:hAnsi="Wingdings" w:hint="default"/>
        <w:color w:val="000000" w:themeColor="text2"/>
      </w:rPr>
    </w:lvl>
    <w:lvl w:ilvl="3">
      <w:start w:val="1"/>
      <w:numFmt w:val="bullet"/>
      <w:lvlText w:val=""/>
      <w:lvlJc w:val="left"/>
      <w:pPr>
        <w:tabs>
          <w:tab w:val="num" w:pos="720"/>
        </w:tabs>
        <w:ind w:left="576" w:hanging="144"/>
      </w:pPr>
      <w:rPr>
        <w:rFonts w:ascii="Symbol" w:hAnsi="Symbol" w:hint="default"/>
        <w:color w:val="000000" w:themeColor="text2"/>
      </w:rPr>
    </w:lvl>
    <w:lvl w:ilvl="4">
      <w:start w:val="1"/>
      <w:numFmt w:val="bullet"/>
      <w:lvlText w:val=""/>
      <w:lvlJc w:val="left"/>
      <w:pPr>
        <w:tabs>
          <w:tab w:val="num" w:pos="864"/>
        </w:tabs>
        <w:ind w:left="720" w:hanging="144"/>
      </w:pPr>
      <w:rPr>
        <w:rFonts w:ascii="Wingdings" w:hAnsi="Wingdings" w:hint="default"/>
        <w:color w:val="000000" w:themeColor="text2"/>
      </w:rPr>
    </w:lvl>
    <w:lvl w:ilvl="5">
      <w:start w:val="1"/>
      <w:numFmt w:val="bullet"/>
      <w:lvlRestart w:val="4"/>
      <w:lvlText w:val=""/>
      <w:lvlJc w:val="left"/>
      <w:pPr>
        <w:tabs>
          <w:tab w:val="num" w:pos="1008"/>
        </w:tabs>
        <w:ind w:left="864" w:hanging="144"/>
      </w:pPr>
      <w:rPr>
        <w:rFonts w:ascii="Wingdings" w:hAnsi="Wingdings" w:hint="default"/>
        <w:color w:val="000000" w:themeColor="text2"/>
      </w:rPr>
    </w:lvl>
    <w:lvl w:ilvl="6">
      <w:start w:val="1"/>
      <w:numFmt w:val="bullet"/>
      <w:lvlText w:val=""/>
      <w:lvlJc w:val="left"/>
      <w:pPr>
        <w:tabs>
          <w:tab w:val="num" w:pos="1152"/>
        </w:tabs>
        <w:ind w:left="1008" w:hanging="144"/>
      </w:pPr>
      <w:rPr>
        <w:rFonts w:ascii="Wingdings" w:hAnsi="Wingdings" w:hint="default"/>
        <w:color w:val="000000" w:themeColor="text2"/>
      </w:rPr>
    </w:lvl>
    <w:lvl w:ilvl="7">
      <w:start w:val="1"/>
      <w:numFmt w:val="bullet"/>
      <w:lvlText w:val=""/>
      <w:lvlJc w:val="left"/>
      <w:pPr>
        <w:tabs>
          <w:tab w:val="num" w:pos="1296"/>
        </w:tabs>
        <w:ind w:left="1152" w:hanging="144"/>
      </w:pPr>
      <w:rPr>
        <w:rFonts w:ascii="Symbol" w:hAnsi="Symbol" w:hint="default"/>
        <w:color w:val="000000" w:themeColor="text2"/>
      </w:rPr>
    </w:lvl>
    <w:lvl w:ilvl="8">
      <w:start w:val="1"/>
      <w:numFmt w:val="bullet"/>
      <w:lvlRestart w:val="3"/>
      <w:lvlText w:val=""/>
      <w:lvlJc w:val="left"/>
      <w:pPr>
        <w:tabs>
          <w:tab w:val="num" w:pos="1440"/>
        </w:tabs>
        <w:ind w:left="1296" w:hanging="144"/>
      </w:pPr>
      <w:rPr>
        <w:rFonts w:ascii="Symbol" w:hAnsi="Symbol" w:hint="default"/>
        <w:color w:val="000000" w:themeColor="text2"/>
      </w:rPr>
    </w:lvl>
  </w:abstractNum>
  <w:abstractNum w:abstractNumId="16" w15:restartNumberingAfterBreak="0">
    <w:nsid w:val="1E251C79"/>
    <w:multiLevelType w:val="hybridMultilevel"/>
    <w:tmpl w:val="1EBC9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49040A"/>
    <w:multiLevelType w:val="multilevel"/>
    <w:tmpl w:val="C20A8A94"/>
    <w:lvl w:ilvl="0">
      <w:start w:val="1"/>
      <w:numFmt w:val="decimal"/>
      <w:pStyle w:val="TableNumbered"/>
      <w:lvlText w:val="%1."/>
      <w:lvlJc w:val="left"/>
      <w:pPr>
        <w:tabs>
          <w:tab w:val="num" w:pos="288"/>
        </w:tabs>
        <w:ind w:left="288" w:hanging="288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216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432"/>
        </w:tabs>
        <w:ind w:left="432" w:hanging="14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576"/>
        </w:tabs>
        <w:ind w:left="576" w:hanging="14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20"/>
        </w:tabs>
        <w:ind w:left="720" w:hanging="144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864"/>
        </w:tabs>
        <w:ind w:left="864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008"/>
        </w:tabs>
        <w:ind w:left="1008" w:hanging="14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52"/>
        </w:tabs>
        <w:ind w:left="1152" w:hanging="14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96"/>
        </w:tabs>
        <w:ind w:left="1296" w:hanging="144"/>
      </w:pPr>
      <w:rPr>
        <w:rFonts w:hint="default"/>
      </w:rPr>
    </w:lvl>
  </w:abstractNum>
  <w:abstractNum w:abstractNumId="18" w15:restartNumberingAfterBreak="0">
    <w:nsid w:val="24E341AD"/>
    <w:multiLevelType w:val="multilevel"/>
    <w:tmpl w:val="FCE0CADA"/>
    <w:styleLink w:val="ACFPQBullets"/>
    <w:lvl w:ilvl="0">
      <w:start w:val="1"/>
      <w:numFmt w:val="bullet"/>
      <w:pStyle w:val="PullQuoteBullets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000000" w:themeColor="text2"/>
        <w:sz w:val="20"/>
      </w:rPr>
    </w:lvl>
    <w:lvl w:ilvl="1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  <w:color w:val="000000" w:themeColor="text2"/>
      </w:rPr>
    </w:lvl>
    <w:lvl w:ilvl="2">
      <w:start w:val="1"/>
      <w:numFmt w:val="bullet"/>
      <w:lvlText w:val=""/>
      <w:lvlJc w:val="left"/>
      <w:pPr>
        <w:tabs>
          <w:tab w:val="num" w:pos="936"/>
        </w:tabs>
        <w:ind w:left="936" w:hanging="216"/>
      </w:pPr>
      <w:rPr>
        <w:rFonts w:ascii="Wingdings" w:hAnsi="Wingdings" w:hint="default"/>
        <w:color w:val="000000" w:themeColor="text2"/>
      </w:rPr>
    </w:lvl>
    <w:lvl w:ilvl="3">
      <w:start w:val="1"/>
      <w:numFmt w:val="bullet"/>
      <w:lvlText w:val=""/>
      <w:lvlJc w:val="left"/>
      <w:pPr>
        <w:tabs>
          <w:tab w:val="num" w:pos="1224"/>
        </w:tabs>
        <w:ind w:left="1224" w:hanging="216"/>
      </w:pPr>
      <w:rPr>
        <w:rFonts w:ascii="Symbol" w:hAnsi="Symbol" w:hint="default"/>
        <w:color w:val="000000" w:themeColor="text2"/>
      </w:rPr>
    </w:lvl>
    <w:lvl w:ilvl="4">
      <w:start w:val="1"/>
      <w:numFmt w:val="bullet"/>
      <w:lvlText w:val="•"/>
      <w:lvlJc w:val="left"/>
      <w:pPr>
        <w:tabs>
          <w:tab w:val="num" w:pos="1512"/>
        </w:tabs>
        <w:ind w:left="1512" w:hanging="216"/>
      </w:pPr>
      <w:rPr>
        <w:rFonts w:ascii="Times New Roman" w:hAnsi="Times New Roman" w:cs="Times New Roman" w:hint="default"/>
        <w:color w:val="000000" w:themeColor="text2"/>
      </w:rPr>
    </w:lvl>
    <w:lvl w:ilvl="5">
      <w:start w:val="1"/>
      <w:numFmt w:val="bullet"/>
      <w:lvlText w:val="▪"/>
      <w:lvlJc w:val="left"/>
      <w:pPr>
        <w:tabs>
          <w:tab w:val="num" w:pos="1800"/>
        </w:tabs>
        <w:ind w:left="1800" w:hanging="216"/>
      </w:pPr>
      <w:rPr>
        <w:rFonts w:ascii="Times New Roman" w:hAnsi="Times New Roman" w:cs="Times New Roman" w:hint="default"/>
        <w:color w:val="000000" w:themeColor="text2"/>
      </w:rPr>
    </w:lvl>
    <w:lvl w:ilvl="6">
      <w:start w:val="1"/>
      <w:numFmt w:val="bullet"/>
      <w:lvlText w:val=""/>
      <w:lvlJc w:val="left"/>
      <w:pPr>
        <w:tabs>
          <w:tab w:val="num" w:pos="2088"/>
        </w:tabs>
        <w:ind w:left="2088" w:hanging="216"/>
      </w:pPr>
      <w:rPr>
        <w:rFonts w:ascii="Wingdings" w:hAnsi="Wingdings" w:hint="default"/>
        <w:color w:val="000000" w:themeColor="text2"/>
      </w:rPr>
    </w:lvl>
    <w:lvl w:ilvl="7">
      <w:start w:val="1"/>
      <w:numFmt w:val="bullet"/>
      <w:lvlText w:val="◦"/>
      <w:lvlJc w:val="left"/>
      <w:pPr>
        <w:tabs>
          <w:tab w:val="num" w:pos="2376"/>
        </w:tabs>
        <w:ind w:left="2376" w:hanging="216"/>
      </w:pPr>
      <w:rPr>
        <w:rFonts w:ascii="Times New Roman" w:hAnsi="Times New Roman" w:cs="Times New Roman" w:hint="default"/>
        <w:color w:val="000000" w:themeColor="text2"/>
      </w:rPr>
    </w:lvl>
    <w:lvl w:ilvl="8">
      <w:start w:val="1"/>
      <w:numFmt w:val="bullet"/>
      <w:lvlText w:val="▫"/>
      <w:lvlJc w:val="left"/>
      <w:pPr>
        <w:tabs>
          <w:tab w:val="num" w:pos="2664"/>
        </w:tabs>
        <w:ind w:left="2664" w:hanging="216"/>
      </w:pPr>
      <w:rPr>
        <w:rFonts w:ascii="Times New Roman" w:hAnsi="Times New Roman" w:cs="Times New Roman" w:hint="default"/>
        <w:color w:val="000000" w:themeColor="text2"/>
      </w:rPr>
    </w:lvl>
  </w:abstractNum>
  <w:abstractNum w:abstractNumId="19" w15:restartNumberingAfterBreak="0">
    <w:nsid w:val="27192F4D"/>
    <w:multiLevelType w:val="multilevel"/>
    <w:tmpl w:val="A0F8E4E6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CF5DA9"/>
    <w:multiLevelType w:val="multilevel"/>
    <w:tmpl w:val="F4180046"/>
    <w:styleLink w:val="ACFAlphaList"/>
    <w:lvl w:ilvl="0">
      <w:start w:val="1"/>
      <w:numFmt w:val="lowerLetter"/>
      <w:pStyle w:val="ListAlpha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DA723D9"/>
    <w:multiLevelType w:val="hybridMultilevel"/>
    <w:tmpl w:val="05001BE0"/>
    <w:lvl w:ilvl="0" w:tplc="B79A040A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1ECA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38E5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9290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6686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AA8D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9AAD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206FF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E292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2D4242C"/>
    <w:multiLevelType w:val="hybridMultilevel"/>
    <w:tmpl w:val="487C157C"/>
    <w:lvl w:ilvl="0" w:tplc="CE8EA498">
      <w:start w:val="1"/>
      <w:numFmt w:val="upperLetter"/>
      <w:lvlText w:val="APPENDIX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763E90"/>
    <w:multiLevelType w:val="hybridMultilevel"/>
    <w:tmpl w:val="19D44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A3280"/>
    <w:multiLevelType w:val="hybridMultilevel"/>
    <w:tmpl w:val="19D44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5F36EA"/>
    <w:multiLevelType w:val="multilevel"/>
    <w:tmpl w:val="3084828C"/>
    <w:lvl w:ilvl="0">
      <w:start w:val="1"/>
      <w:numFmt w:val="decimal"/>
      <w:pStyle w:val="PullQuoteNumbered"/>
      <w:lvlText w:val="%1."/>
      <w:lvlJc w:val="left"/>
      <w:pPr>
        <w:tabs>
          <w:tab w:val="num" w:pos="360"/>
        </w:tabs>
        <w:ind w:left="360" w:hanging="216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792"/>
        </w:tabs>
        <w:ind w:left="792" w:hanging="21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008"/>
        </w:tabs>
        <w:ind w:left="1008" w:hanging="21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224"/>
        </w:tabs>
        <w:ind w:left="1224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440"/>
        </w:tabs>
        <w:ind w:left="1440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656"/>
        </w:tabs>
        <w:ind w:left="1656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72"/>
        </w:tabs>
        <w:ind w:left="187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088"/>
        </w:tabs>
        <w:ind w:left="2088" w:hanging="216"/>
      </w:pPr>
      <w:rPr>
        <w:rFonts w:hint="default"/>
      </w:rPr>
    </w:lvl>
  </w:abstractNum>
  <w:abstractNum w:abstractNumId="26" w15:restartNumberingAfterBreak="0">
    <w:nsid w:val="3DE40293"/>
    <w:multiLevelType w:val="hybridMultilevel"/>
    <w:tmpl w:val="FFC488E2"/>
    <w:lvl w:ilvl="0" w:tplc="CE8EA498">
      <w:start w:val="1"/>
      <w:numFmt w:val="upperLetter"/>
      <w:lvlText w:val="APPENDIX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436FA"/>
    <w:multiLevelType w:val="multilevel"/>
    <w:tmpl w:val="B724854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5">
      <w:start w:val="1"/>
      <w:numFmt w:val="upperLetter"/>
      <w:pStyle w:val="Heading6"/>
      <w:lvlText w:val="APPENDIX %6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6">
      <w:start w:val="1"/>
      <w:numFmt w:val="decimal"/>
      <w:pStyle w:val="Heading7"/>
      <w:lvlText w:val="%6.%7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7">
      <w:start w:val="1"/>
      <w:numFmt w:val="decimal"/>
      <w:lvlRestart w:val="1"/>
      <w:pStyle w:val="Heading8"/>
      <w:lvlText w:val="%6.%7.%8.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8">
      <w:start w:val="1"/>
      <w:numFmt w:val="decimal"/>
      <w:pStyle w:val="Heading9"/>
      <w:lvlText w:val="%6.%7.%8.%9."/>
      <w:lvlJc w:val="left"/>
      <w:pPr>
        <w:tabs>
          <w:tab w:val="num" w:pos="936"/>
        </w:tabs>
        <w:ind w:left="936" w:hanging="936"/>
      </w:pPr>
      <w:rPr>
        <w:rFonts w:hint="default"/>
      </w:rPr>
    </w:lvl>
  </w:abstractNum>
  <w:abstractNum w:abstractNumId="28" w15:restartNumberingAfterBreak="0">
    <w:nsid w:val="592530C9"/>
    <w:multiLevelType w:val="multilevel"/>
    <w:tmpl w:val="7E4472B2"/>
    <w:lvl w:ilvl="0">
      <w:start w:val="1"/>
      <w:numFmt w:val="upperLetter"/>
      <w:lvlText w:val="APPENDIX %1"/>
      <w:lvlJc w:val="left"/>
      <w:pPr>
        <w:tabs>
          <w:tab w:val="num" w:pos="288"/>
        </w:tabs>
        <w:ind w:left="288" w:hanging="288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216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432"/>
        </w:tabs>
        <w:ind w:left="432" w:hanging="14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576"/>
        </w:tabs>
        <w:ind w:left="576" w:hanging="14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20"/>
        </w:tabs>
        <w:ind w:left="720" w:hanging="144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num" w:pos="864"/>
        </w:tabs>
        <w:ind w:left="864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008"/>
        </w:tabs>
        <w:ind w:left="1008" w:hanging="14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52"/>
        </w:tabs>
        <w:ind w:left="1152" w:hanging="14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96"/>
        </w:tabs>
        <w:ind w:left="1296" w:hanging="144"/>
      </w:pPr>
      <w:rPr>
        <w:rFonts w:hint="default"/>
      </w:rPr>
    </w:lvl>
  </w:abstractNum>
  <w:abstractNum w:abstractNumId="29" w15:restartNumberingAfterBreak="0">
    <w:nsid w:val="6414277D"/>
    <w:multiLevelType w:val="hybridMultilevel"/>
    <w:tmpl w:val="53B23060"/>
    <w:lvl w:ilvl="0" w:tplc="CE8EA498">
      <w:start w:val="1"/>
      <w:numFmt w:val="upperLetter"/>
      <w:lvlText w:val="APPENDIX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F4933"/>
    <w:multiLevelType w:val="hybridMultilevel"/>
    <w:tmpl w:val="EA0E9A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F4159DD"/>
    <w:multiLevelType w:val="hybridMultilevel"/>
    <w:tmpl w:val="598E0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6B3A57"/>
    <w:multiLevelType w:val="multilevel"/>
    <w:tmpl w:val="9B8CEE08"/>
    <w:styleLink w:val="ACFHybridList"/>
    <w:lvl w:ilvl="0">
      <w:start w:val="1"/>
      <w:numFmt w:val="decimal"/>
      <w:pStyle w:val="ListHybrid"/>
      <w:lvlText w:val="%1."/>
      <w:lvlJc w:val="left"/>
      <w:pPr>
        <w:tabs>
          <w:tab w:val="num" w:pos="864"/>
        </w:tabs>
        <w:ind w:left="864" w:hanging="432"/>
      </w:pPr>
      <w:rPr>
        <w:rFonts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1152"/>
        </w:tabs>
        <w:ind w:left="1152" w:hanging="288"/>
      </w:pPr>
      <w:rPr>
        <w:rFonts w:ascii="Calibri" w:hAnsi="Calibri" w:hint="default"/>
        <w:color w:val="000000" w:themeColor="text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288"/>
      </w:pPr>
      <w:rPr>
        <w:rFonts w:ascii="Calibri" w:hAnsi="Calibri" w:hint="default"/>
        <w:color w:val="000000" w:themeColor="text2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76"/>
        </w:tabs>
        <w:ind w:left="2376" w:hanging="50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84"/>
        </w:tabs>
        <w:ind w:left="3384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2"/>
        </w:tabs>
        <w:ind w:left="3672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104"/>
        </w:tabs>
        <w:ind w:left="4104" w:hanging="432"/>
      </w:pPr>
      <w:rPr>
        <w:rFonts w:hint="default"/>
      </w:rPr>
    </w:lvl>
  </w:abstractNum>
  <w:abstractNum w:abstractNumId="33" w15:restartNumberingAfterBreak="0">
    <w:nsid w:val="759D4F2D"/>
    <w:multiLevelType w:val="multilevel"/>
    <w:tmpl w:val="924A82F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7FD6B51"/>
    <w:multiLevelType w:val="hybridMultilevel"/>
    <w:tmpl w:val="AF26B878"/>
    <w:lvl w:ilvl="0" w:tplc="56660D44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E2B2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CE8EE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D0CA2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C6645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FC6D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2CAC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E83C2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BEC92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98A005E"/>
    <w:multiLevelType w:val="multilevel"/>
    <w:tmpl w:val="D792A294"/>
    <w:styleLink w:val="ACFNumbered"/>
    <w:lvl w:ilvl="0">
      <w:start w:val="1"/>
      <w:numFmt w:val="decimal"/>
      <w:pStyle w:val="ListNumber"/>
      <w:lvlText w:val="%1)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25"/>
        </w:tabs>
        <w:ind w:left="1325" w:hanging="461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613"/>
        </w:tabs>
        <w:ind w:left="1613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01"/>
        </w:tabs>
        <w:ind w:left="1901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76"/>
        </w:tabs>
        <w:ind w:left="2376" w:hanging="47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84"/>
        </w:tabs>
        <w:ind w:left="3384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2"/>
        </w:tabs>
        <w:ind w:left="3672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104"/>
        </w:tabs>
        <w:ind w:left="4104" w:hanging="432"/>
      </w:pPr>
      <w:rPr>
        <w:rFonts w:hint="default"/>
      </w:rPr>
    </w:lvl>
  </w:abstractNum>
  <w:abstractNum w:abstractNumId="36" w15:restartNumberingAfterBreak="0">
    <w:nsid w:val="7B4A1FBD"/>
    <w:multiLevelType w:val="hybridMultilevel"/>
    <w:tmpl w:val="8A64A6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BEE201F"/>
    <w:multiLevelType w:val="hybridMultilevel"/>
    <w:tmpl w:val="DE948A8E"/>
    <w:lvl w:ilvl="0" w:tplc="CE8EA498">
      <w:start w:val="1"/>
      <w:numFmt w:val="upperLetter"/>
      <w:lvlText w:val="APPENDIX 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3726"/>
          </w:tabs>
          <w:ind w:left="3726" w:hanging="216"/>
        </w:pPr>
        <w:rPr>
          <w:rFonts w:ascii="Arial" w:hAnsi="Arial" w:hint="default"/>
          <w:color w:val="auto"/>
        </w:rPr>
      </w:lvl>
    </w:lvlOverride>
  </w:num>
  <w:num w:numId="3">
    <w:abstractNumId w:val="32"/>
  </w:num>
  <w:num w:numId="4">
    <w:abstractNumId w:val="15"/>
  </w:num>
  <w:num w:numId="5">
    <w:abstractNumId w:val="32"/>
  </w:num>
  <w:num w:numId="6">
    <w:abstractNumId w:val="17"/>
  </w:num>
  <w:num w:numId="7">
    <w:abstractNumId w:val="25"/>
  </w:num>
  <w:num w:numId="8">
    <w:abstractNumId w:val="13"/>
  </w:num>
  <w:num w:numId="9">
    <w:abstractNumId w:val="11"/>
  </w:num>
  <w:num w:numId="10">
    <w:abstractNumId w:val="14"/>
  </w:num>
  <w:num w:numId="11">
    <w:abstractNumId w:val="18"/>
  </w:num>
  <w:num w:numId="12">
    <w:abstractNumId w:val="35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33"/>
  </w:num>
  <w:num w:numId="24">
    <w:abstractNumId w:val="13"/>
  </w:num>
  <w:num w:numId="25">
    <w:abstractNumId w:val="13"/>
  </w:num>
  <w:num w:numId="26">
    <w:abstractNumId w:val="13"/>
  </w:num>
  <w:num w:numId="27">
    <w:abstractNumId w:val="27"/>
  </w:num>
  <w:num w:numId="28">
    <w:abstractNumId w:val="27"/>
  </w:num>
  <w:num w:numId="29">
    <w:abstractNumId w:val="27"/>
  </w:num>
  <w:num w:numId="30">
    <w:abstractNumId w:val="27"/>
  </w:num>
  <w:num w:numId="31">
    <w:abstractNumId w:val="27"/>
  </w:num>
  <w:num w:numId="32">
    <w:abstractNumId w:val="27"/>
  </w:num>
  <w:num w:numId="33">
    <w:abstractNumId w:val="27"/>
  </w:num>
  <w:num w:numId="34">
    <w:abstractNumId w:val="27"/>
  </w:num>
  <w:num w:numId="35">
    <w:abstractNumId w:val="27"/>
  </w:num>
  <w:num w:numId="36">
    <w:abstractNumId w:val="22"/>
  </w:num>
  <w:num w:numId="37">
    <w:abstractNumId w:val="26"/>
  </w:num>
  <w:num w:numId="38">
    <w:abstractNumId w:val="37"/>
  </w:num>
  <w:num w:numId="39">
    <w:abstractNumId w:val="10"/>
  </w:num>
  <w:num w:numId="40">
    <w:abstractNumId w:val="28"/>
  </w:num>
  <w:num w:numId="41">
    <w:abstractNumId w:val="29"/>
  </w:num>
  <w:num w:numId="42">
    <w:abstractNumId w:val="34"/>
  </w:num>
  <w:num w:numId="43">
    <w:abstractNumId w:val="21"/>
  </w:num>
  <w:num w:numId="44">
    <w:abstractNumId w:val="9"/>
  </w:num>
  <w:num w:numId="45">
    <w:abstractNumId w:val="16"/>
  </w:num>
  <w:num w:numId="46">
    <w:abstractNumId w:val="31"/>
  </w:num>
  <w:num w:numId="47">
    <w:abstractNumId w:val="19"/>
  </w:num>
  <w:num w:numId="48">
    <w:abstractNumId w:val="30"/>
  </w:num>
  <w:num w:numId="49">
    <w:abstractNumId w:val="36"/>
  </w:num>
  <w:num w:numId="50">
    <w:abstractNumId w:val="23"/>
  </w:num>
  <w:num w:numId="51">
    <w:abstractNumId w:val="24"/>
  </w:num>
  <w:num w:numId="52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3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4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5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6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7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8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59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60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61">
    <w:abstractNumId w:val="12"/>
    <w:lvlOverride w:ilvl="0">
      <w:lvl w:ilvl="0">
        <w:start w:val="1"/>
        <w:numFmt w:val="bullet"/>
        <w:pStyle w:val="ListBullet"/>
        <w:lvlText w:val="●"/>
        <w:lvlJc w:val="left"/>
        <w:pPr>
          <w:tabs>
            <w:tab w:val="num" w:pos="432"/>
          </w:tabs>
          <w:ind w:left="432" w:hanging="216"/>
        </w:pPr>
        <w:rPr>
          <w:rFonts w:ascii="Arial" w:hAnsi="Arial" w:hint="default"/>
          <w:color w:val="auto"/>
        </w:rPr>
      </w:lvl>
    </w:lvlOverride>
  </w:num>
  <w:num w:numId="62">
    <w:abstractNumId w:val="12"/>
  </w:num>
  <w:num w:numId="63">
    <w:abstractNumId w:val="8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2E"/>
    <w:rsid w:val="00000B24"/>
    <w:rsid w:val="00003B8E"/>
    <w:rsid w:val="000133B9"/>
    <w:rsid w:val="000149AB"/>
    <w:rsid w:val="00014A05"/>
    <w:rsid w:val="00020091"/>
    <w:rsid w:val="0002371D"/>
    <w:rsid w:val="00024A60"/>
    <w:rsid w:val="00024DD3"/>
    <w:rsid w:val="00025FDF"/>
    <w:rsid w:val="00026CCB"/>
    <w:rsid w:val="00030930"/>
    <w:rsid w:val="00031D62"/>
    <w:rsid w:val="000343A6"/>
    <w:rsid w:val="00036B79"/>
    <w:rsid w:val="00042CFA"/>
    <w:rsid w:val="00046F41"/>
    <w:rsid w:val="00047DAD"/>
    <w:rsid w:val="00050508"/>
    <w:rsid w:val="00050F83"/>
    <w:rsid w:val="00054628"/>
    <w:rsid w:val="00054D7B"/>
    <w:rsid w:val="000608B9"/>
    <w:rsid w:val="00060A11"/>
    <w:rsid w:val="00064CBC"/>
    <w:rsid w:val="00074CB6"/>
    <w:rsid w:val="00076779"/>
    <w:rsid w:val="00083E2E"/>
    <w:rsid w:val="000849F8"/>
    <w:rsid w:val="00084B55"/>
    <w:rsid w:val="000863BE"/>
    <w:rsid w:val="0008782C"/>
    <w:rsid w:val="00087C31"/>
    <w:rsid w:val="00091002"/>
    <w:rsid w:val="00093D11"/>
    <w:rsid w:val="000960F3"/>
    <w:rsid w:val="000A03F0"/>
    <w:rsid w:val="000A3BFB"/>
    <w:rsid w:val="000A5993"/>
    <w:rsid w:val="000B1280"/>
    <w:rsid w:val="000B1293"/>
    <w:rsid w:val="000C1BEF"/>
    <w:rsid w:val="000D39C5"/>
    <w:rsid w:val="000D71DD"/>
    <w:rsid w:val="000D7BB7"/>
    <w:rsid w:val="000E12C9"/>
    <w:rsid w:val="000F240B"/>
    <w:rsid w:val="000F3EB7"/>
    <w:rsid w:val="000F6BCC"/>
    <w:rsid w:val="000F6D14"/>
    <w:rsid w:val="00100153"/>
    <w:rsid w:val="0010131A"/>
    <w:rsid w:val="00106DC2"/>
    <w:rsid w:val="001115B5"/>
    <w:rsid w:val="001148A0"/>
    <w:rsid w:val="0011596A"/>
    <w:rsid w:val="0012440C"/>
    <w:rsid w:val="00125F6C"/>
    <w:rsid w:val="00127736"/>
    <w:rsid w:val="001343C5"/>
    <w:rsid w:val="001375A1"/>
    <w:rsid w:val="00140849"/>
    <w:rsid w:val="001413E6"/>
    <w:rsid w:val="00145BFD"/>
    <w:rsid w:val="00145D18"/>
    <w:rsid w:val="00145F9C"/>
    <w:rsid w:val="00146EF3"/>
    <w:rsid w:val="00151687"/>
    <w:rsid w:val="00155460"/>
    <w:rsid w:val="00171D75"/>
    <w:rsid w:val="001720F4"/>
    <w:rsid w:val="00172765"/>
    <w:rsid w:val="00172A83"/>
    <w:rsid w:val="00172F4D"/>
    <w:rsid w:val="0018281F"/>
    <w:rsid w:val="001833E8"/>
    <w:rsid w:val="00183737"/>
    <w:rsid w:val="00183C24"/>
    <w:rsid w:val="0018437C"/>
    <w:rsid w:val="0018528B"/>
    <w:rsid w:val="00190D3F"/>
    <w:rsid w:val="001911D7"/>
    <w:rsid w:val="0019148E"/>
    <w:rsid w:val="001942D5"/>
    <w:rsid w:val="00194EFE"/>
    <w:rsid w:val="0019564F"/>
    <w:rsid w:val="001A03AB"/>
    <w:rsid w:val="001A2FE1"/>
    <w:rsid w:val="001A69B7"/>
    <w:rsid w:val="001B2699"/>
    <w:rsid w:val="001B3E4D"/>
    <w:rsid w:val="001B6705"/>
    <w:rsid w:val="001B67F8"/>
    <w:rsid w:val="001B6C43"/>
    <w:rsid w:val="001C2F18"/>
    <w:rsid w:val="001C4264"/>
    <w:rsid w:val="001D24C7"/>
    <w:rsid w:val="001D7AAC"/>
    <w:rsid w:val="001E1D47"/>
    <w:rsid w:val="001F15B3"/>
    <w:rsid w:val="001F5969"/>
    <w:rsid w:val="00201708"/>
    <w:rsid w:val="00202720"/>
    <w:rsid w:val="00203342"/>
    <w:rsid w:val="00203BB1"/>
    <w:rsid w:val="00207D43"/>
    <w:rsid w:val="00213E78"/>
    <w:rsid w:val="00216D0B"/>
    <w:rsid w:val="002171D0"/>
    <w:rsid w:val="00230004"/>
    <w:rsid w:val="002309D6"/>
    <w:rsid w:val="002374DA"/>
    <w:rsid w:val="00240FA2"/>
    <w:rsid w:val="002519F3"/>
    <w:rsid w:val="00256A59"/>
    <w:rsid w:val="002657E7"/>
    <w:rsid w:val="002665AD"/>
    <w:rsid w:val="00273B5A"/>
    <w:rsid w:val="0028341C"/>
    <w:rsid w:val="00284ABB"/>
    <w:rsid w:val="00287E88"/>
    <w:rsid w:val="00287EC6"/>
    <w:rsid w:val="002925CD"/>
    <w:rsid w:val="00293A4B"/>
    <w:rsid w:val="002966F0"/>
    <w:rsid w:val="002A02D9"/>
    <w:rsid w:val="002A2130"/>
    <w:rsid w:val="002A32FD"/>
    <w:rsid w:val="002B5898"/>
    <w:rsid w:val="002C4ABB"/>
    <w:rsid w:val="002C72C7"/>
    <w:rsid w:val="002D09B4"/>
    <w:rsid w:val="002D0D19"/>
    <w:rsid w:val="002D0E59"/>
    <w:rsid w:val="002D123E"/>
    <w:rsid w:val="002D59A3"/>
    <w:rsid w:val="002D7893"/>
    <w:rsid w:val="002E4048"/>
    <w:rsid w:val="002E4C6C"/>
    <w:rsid w:val="002F3BC7"/>
    <w:rsid w:val="002F5143"/>
    <w:rsid w:val="002F7480"/>
    <w:rsid w:val="00305000"/>
    <w:rsid w:val="00306AC7"/>
    <w:rsid w:val="00310CFC"/>
    <w:rsid w:val="003116AC"/>
    <w:rsid w:val="003138A8"/>
    <w:rsid w:val="00320803"/>
    <w:rsid w:val="00320BED"/>
    <w:rsid w:val="00321D42"/>
    <w:rsid w:val="003379F3"/>
    <w:rsid w:val="003433BC"/>
    <w:rsid w:val="00346305"/>
    <w:rsid w:val="00352832"/>
    <w:rsid w:val="00353C14"/>
    <w:rsid w:val="00354D81"/>
    <w:rsid w:val="00355A58"/>
    <w:rsid w:val="00356C11"/>
    <w:rsid w:val="00357856"/>
    <w:rsid w:val="00357C51"/>
    <w:rsid w:val="00363E96"/>
    <w:rsid w:val="00367E3A"/>
    <w:rsid w:val="003701C5"/>
    <w:rsid w:val="00373579"/>
    <w:rsid w:val="0037532C"/>
    <w:rsid w:val="003826FA"/>
    <w:rsid w:val="00383798"/>
    <w:rsid w:val="00392A31"/>
    <w:rsid w:val="003931EA"/>
    <w:rsid w:val="00394706"/>
    <w:rsid w:val="003951E8"/>
    <w:rsid w:val="003A1B87"/>
    <w:rsid w:val="003A5B1C"/>
    <w:rsid w:val="003A5E75"/>
    <w:rsid w:val="003A604A"/>
    <w:rsid w:val="003A630A"/>
    <w:rsid w:val="003A7C8A"/>
    <w:rsid w:val="003B0ED3"/>
    <w:rsid w:val="003B6005"/>
    <w:rsid w:val="003C4A0E"/>
    <w:rsid w:val="003C72E4"/>
    <w:rsid w:val="003D5B16"/>
    <w:rsid w:val="003E0D0E"/>
    <w:rsid w:val="003E0FCF"/>
    <w:rsid w:val="003E13D0"/>
    <w:rsid w:val="003E291B"/>
    <w:rsid w:val="003E4310"/>
    <w:rsid w:val="003E5B3B"/>
    <w:rsid w:val="003F0886"/>
    <w:rsid w:val="003F0E99"/>
    <w:rsid w:val="003F6165"/>
    <w:rsid w:val="003F6BE4"/>
    <w:rsid w:val="003F7DB1"/>
    <w:rsid w:val="00401FAA"/>
    <w:rsid w:val="00402722"/>
    <w:rsid w:val="0040433C"/>
    <w:rsid w:val="00414691"/>
    <w:rsid w:val="00414BB6"/>
    <w:rsid w:val="004169AD"/>
    <w:rsid w:val="00425E91"/>
    <w:rsid w:val="004260BD"/>
    <w:rsid w:val="00426F59"/>
    <w:rsid w:val="00431A3E"/>
    <w:rsid w:val="00431AFC"/>
    <w:rsid w:val="00431DF2"/>
    <w:rsid w:val="004336B9"/>
    <w:rsid w:val="00434176"/>
    <w:rsid w:val="00434AA3"/>
    <w:rsid w:val="004369A3"/>
    <w:rsid w:val="00441C80"/>
    <w:rsid w:val="004459AC"/>
    <w:rsid w:val="00445B7C"/>
    <w:rsid w:val="00445EBF"/>
    <w:rsid w:val="004477EC"/>
    <w:rsid w:val="00447F33"/>
    <w:rsid w:val="0045328C"/>
    <w:rsid w:val="004558C6"/>
    <w:rsid w:val="00456C15"/>
    <w:rsid w:val="0047372E"/>
    <w:rsid w:val="004744B8"/>
    <w:rsid w:val="004827B5"/>
    <w:rsid w:val="00485779"/>
    <w:rsid w:val="0049113B"/>
    <w:rsid w:val="00491D19"/>
    <w:rsid w:val="0049464B"/>
    <w:rsid w:val="004947C8"/>
    <w:rsid w:val="004A12DA"/>
    <w:rsid w:val="004A26D3"/>
    <w:rsid w:val="004A2848"/>
    <w:rsid w:val="004A7439"/>
    <w:rsid w:val="004B2E41"/>
    <w:rsid w:val="004B7B35"/>
    <w:rsid w:val="004D0237"/>
    <w:rsid w:val="004D1086"/>
    <w:rsid w:val="004D16D3"/>
    <w:rsid w:val="004D3A1F"/>
    <w:rsid w:val="004D3F33"/>
    <w:rsid w:val="004D6EFE"/>
    <w:rsid w:val="004E048D"/>
    <w:rsid w:val="004E19A8"/>
    <w:rsid w:val="004E3B43"/>
    <w:rsid w:val="004E46D8"/>
    <w:rsid w:val="004F26E2"/>
    <w:rsid w:val="004F271A"/>
    <w:rsid w:val="004F4E54"/>
    <w:rsid w:val="004F5E1D"/>
    <w:rsid w:val="004F6269"/>
    <w:rsid w:val="004F780E"/>
    <w:rsid w:val="005026BA"/>
    <w:rsid w:val="005056A9"/>
    <w:rsid w:val="00513232"/>
    <w:rsid w:val="00514A55"/>
    <w:rsid w:val="00525173"/>
    <w:rsid w:val="005251A6"/>
    <w:rsid w:val="0052560E"/>
    <w:rsid w:val="00535516"/>
    <w:rsid w:val="00544510"/>
    <w:rsid w:val="00544932"/>
    <w:rsid w:val="0054695E"/>
    <w:rsid w:val="00550F93"/>
    <w:rsid w:val="00551445"/>
    <w:rsid w:val="00554D61"/>
    <w:rsid w:val="00562234"/>
    <w:rsid w:val="005625A2"/>
    <w:rsid w:val="005634E3"/>
    <w:rsid w:val="005645AC"/>
    <w:rsid w:val="00564976"/>
    <w:rsid w:val="0057325F"/>
    <w:rsid w:val="0057387C"/>
    <w:rsid w:val="005739D0"/>
    <w:rsid w:val="00580635"/>
    <w:rsid w:val="00580DF3"/>
    <w:rsid w:val="0058169F"/>
    <w:rsid w:val="00582471"/>
    <w:rsid w:val="005A2EF6"/>
    <w:rsid w:val="005B02B2"/>
    <w:rsid w:val="005B184E"/>
    <w:rsid w:val="005B23BF"/>
    <w:rsid w:val="005B5B35"/>
    <w:rsid w:val="005C4894"/>
    <w:rsid w:val="005D330A"/>
    <w:rsid w:val="005D43B0"/>
    <w:rsid w:val="005E019E"/>
    <w:rsid w:val="005E29A8"/>
    <w:rsid w:val="005E7CEF"/>
    <w:rsid w:val="005F03B9"/>
    <w:rsid w:val="005F15CA"/>
    <w:rsid w:val="005F1E20"/>
    <w:rsid w:val="005F1E7C"/>
    <w:rsid w:val="005F5767"/>
    <w:rsid w:val="005F639A"/>
    <w:rsid w:val="00603EAC"/>
    <w:rsid w:val="0060484F"/>
    <w:rsid w:val="00604A53"/>
    <w:rsid w:val="00606125"/>
    <w:rsid w:val="00610E40"/>
    <w:rsid w:val="00615A97"/>
    <w:rsid w:val="006219CC"/>
    <w:rsid w:val="006226D8"/>
    <w:rsid w:val="00622A6A"/>
    <w:rsid w:val="00626E5C"/>
    <w:rsid w:val="00630BF3"/>
    <w:rsid w:val="0063110D"/>
    <w:rsid w:val="00631B6C"/>
    <w:rsid w:val="00641D1E"/>
    <w:rsid w:val="00645E24"/>
    <w:rsid w:val="00646BBF"/>
    <w:rsid w:val="00647601"/>
    <w:rsid w:val="00647E5B"/>
    <w:rsid w:val="00656A76"/>
    <w:rsid w:val="00663DAB"/>
    <w:rsid w:val="0066480C"/>
    <w:rsid w:val="006672E2"/>
    <w:rsid w:val="00683C0D"/>
    <w:rsid w:val="00685542"/>
    <w:rsid w:val="0069393C"/>
    <w:rsid w:val="006978EF"/>
    <w:rsid w:val="006A21C7"/>
    <w:rsid w:val="006A27C2"/>
    <w:rsid w:val="006A3A61"/>
    <w:rsid w:val="006B2618"/>
    <w:rsid w:val="006B4949"/>
    <w:rsid w:val="006C713C"/>
    <w:rsid w:val="006D53BD"/>
    <w:rsid w:val="006D729A"/>
    <w:rsid w:val="006E1220"/>
    <w:rsid w:val="006E7AA9"/>
    <w:rsid w:val="006F213F"/>
    <w:rsid w:val="006F2786"/>
    <w:rsid w:val="006F4EB0"/>
    <w:rsid w:val="006F50F4"/>
    <w:rsid w:val="006F7175"/>
    <w:rsid w:val="00705E85"/>
    <w:rsid w:val="00706426"/>
    <w:rsid w:val="00710135"/>
    <w:rsid w:val="00712C84"/>
    <w:rsid w:val="00713E82"/>
    <w:rsid w:val="00723259"/>
    <w:rsid w:val="00724A96"/>
    <w:rsid w:val="007253F3"/>
    <w:rsid w:val="00727DB4"/>
    <w:rsid w:val="0073394A"/>
    <w:rsid w:val="007356D1"/>
    <w:rsid w:val="00735E2C"/>
    <w:rsid w:val="00740EB7"/>
    <w:rsid w:val="0074345D"/>
    <w:rsid w:val="00746BA1"/>
    <w:rsid w:val="0074723E"/>
    <w:rsid w:val="00752765"/>
    <w:rsid w:val="00755F77"/>
    <w:rsid w:val="00767747"/>
    <w:rsid w:val="007762B6"/>
    <w:rsid w:val="00776550"/>
    <w:rsid w:val="0077668D"/>
    <w:rsid w:val="00777971"/>
    <w:rsid w:val="00777992"/>
    <w:rsid w:val="00780006"/>
    <w:rsid w:val="0078004B"/>
    <w:rsid w:val="00783129"/>
    <w:rsid w:val="007868DC"/>
    <w:rsid w:val="007876CD"/>
    <w:rsid w:val="00791C8C"/>
    <w:rsid w:val="007922FF"/>
    <w:rsid w:val="007961F1"/>
    <w:rsid w:val="007A0D24"/>
    <w:rsid w:val="007A2782"/>
    <w:rsid w:val="007A28D6"/>
    <w:rsid w:val="007A380B"/>
    <w:rsid w:val="007A396F"/>
    <w:rsid w:val="007A40CE"/>
    <w:rsid w:val="007A432F"/>
    <w:rsid w:val="007A4C8D"/>
    <w:rsid w:val="007B395E"/>
    <w:rsid w:val="007C20FC"/>
    <w:rsid w:val="007C5F56"/>
    <w:rsid w:val="007D0274"/>
    <w:rsid w:val="007D1AC8"/>
    <w:rsid w:val="007E1EA6"/>
    <w:rsid w:val="007E575C"/>
    <w:rsid w:val="007F00FA"/>
    <w:rsid w:val="007F07A0"/>
    <w:rsid w:val="007F1043"/>
    <w:rsid w:val="007F532A"/>
    <w:rsid w:val="00800CD9"/>
    <w:rsid w:val="008038C3"/>
    <w:rsid w:val="0081144F"/>
    <w:rsid w:val="008149A3"/>
    <w:rsid w:val="00822C61"/>
    <w:rsid w:val="00825C52"/>
    <w:rsid w:val="00834774"/>
    <w:rsid w:val="00836DB5"/>
    <w:rsid w:val="00840D9F"/>
    <w:rsid w:val="008548FD"/>
    <w:rsid w:val="00854A1C"/>
    <w:rsid w:val="00856B37"/>
    <w:rsid w:val="00861A1B"/>
    <w:rsid w:val="0086348A"/>
    <w:rsid w:val="00865FC6"/>
    <w:rsid w:val="008666F3"/>
    <w:rsid w:val="0086722D"/>
    <w:rsid w:val="008752A4"/>
    <w:rsid w:val="008873C7"/>
    <w:rsid w:val="00890D8E"/>
    <w:rsid w:val="00893A36"/>
    <w:rsid w:val="00894A79"/>
    <w:rsid w:val="00897EFD"/>
    <w:rsid w:val="008A0B91"/>
    <w:rsid w:val="008A29E8"/>
    <w:rsid w:val="008A52AF"/>
    <w:rsid w:val="008A6668"/>
    <w:rsid w:val="008A6D82"/>
    <w:rsid w:val="008A7690"/>
    <w:rsid w:val="008A7E9E"/>
    <w:rsid w:val="008B311E"/>
    <w:rsid w:val="008C2157"/>
    <w:rsid w:val="008C44EC"/>
    <w:rsid w:val="008C49D6"/>
    <w:rsid w:val="008C79C7"/>
    <w:rsid w:val="008D03B6"/>
    <w:rsid w:val="008D1AFE"/>
    <w:rsid w:val="008D1C39"/>
    <w:rsid w:val="008D33D1"/>
    <w:rsid w:val="008F06F3"/>
    <w:rsid w:val="008F12F7"/>
    <w:rsid w:val="008F7435"/>
    <w:rsid w:val="0090191E"/>
    <w:rsid w:val="00903350"/>
    <w:rsid w:val="0090358F"/>
    <w:rsid w:val="009050BA"/>
    <w:rsid w:val="00905B1C"/>
    <w:rsid w:val="0090614B"/>
    <w:rsid w:val="0090722B"/>
    <w:rsid w:val="00913124"/>
    <w:rsid w:val="0091412F"/>
    <w:rsid w:val="00916050"/>
    <w:rsid w:val="009169D8"/>
    <w:rsid w:val="0091725A"/>
    <w:rsid w:val="00920755"/>
    <w:rsid w:val="00924234"/>
    <w:rsid w:val="0092630A"/>
    <w:rsid w:val="00926907"/>
    <w:rsid w:val="00930429"/>
    <w:rsid w:val="00931E4D"/>
    <w:rsid w:val="00933B3F"/>
    <w:rsid w:val="009411C7"/>
    <w:rsid w:val="009429ED"/>
    <w:rsid w:val="0094691F"/>
    <w:rsid w:val="00950F40"/>
    <w:rsid w:val="00952846"/>
    <w:rsid w:val="0095785A"/>
    <w:rsid w:val="00970491"/>
    <w:rsid w:val="00971F3C"/>
    <w:rsid w:val="00972A0F"/>
    <w:rsid w:val="009736BC"/>
    <w:rsid w:val="009752CF"/>
    <w:rsid w:val="00980024"/>
    <w:rsid w:val="00980486"/>
    <w:rsid w:val="009821A9"/>
    <w:rsid w:val="00984164"/>
    <w:rsid w:val="00987F9B"/>
    <w:rsid w:val="009922EA"/>
    <w:rsid w:val="0099240E"/>
    <w:rsid w:val="009927FE"/>
    <w:rsid w:val="00995893"/>
    <w:rsid w:val="009A069E"/>
    <w:rsid w:val="009A103C"/>
    <w:rsid w:val="009B6C66"/>
    <w:rsid w:val="009B7EC1"/>
    <w:rsid w:val="009C3728"/>
    <w:rsid w:val="009C4EAE"/>
    <w:rsid w:val="009C6352"/>
    <w:rsid w:val="009F02DE"/>
    <w:rsid w:val="009F2138"/>
    <w:rsid w:val="009F2FD0"/>
    <w:rsid w:val="00A01C29"/>
    <w:rsid w:val="00A05F99"/>
    <w:rsid w:val="00A061C4"/>
    <w:rsid w:val="00A07586"/>
    <w:rsid w:val="00A1025F"/>
    <w:rsid w:val="00A12915"/>
    <w:rsid w:val="00A141B1"/>
    <w:rsid w:val="00A14F8C"/>
    <w:rsid w:val="00A150BF"/>
    <w:rsid w:val="00A215F0"/>
    <w:rsid w:val="00A2231C"/>
    <w:rsid w:val="00A24B01"/>
    <w:rsid w:val="00A25E27"/>
    <w:rsid w:val="00A3402F"/>
    <w:rsid w:val="00A3497D"/>
    <w:rsid w:val="00A378FC"/>
    <w:rsid w:val="00A4228D"/>
    <w:rsid w:val="00A46187"/>
    <w:rsid w:val="00A463B8"/>
    <w:rsid w:val="00A576E9"/>
    <w:rsid w:val="00A61A29"/>
    <w:rsid w:val="00A62439"/>
    <w:rsid w:val="00A67900"/>
    <w:rsid w:val="00A71678"/>
    <w:rsid w:val="00A72E67"/>
    <w:rsid w:val="00A75447"/>
    <w:rsid w:val="00A82078"/>
    <w:rsid w:val="00A826D2"/>
    <w:rsid w:val="00A840C0"/>
    <w:rsid w:val="00A86286"/>
    <w:rsid w:val="00A864FB"/>
    <w:rsid w:val="00A915C5"/>
    <w:rsid w:val="00A93486"/>
    <w:rsid w:val="00A961AD"/>
    <w:rsid w:val="00A9780A"/>
    <w:rsid w:val="00AA19F9"/>
    <w:rsid w:val="00AA2218"/>
    <w:rsid w:val="00AB02E1"/>
    <w:rsid w:val="00AB0BF1"/>
    <w:rsid w:val="00AB2BC7"/>
    <w:rsid w:val="00AD11C4"/>
    <w:rsid w:val="00AD168C"/>
    <w:rsid w:val="00AD2467"/>
    <w:rsid w:val="00AD49E4"/>
    <w:rsid w:val="00AD4A07"/>
    <w:rsid w:val="00AD6C59"/>
    <w:rsid w:val="00AD74D1"/>
    <w:rsid w:val="00AE1AD6"/>
    <w:rsid w:val="00AE1E3C"/>
    <w:rsid w:val="00AE2371"/>
    <w:rsid w:val="00AE6494"/>
    <w:rsid w:val="00AF3FB6"/>
    <w:rsid w:val="00AF5C98"/>
    <w:rsid w:val="00AF68BC"/>
    <w:rsid w:val="00B042FD"/>
    <w:rsid w:val="00B06F50"/>
    <w:rsid w:val="00B10D8D"/>
    <w:rsid w:val="00B16B72"/>
    <w:rsid w:val="00B2069E"/>
    <w:rsid w:val="00B211B8"/>
    <w:rsid w:val="00B21F91"/>
    <w:rsid w:val="00B23BA1"/>
    <w:rsid w:val="00B24645"/>
    <w:rsid w:val="00B24CA5"/>
    <w:rsid w:val="00B270BE"/>
    <w:rsid w:val="00B30D9B"/>
    <w:rsid w:val="00B428C1"/>
    <w:rsid w:val="00B42F17"/>
    <w:rsid w:val="00B447AC"/>
    <w:rsid w:val="00B4671C"/>
    <w:rsid w:val="00B522B5"/>
    <w:rsid w:val="00B5263D"/>
    <w:rsid w:val="00B57D68"/>
    <w:rsid w:val="00B61572"/>
    <w:rsid w:val="00B63607"/>
    <w:rsid w:val="00B64249"/>
    <w:rsid w:val="00B66069"/>
    <w:rsid w:val="00B7240C"/>
    <w:rsid w:val="00B72766"/>
    <w:rsid w:val="00B72B5E"/>
    <w:rsid w:val="00B7358D"/>
    <w:rsid w:val="00B74900"/>
    <w:rsid w:val="00B76BB3"/>
    <w:rsid w:val="00B80332"/>
    <w:rsid w:val="00B86179"/>
    <w:rsid w:val="00B901D7"/>
    <w:rsid w:val="00B95D13"/>
    <w:rsid w:val="00BA68F4"/>
    <w:rsid w:val="00BA6B6B"/>
    <w:rsid w:val="00BB064C"/>
    <w:rsid w:val="00BB22CE"/>
    <w:rsid w:val="00BB674E"/>
    <w:rsid w:val="00BB6A81"/>
    <w:rsid w:val="00BD0C9B"/>
    <w:rsid w:val="00BD16CC"/>
    <w:rsid w:val="00BD729D"/>
    <w:rsid w:val="00BE412A"/>
    <w:rsid w:val="00BE47C5"/>
    <w:rsid w:val="00BE66B6"/>
    <w:rsid w:val="00BE766E"/>
    <w:rsid w:val="00BF5775"/>
    <w:rsid w:val="00BF5ACC"/>
    <w:rsid w:val="00C02242"/>
    <w:rsid w:val="00C1017B"/>
    <w:rsid w:val="00C10745"/>
    <w:rsid w:val="00C10A45"/>
    <w:rsid w:val="00C11B2F"/>
    <w:rsid w:val="00C13C5B"/>
    <w:rsid w:val="00C13FD8"/>
    <w:rsid w:val="00C1494B"/>
    <w:rsid w:val="00C214FA"/>
    <w:rsid w:val="00C23F40"/>
    <w:rsid w:val="00C25A96"/>
    <w:rsid w:val="00C261DA"/>
    <w:rsid w:val="00C277F3"/>
    <w:rsid w:val="00C43116"/>
    <w:rsid w:val="00C44E94"/>
    <w:rsid w:val="00C50FDA"/>
    <w:rsid w:val="00C519CE"/>
    <w:rsid w:val="00C52E1E"/>
    <w:rsid w:val="00C607D3"/>
    <w:rsid w:val="00C62F7E"/>
    <w:rsid w:val="00C7534A"/>
    <w:rsid w:val="00C76B21"/>
    <w:rsid w:val="00C777B7"/>
    <w:rsid w:val="00C80262"/>
    <w:rsid w:val="00C82C1E"/>
    <w:rsid w:val="00C84AD0"/>
    <w:rsid w:val="00C859B1"/>
    <w:rsid w:val="00C8676D"/>
    <w:rsid w:val="00C86881"/>
    <w:rsid w:val="00C9408D"/>
    <w:rsid w:val="00C95480"/>
    <w:rsid w:val="00CA4F2C"/>
    <w:rsid w:val="00CB1362"/>
    <w:rsid w:val="00CB4CF0"/>
    <w:rsid w:val="00CC33D6"/>
    <w:rsid w:val="00CC55A1"/>
    <w:rsid w:val="00CD395E"/>
    <w:rsid w:val="00CD6285"/>
    <w:rsid w:val="00CE1291"/>
    <w:rsid w:val="00CE2147"/>
    <w:rsid w:val="00CE555A"/>
    <w:rsid w:val="00CE671A"/>
    <w:rsid w:val="00CF19A0"/>
    <w:rsid w:val="00CF4A04"/>
    <w:rsid w:val="00CF4B78"/>
    <w:rsid w:val="00CF7A09"/>
    <w:rsid w:val="00D038AD"/>
    <w:rsid w:val="00D051E5"/>
    <w:rsid w:val="00D05F28"/>
    <w:rsid w:val="00D13877"/>
    <w:rsid w:val="00D21798"/>
    <w:rsid w:val="00D26309"/>
    <w:rsid w:val="00D26BC1"/>
    <w:rsid w:val="00D33060"/>
    <w:rsid w:val="00D33212"/>
    <w:rsid w:val="00D33DCB"/>
    <w:rsid w:val="00D409EF"/>
    <w:rsid w:val="00D413B9"/>
    <w:rsid w:val="00D44C97"/>
    <w:rsid w:val="00D466A9"/>
    <w:rsid w:val="00D514FC"/>
    <w:rsid w:val="00D51BD1"/>
    <w:rsid w:val="00D52A41"/>
    <w:rsid w:val="00D611ED"/>
    <w:rsid w:val="00D634BF"/>
    <w:rsid w:val="00D675B4"/>
    <w:rsid w:val="00D7516A"/>
    <w:rsid w:val="00D772D9"/>
    <w:rsid w:val="00D818AC"/>
    <w:rsid w:val="00D82295"/>
    <w:rsid w:val="00D8258B"/>
    <w:rsid w:val="00D82C75"/>
    <w:rsid w:val="00D8502E"/>
    <w:rsid w:val="00D860A9"/>
    <w:rsid w:val="00D87D0B"/>
    <w:rsid w:val="00D92115"/>
    <w:rsid w:val="00D95FAB"/>
    <w:rsid w:val="00DB01FA"/>
    <w:rsid w:val="00DB2F78"/>
    <w:rsid w:val="00DB6BF8"/>
    <w:rsid w:val="00DB6E14"/>
    <w:rsid w:val="00DC0D5B"/>
    <w:rsid w:val="00DC2F8B"/>
    <w:rsid w:val="00DC7B7C"/>
    <w:rsid w:val="00DD01F9"/>
    <w:rsid w:val="00DD0DBE"/>
    <w:rsid w:val="00DD139A"/>
    <w:rsid w:val="00DD3BE0"/>
    <w:rsid w:val="00DD403E"/>
    <w:rsid w:val="00DD5B58"/>
    <w:rsid w:val="00DD6C01"/>
    <w:rsid w:val="00DE06D6"/>
    <w:rsid w:val="00DE114F"/>
    <w:rsid w:val="00DE341B"/>
    <w:rsid w:val="00DF30FB"/>
    <w:rsid w:val="00DF40A4"/>
    <w:rsid w:val="00DF6720"/>
    <w:rsid w:val="00E01399"/>
    <w:rsid w:val="00E036C4"/>
    <w:rsid w:val="00E04BAE"/>
    <w:rsid w:val="00E06E4E"/>
    <w:rsid w:val="00E074FD"/>
    <w:rsid w:val="00E12556"/>
    <w:rsid w:val="00E260CA"/>
    <w:rsid w:val="00E41778"/>
    <w:rsid w:val="00E419DB"/>
    <w:rsid w:val="00E42782"/>
    <w:rsid w:val="00E430A8"/>
    <w:rsid w:val="00E46EED"/>
    <w:rsid w:val="00E47139"/>
    <w:rsid w:val="00E47966"/>
    <w:rsid w:val="00E51E75"/>
    <w:rsid w:val="00E61428"/>
    <w:rsid w:val="00E61B45"/>
    <w:rsid w:val="00E64814"/>
    <w:rsid w:val="00E71517"/>
    <w:rsid w:val="00E7161F"/>
    <w:rsid w:val="00E737D2"/>
    <w:rsid w:val="00E7554C"/>
    <w:rsid w:val="00E76EEA"/>
    <w:rsid w:val="00E81FAA"/>
    <w:rsid w:val="00E84513"/>
    <w:rsid w:val="00E85FFF"/>
    <w:rsid w:val="00E91EB6"/>
    <w:rsid w:val="00E93FED"/>
    <w:rsid w:val="00EA2FEA"/>
    <w:rsid w:val="00EA3A4C"/>
    <w:rsid w:val="00EA72E4"/>
    <w:rsid w:val="00EA7A61"/>
    <w:rsid w:val="00EB1A1B"/>
    <w:rsid w:val="00EB3357"/>
    <w:rsid w:val="00EB3EF1"/>
    <w:rsid w:val="00EB45E1"/>
    <w:rsid w:val="00EB59A3"/>
    <w:rsid w:val="00EB7D64"/>
    <w:rsid w:val="00EC333D"/>
    <w:rsid w:val="00EC630C"/>
    <w:rsid w:val="00ED2DB1"/>
    <w:rsid w:val="00ED389A"/>
    <w:rsid w:val="00ED7608"/>
    <w:rsid w:val="00EE16BB"/>
    <w:rsid w:val="00EE2F58"/>
    <w:rsid w:val="00EE687A"/>
    <w:rsid w:val="00EE6C90"/>
    <w:rsid w:val="00EE7106"/>
    <w:rsid w:val="00EE7864"/>
    <w:rsid w:val="00EF1BF3"/>
    <w:rsid w:val="00EF3071"/>
    <w:rsid w:val="00EF3876"/>
    <w:rsid w:val="00EF42E0"/>
    <w:rsid w:val="00EF666F"/>
    <w:rsid w:val="00F00052"/>
    <w:rsid w:val="00F03820"/>
    <w:rsid w:val="00F03F04"/>
    <w:rsid w:val="00F05A2B"/>
    <w:rsid w:val="00F07BB8"/>
    <w:rsid w:val="00F132FC"/>
    <w:rsid w:val="00F15637"/>
    <w:rsid w:val="00F16F75"/>
    <w:rsid w:val="00F264F8"/>
    <w:rsid w:val="00F3244E"/>
    <w:rsid w:val="00F35F8E"/>
    <w:rsid w:val="00F36C2E"/>
    <w:rsid w:val="00F61A6A"/>
    <w:rsid w:val="00F62792"/>
    <w:rsid w:val="00F65FA5"/>
    <w:rsid w:val="00F71B57"/>
    <w:rsid w:val="00F8468E"/>
    <w:rsid w:val="00F9359E"/>
    <w:rsid w:val="00F96596"/>
    <w:rsid w:val="00FA0AAC"/>
    <w:rsid w:val="00FA1680"/>
    <w:rsid w:val="00FA6F03"/>
    <w:rsid w:val="00FB3616"/>
    <w:rsid w:val="00FB3C45"/>
    <w:rsid w:val="00FB51BA"/>
    <w:rsid w:val="00FB672F"/>
    <w:rsid w:val="00FB7800"/>
    <w:rsid w:val="00FC1CF4"/>
    <w:rsid w:val="00FC2521"/>
    <w:rsid w:val="00FC44CB"/>
    <w:rsid w:val="00FC713D"/>
    <w:rsid w:val="00FD025D"/>
    <w:rsid w:val="00FD6E83"/>
    <w:rsid w:val="00FE1DE1"/>
    <w:rsid w:val="00FE22FB"/>
    <w:rsid w:val="00FF3280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ACA44D6"/>
  <w15:docId w15:val="{34542973-0483-452B-98A9-7ADC772A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9" w:unhideWhenUsed="1" w:qFormat="1"/>
    <w:lsdException w:name="annotation text" w:semiHidden="1" w:unhideWhenUsed="1"/>
    <w:lsdException w:name="header" w:semiHidden="1" w:uiPriority="16" w:unhideWhenUsed="1"/>
    <w:lsdException w:name="footer" w:semiHidden="1" w:uiPriority="34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uiPriority="21"/>
    <w:lsdException w:name="Subtle Reference" w:semiHidden="1" w:qFormat="1"/>
    <w:lsdException w:name="Intense Reference" w:semiHidden="1" w:qFormat="1"/>
    <w:lsdException w:name="Book Title" w:semiHidden="1" w:uiPriority="33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A60"/>
    <w:rPr>
      <w:rFonts w:eastAsiaTheme="minorEastAsia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005"/>
    <w:pPr>
      <w:keepNext/>
      <w:pageBreakBefore/>
      <w:numPr>
        <w:numId w:val="35"/>
      </w:numPr>
      <w:spacing w:after="240" w:line="264" w:lineRule="auto"/>
      <w:outlineLvl w:val="0"/>
    </w:pPr>
    <w:rPr>
      <w:rFonts w:asciiTheme="majorHAnsi" w:eastAsia="Times New Roman" w:hAnsiTheme="majorHAnsi" w:cs="Arial"/>
      <w:b/>
      <w:color w:val="000000" w:themeColor="text2"/>
      <w:sz w:val="36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B6005"/>
    <w:pPr>
      <w:keepLines/>
      <w:pageBreakBefore w:val="0"/>
      <w:numPr>
        <w:ilvl w:val="1"/>
      </w:numPr>
      <w:spacing w:before="240" w:after="120"/>
      <w:outlineLvl w:val="1"/>
    </w:pPr>
    <w:rPr>
      <w:rFonts w:eastAsiaTheme="majorEastAsia" w:cstheme="majorBidi"/>
      <w:b w:val="0"/>
      <w:bCs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B6005"/>
    <w:pPr>
      <w:numPr>
        <w:ilvl w:val="2"/>
      </w:numPr>
      <w:outlineLvl w:val="2"/>
    </w:pPr>
    <w:rPr>
      <w:bCs w:val="0"/>
      <w:sz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3B6005"/>
    <w:pPr>
      <w:numPr>
        <w:ilvl w:val="3"/>
      </w:numPr>
      <w:outlineLvl w:val="3"/>
    </w:pPr>
    <w:rPr>
      <w:bCs w:val="0"/>
      <w:iCs/>
      <w:sz w:val="26"/>
    </w:rPr>
  </w:style>
  <w:style w:type="paragraph" w:styleId="Heading5">
    <w:name w:val="heading 5"/>
    <w:basedOn w:val="Heading2"/>
    <w:next w:val="Normal"/>
    <w:link w:val="Heading5Char"/>
    <w:uiPriority w:val="9"/>
    <w:unhideWhenUsed/>
    <w:qFormat/>
    <w:rsid w:val="00AE6494"/>
    <w:pPr>
      <w:numPr>
        <w:ilvl w:val="4"/>
      </w:numPr>
      <w:outlineLvl w:val="4"/>
    </w:pPr>
    <w:rPr>
      <w:sz w:val="24"/>
    </w:rPr>
  </w:style>
  <w:style w:type="paragraph" w:styleId="Heading6">
    <w:name w:val="heading 6"/>
    <w:aliases w:val="Appendix1"/>
    <w:basedOn w:val="Heading1"/>
    <w:next w:val="Normal"/>
    <w:link w:val="Heading6Char"/>
    <w:uiPriority w:val="9"/>
    <w:unhideWhenUsed/>
    <w:qFormat/>
    <w:rsid w:val="00AE6494"/>
    <w:pPr>
      <w:numPr>
        <w:ilvl w:val="5"/>
      </w:numPr>
      <w:tabs>
        <w:tab w:val="clear" w:pos="3060"/>
        <w:tab w:val="num" w:pos="1800"/>
      </w:tabs>
      <w:ind w:left="1800"/>
      <w:outlineLvl w:val="5"/>
    </w:pPr>
    <w:rPr>
      <w:iCs/>
    </w:rPr>
  </w:style>
  <w:style w:type="paragraph" w:styleId="Heading7">
    <w:name w:val="heading 7"/>
    <w:aliases w:val="Appendix2"/>
    <w:basedOn w:val="Heading2"/>
    <w:next w:val="Normal"/>
    <w:link w:val="Heading7Char"/>
    <w:uiPriority w:val="9"/>
    <w:unhideWhenUsed/>
    <w:qFormat/>
    <w:rsid w:val="00AE6494"/>
    <w:pPr>
      <w:numPr>
        <w:ilvl w:val="6"/>
      </w:numPr>
      <w:outlineLvl w:val="6"/>
    </w:pPr>
    <w:rPr>
      <w:iCs/>
    </w:rPr>
  </w:style>
  <w:style w:type="paragraph" w:styleId="Heading8">
    <w:name w:val="heading 8"/>
    <w:aliases w:val="Appendix3"/>
    <w:basedOn w:val="Heading3"/>
    <w:next w:val="Normal"/>
    <w:link w:val="Heading8Char"/>
    <w:uiPriority w:val="9"/>
    <w:unhideWhenUsed/>
    <w:qFormat/>
    <w:rsid w:val="00AE6494"/>
    <w:pPr>
      <w:numPr>
        <w:ilvl w:val="7"/>
      </w:numPr>
      <w:outlineLvl w:val="7"/>
    </w:pPr>
    <w:rPr>
      <w:szCs w:val="20"/>
    </w:rPr>
  </w:style>
  <w:style w:type="paragraph" w:styleId="Heading9">
    <w:name w:val="heading 9"/>
    <w:aliases w:val="Appendix4"/>
    <w:basedOn w:val="Heading4"/>
    <w:next w:val="Normal"/>
    <w:link w:val="Heading9Char"/>
    <w:uiPriority w:val="9"/>
    <w:unhideWhenUsed/>
    <w:qFormat/>
    <w:rsid w:val="00AE6494"/>
    <w:pPr>
      <w:numPr>
        <w:ilvl w:val="8"/>
      </w:numPr>
      <w:outlineLvl w:val="8"/>
    </w:pPr>
    <w:rPr>
      <w:iCs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CFHeadings">
    <w:name w:val="ACF Headings"/>
    <w:basedOn w:val="NoList"/>
    <w:uiPriority w:val="99"/>
    <w:rsid w:val="00710135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5A1"/>
    <w:rPr>
      <w:rFonts w:ascii="Tahoma" w:hAnsi="Tahoma" w:cs="Tahoma"/>
      <w:sz w:val="16"/>
      <w:szCs w:val="16"/>
    </w:rPr>
  </w:style>
  <w:style w:type="numbering" w:customStyle="1" w:styleId="ACFTableBullets">
    <w:name w:val="ACF Table Bullets"/>
    <w:basedOn w:val="NoList"/>
    <w:uiPriority w:val="99"/>
    <w:rsid w:val="00A46187"/>
    <w:pPr>
      <w:numPr>
        <w:numId w:val="9"/>
      </w:numPr>
    </w:pPr>
  </w:style>
  <w:style w:type="numbering" w:customStyle="1" w:styleId="ACFNumbered">
    <w:name w:val="ACF Numbered"/>
    <w:basedOn w:val="NoList"/>
    <w:uiPriority w:val="99"/>
    <w:rsid w:val="00710135"/>
    <w:pPr>
      <w:numPr>
        <w:numId w:val="12"/>
      </w:numPr>
    </w:pPr>
  </w:style>
  <w:style w:type="table" w:customStyle="1" w:styleId="ACFPullOutContainer">
    <w:name w:val="ACF Pull Out Container"/>
    <w:basedOn w:val="TableNormal"/>
    <w:uiPriority w:val="99"/>
    <w:qFormat/>
    <w:rsid w:val="00A46187"/>
    <w:pPr>
      <w:spacing w:after="0" w:line="240" w:lineRule="auto"/>
    </w:pPr>
    <w:rPr>
      <w:rFonts w:eastAsia="Times New Roman" w:cs="Times New Roman"/>
      <w:sz w:val="20"/>
      <w:szCs w:val="20"/>
    </w:rPr>
    <w:tblPr>
      <w:jc w:val="right"/>
      <w:tblCellMar>
        <w:top w:w="115" w:type="dxa"/>
        <w:left w:w="115" w:type="dxa"/>
        <w:bottom w:w="115" w:type="dxa"/>
        <w:right w:w="115" w:type="dxa"/>
      </w:tblCellMar>
    </w:tblPr>
    <w:trPr>
      <w:jc w:val="right"/>
    </w:trPr>
    <w:tcPr>
      <w:shd w:val="clear" w:color="auto" w:fill="auto"/>
    </w:tcPr>
    <w:tblStylePr w:type="firstCol">
      <w:tblPr/>
      <w:tcPr>
        <w:tcBorders>
          <w:left w:val="nil"/>
          <w:right w:val="single" w:sz="12" w:space="0" w:color="DDDDDD" w:themeColor="accent1"/>
        </w:tcBorders>
        <w:shd w:val="clear" w:color="auto" w:fill="auto"/>
      </w:tcPr>
    </w:tblStylePr>
  </w:style>
  <w:style w:type="paragraph" w:customStyle="1" w:styleId="NRight">
    <w:name w:val="N: Right"/>
    <w:basedOn w:val="Normal"/>
    <w:uiPriority w:val="4"/>
    <w:qFormat/>
    <w:rsid w:val="00A46187"/>
    <w:pPr>
      <w:jc w:val="right"/>
    </w:pPr>
  </w:style>
  <w:style w:type="character" w:customStyle="1" w:styleId="HeaderChar">
    <w:name w:val="Header Char"/>
    <w:basedOn w:val="DefaultParagraphFont"/>
    <w:link w:val="Header"/>
    <w:uiPriority w:val="16"/>
    <w:locked/>
    <w:rsid w:val="00897EFD"/>
    <w:rPr>
      <w:rFonts w:asciiTheme="majorHAnsi" w:eastAsia="Times New Roman" w:hAnsiTheme="majorHAnsi" w:cs="Times New Roman"/>
      <w:color w:val="000000" w:themeColor="text2"/>
      <w:spacing w:val="10"/>
      <w:szCs w:val="20"/>
    </w:rPr>
  </w:style>
  <w:style w:type="table" w:customStyle="1" w:styleId="ACFQuoteContainer">
    <w:name w:val="ACF Quote Container"/>
    <w:basedOn w:val="TableNormal"/>
    <w:uiPriority w:val="99"/>
    <w:rsid w:val="00A46187"/>
    <w:pPr>
      <w:spacing w:after="0" w:line="240" w:lineRule="auto"/>
    </w:pPr>
    <w:rPr>
      <w:sz w:val="24"/>
    </w:rPr>
    <w:tblPr>
      <w:jc w:val="right"/>
      <w:tblBorders>
        <w:top w:val="single" w:sz="8" w:space="0" w:color="DDDDDD" w:themeColor="accent1"/>
        <w:left w:val="single" w:sz="36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230" w:type="dxa"/>
        <w:left w:w="230" w:type="dxa"/>
        <w:bottom w:w="115" w:type="dxa"/>
        <w:right w:w="230" w:type="dxa"/>
      </w:tblCellMar>
    </w:tblPr>
    <w:trPr>
      <w:jc w:val="right"/>
    </w:trPr>
    <w:tcPr>
      <w:shd w:val="clear" w:color="auto" w:fill="auto"/>
    </w:tcPr>
  </w:style>
  <w:style w:type="paragraph" w:styleId="Header">
    <w:name w:val="header"/>
    <w:basedOn w:val="Normal"/>
    <w:link w:val="HeaderChar"/>
    <w:uiPriority w:val="16"/>
    <w:rsid w:val="00897EFD"/>
    <w:pPr>
      <w:keepLines/>
      <w:pBdr>
        <w:bottom w:val="single" w:sz="8" w:space="6" w:color="000000" w:themeColor="text2"/>
      </w:pBdr>
      <w:tabs>
        <w:tab w:val="right" w:pos="9360"/>
      </w:tabs>
      <w:spacing w:after="360" w:line="240" w:lineRule="auto"/>
      <w:contextualSpacing/>
      <w:jc w:val="center"/>
    </w:pPr>
    <w:rPr>
      <w:rFonts w:asciiTheme="majorHAnsi" w:eastAsia="Times New Roman" w:hAnsiTheme="majorHAnsi" w:cs="Times New Roman"/>
      <w:color w:val="000000" w:themeColor="text2"/>
      <w:spacing w:val="10"/>
    </w:rPr>
  </w:style>
  <w:style w:type="character" w:customStyle="1" w:styleId="ColorACFNavy">
    <w:name w:val="Color: ACF Navy"/>
    <w:basedOn w:val="DefaultParagraphFont"/>
    <w:uiPriority w:val="2"/>
    <w:qFormat/>
    <w:rsid w:val="00DE06D6"/>
    <w:rPr>
      <w:color w:val="000000" w:themeColor="text2"/>
    </w:rPr>
  </w:style>
  <w:style w:type="paragraph" w:styleId="Footer">
    <w:name w:val="footer"/>
    <w:basedOn w:val="Normal"/>
    <w:link w:val="FooterChar"/>
    <w:uiPriority w:val="16"/>
    <w:rsid w:val="0099240E"/>
    <w:pPr>
      <w:pBdr>
        <w:top w:val="single" w:sz="8" w:space="6" w:color="000000" w:themeColor="text2"/>
      </w:pBdr>
      <w:tabs>
        <w:tab w:val="left" w:pos="0"/>
        <w:tab w:val="center" w:pos="4680"/>
        <w:tab w:val="right" w:pos="9360"/>
      </w:tabs>
      <w:spacing w:before="360" w:after="0" w:line="240" w:lineRule="auto"/>
      <w:contextualSpacing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16"/>
    <w:rsid w:val="0099240E"/>
    <w:rPr>
      <w:rFonts w:eastAsiaTheme="minorEastAsia" w:cs="Times New Roman"/>
      <w:sz w:val="24"/>
      <w:szCs w:val="20"/>
    </w:rPr>
  </w:style>
  <w:style w:type="numbering" w:customStyle="1" w:styleId="ACFTableNumbered">
    <w:name w:val="ACF Table Numbered"/>
    <w:basedOn w:val="NoList"/>
    <w:uiPriority w:val="99"/>
    <w:rsid w:val="00A46187"/>
    <w:pPr>
      <w:numPr>
        <w:numId w:val="10"/>
      </w:numPr>
    </w:pPr>
  </w:style>
  <w:style w:type="paragraph" w:customStyle="1" w:styleId="Space-after-tableRemover">
    <w:name w:val="# Space-after-table Remover"/>
    <w:basedOn w:val="Normal"/>
    <w:uiPriority w:val="40"/>
    <w:rsid w:val="00A46187"/>
    <w:pPr>
      <w:keepNext/>
      <w:tabs>
        <w:tab w:val="right" w:pos="9360"/>
      </w:tabs>
      <w:spacing w:before="40" w:after="40" w:line="240" w:lineRule="auto"/>
      <w:ind w:right="90"/>
    </w:pPr>
    <w:rPr>
      <w:rFonts w:asciiTheme="majorHAnsi" w:eastAsia="Times New Roman" w:hAnsiTheme="majorHAnsi" w:cs="Times New Roman"/>
      <w:color w:val="000000" w:themeColor="text2"/>
      <w:sz w:val="2"/>
      <w:szCs w:val="2"/>
    </w:rPr>
  </w:style>
  <w:style w:type="numbering" w:customStyle="1" w:styleId="ACFPQBullets">
    <w:name w:val="ACF PQ Bullets"/>
    <w:basedOn w:val="NoList"/>
    <w:uiPriority w:val="99"/>
    <w:rsid w:val="00710135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3B6005"/>
    <w:rPr>
      <w:rFonts w:asciiTheme="majorHAnsi" w:eastAsia="Times New Roman" w:hAnsiTheme="majorHAnsi" w:cs="Arial"/>
      <w:b/>
      <w:color w:val="000000" w:themeColor="text2"/>
      <w:sz w:val="36"/>
      <w:szCs w:val="28"/>
    </w:rPr>
  </w:style>
  <w:style w:type="paragraph" w:styleId="TOCHeading">
    <w:name w:val="TOC Heading"/>
    <w:basedOn w:val="Heading1"/>
    <w:next w:val="Normal"/>
    <w:uiPriority w:val="39"/>
    <w:qFormat/>
    <w:rsid w:val="00CF19A0"/>
    <w:pPr>
      <w:pageBreakBefore w:val="0"/>
      <w:numPr>
        <w:numId w:val="0"/>
      </w:numPr>
      <w:spacing w:before="480"/>
      <w:jc w:val="center"/>
      <w:outlineLvl w:val="9"/>
    </w:pPr>
  </w:style>
  <w:style w:type="paragraph" w:styleId="Caption">
    <w:name w:val="caption"/>
    <w:basedOn w:val="Normal"/>
    <w:next w:val="Normal"/>
    <w:link w:val="CaptionChar"/>
    <w:uiPriority w:val="3"/>
    <w:qFormat/>
    <w:rsid w:val="0081144F"/>
    <w:pPr>
      <w:spacing w:after="75" w:line="264" w:lineRule="auto"/>
      <w:jc w:val="center"/>
    </w:pPr>
    <w:rPr>
      <w:bCs/>
      <w:sz w:val="20"/>
      <w:szCs w:val="16"/>
    </w:rPr>
  </w:style>
  <w:style w:type="table" w:styleId="TableGrid">
    <w:name w:val="Table Grid"/>
    <w:basedOn w:val="TableNormal"/>
    <w:uiPriority w:val="59"/>
    <w:rsid w:val="00E12556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B6005"/>
    <w:rPr>
      <w:rFonts w:asciiTheme="majorHAnsi" w:eastAsiaTheme="majorEastAsia" w:hAnsiTheme="majorHAnsi" w:cstheme="majorBidi"/>
      <w:bCs/>
      <w:color w:val="000000" w:themeColor="text2"/>
      <w:sz w:val="32"/>
      <w:szCs w:val="26"/>
    </w:rPr>
  </w:style>
  <w:style w:type="character" w:customStyle="1" w:styleId="CaptionChar">
    <w:name w:val="Caption Char"/>
    <w:basedOn w:val="DefaultParagraphFont"/>
    <w:link w:val="Caption"/>
    <w:uiPriority w:val="3"/>
    <w:rsid w:val="0081144F"/>
    <w:rPr>
      <w:rFonts w:eastAsiaTheme="minorEastAsia"/>
      <w:bCs/>
      <w:sz w:val="20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6E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EE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6E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E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6EED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B6005"/>
    <w:rPr>
      <w:rFonts w:asciiTheme="majorHAnsi" w:eastAsiaTheme="majorEastAsia" w:hAnsiTheme="majorHAnsi" w:cstheme="majorBidi"/>
      <w:color w:val="000000" w:themeColor="text2"/>
      <w:sz w:val="28"/>
      <w:szCs w:val="26"/>
    </w:rPr>
  </w:style>
  <w:style w:type="paragraph" w:styleId="TOC1">
    <w:name w:val="toc 1"/>
    <w:basedOn w:val="Normal"/>
    <w:next w:val="Normal"/>
    <w:autoRedefine/>
    <w:uiPriority w:val="39"/>
    <w:rsid w:val="00E42782"/>
    <w:pPr>
      <w:tabs>
        <w:tab w:val="left" w:pos="630"/>
        <w:tab w:val="right" w:leader="dot" w:pos="9900"/>
      </w:tabs>
      <w:spacing w:after="0" w:line="240" w:lineRule="auto"/>
      <w:ind w:left="360" w:right="360"/>
    </w:pPr>
    <w:rPr>
      <w:b/>
      <w:noProof/>
    </w:rPr>
  </w:style>
  <w:style w:type="paragraph" w:styleId="TOC2">
    <w:name w:val="toc 2"/>
    <w:basedOn w:val="TOC1"/>
    <w:next w:val="Normal"/>
    <w:autoRedefine/>
    <w:uiPriority w:val="39"/>
    <w:rsid w:val="00C1494B"/>
    <w:pPr>
      <w:tabs>
        <w:tab w:val="clear" w:pos="630"/>
        <w:tab w:val="left" w:pos="1080"/>
        <w:tab w:val="left" w:pos="1152"/>
      </w:tabs>
      <w:ind w:left="630"/>
    </w:pPr>
    <w:rPr>
      <w:b w:val="0"/>
    </w:rPr>
  </w:style>
  <w:style w:type="character" w:styleId="Hyperlink">
    <w:name w:val="Hyperlink"/>
    <w:basedOn w:val="DefaultParagraphFont"/>
    <w:uiPriority w:val="99"/>
    <w:rsid w:val="00E12556"/>
    <w:rPr>
      <w:color w:val="307FE2"/>
      <w:u w:val="single"/>
    </w:rPr>
  </w:style>
  <w:style w:type="character" w:customStyle="1" w:styleId="Heading6Char">
    <w:name w:val="Heading 6 Char"/>
    <w:aliases w:val="Appendix1 Char"/>
    <w:basedOn w:val="DefaultParagraphFont"/>
    <w:link w:val="Heading6"/>
    <w:uiPriority w:val="9"/>
    <w:rsid w:val="00AE6494"/>
    <w:rPr>
      <w:rFonts w:asciiTheme="majorHAnsi" w:eastAsia="Times New Roman" w:hAnsiTheme="majorHAnsi" w:cs="Arial"/>
      <w:b/>
      <w:iCs/>
      <w:color w:val="000000" w:themeColor="text2"/>
      <w:sz w:val="28"/>
      <w:szCs w:val="28"/>
    </w:rPr>
  </w:style>
  <w:style w:type="character" w:customStyle="1" w:styleId="Heading7Char">
    <w:name w:val="Heading 7 Char"/>
    <w:aliases w:val="Appendix2 Char"/>
    <w:basedOn w:val="DefaultParagraphFont"/>
    <w:link w:val="Heading7"/>
    <w:uiPriority w:val="9"/>
    <w:rsid w:val="00AE6494"/>
    <w:rPr>
      <w:rFonts w:asciiTheme="majorHAnsi" w:eastAsiaTheme="majorEastAsia" w:hAnsiTheme="majorHAnsi" w:cstheme="majorBidi"/>
      <w:b/>
      <w:bCs/>
      <w:iCs/>
      <w:color w:val="000000" w:themeColor="text2"/>
      <w:sz w:val="26"/>
      <w:szCs w:val="26"/>
    </w:rPr>
  </w:style>
  <w:style w:type="paragraph" w:styleId="TableofFigures">
    <w:name w:val="table of figures"/>
    <w:basedOn w:val="Normal"/>
    <w:next w:val="Normal"/>
    <w:uiPriority w:val="99"/>
    <w:rsid w:val="00C84AD0"/>
    <w:pPr>
      <w:tabs>
        <w:tab w:val="right" w:leader="dot" w:pos="9000"/>
      </w:tabs>
      <w:spacing w:before="60" w:after="60"/>
      <w:ind w:left="1170" w:right="360" w:hanging="810"/>
    </w:pPr>
    <w:rPr>
      <w:noProof/>
    </w:rPr>
  </w:style>
  <w:style w:type="character" w:customStyle="1" w:styleId="Heading8Char">
    <w:name w:val="Heading 8 Char"/>
    <w:aliases w:val="Appendix3 Char"/>
    <w:basedOn w:val="DefaultParagraphFont"/>
    <w:link w:val="Heading8"/>
    <w:uiPriority w:val="9"/>
    <w:rsid w:val="00AE6494"/>
    <w:rPr>
      <w:rFonts w:asciiTheme="majorHAnsi" w:eastAsiaTheme="majorEastAsia" w:hAnsiTheme="majorHAnsi" w:cstheme="majorBidi"/>
      <w:b/>
      <w:color w:val="000000" w:themeColor="text2"/>
      <w:sz w:val="24"/>
      <w:szCs w:val="20"/>
    </w:rPr>
  </w:style>
  <w:style w:type="paragraph" w:styleId="FootnoteText">
    <w:name w:val="footnote text"/>
    <w:basedOn w:val="Normal"/>
    <w:link w:val="FootnoteTextChar"/>
    <w:uiPriority w:val="7"/>
    <w:qFormat/>
    <w:rsid w:val="00E12556"/>
    <w:pPr>
      <w:spacing w:after="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7"/>
    <w:rsid w:val="00950F40"/>
    <w:rPr>
      <w:rFonts w:eastAsiaTheme="minorEastAsia"/>
      <w:sz w:val="18"/>
      <w:szCs w:val="20"/>
    </w:rPr>
  </w:style>
  <w:style w:type="character" w:styleId="FootnoteReference">
    <w:name w:val="footnote reference"/>
    <w:uiPriority w:val="7"/>
    <w:rsid w:val="00E12556"/>
    <w:rPr>
      <w:vertAlign w:val="superscript"/>
    </w:rPr>
  </w:style>
  <w:style w:type="paragraph" w:customStyle="1" w:styleId="BoxforTips">
    <w:name w:val="Box for Tips"/>
    <w:basedOn w:val="Normal"/>
    <w:next w:val="Normal"/>
    <w:uiPriority w:val="1"/>
    <w:qFormat/>
    <w:rsid w:val="00897EFD"/>
    <w:pPr>
      <w:keepLines/>
      <w:pBdr>
        <w:top w:val="single" w:sz="12" w:space="10" w:color="000000" w:themeColor="text1"/>
        <w:bottom w:val="single" w:sz="12" w:space="10" w:color="000000" w:themeColor="text1"/>
      </w:pBdr>
      <w:shd w:val="clear" w:color="auto" w:fill="FFFFCC"/>
      <w:spacing w:before="240" w:after="240"/>
      <w:ind w:left="720" w:right="720"/>
      <w:contextualSpacing/>
      <w:jc w:val="center"/>
    </w:pPr>
    <w:rPr>
      <w:rFonts w:asciiTheme="majorHAnsi" w:eastAsia="Times New Roman" w:hAnsiTheme="majorHAnsi" w:cs="Times New Roman"/>
      <w:noProof/>
    </w:rPr>
  </w:style>
  <w:style w:type="numbering" w:customStyle="1" w:styleId="ACFAlphaList">
    <w:name w:val="ACF Alpha List"/>
    <w:basedOn w:val="NoList"/>
    <w:uiPriority w:val="99"/>
    <w:rsid w:val="00710135"/>
    <w:pPr>
      <w:numPr>
        <w:numId w:val="1"/>
      </w:numPr>
    </w:pPr>
  </w:style>
  <w:style w:type="numbering" w:customStyle="1" w:styleId="ACFBullets">
    <w:name w:val="ACF Bullets"/>
    <w:basedOn w:val="NoList"/>
    <w:uiPriority w:val="99"/>
    <w:rsid w:val="00710135"/>
    <w:pPr>
      <w:numPr>
        <w:numId w:val="62"/>
      </w:numPr>
    </w:pPr>
  </w:style>
  <w:style w:type="numbering" w:customStyle="1" w:styleId="ACFHybridList">
    <w:name w:val="ACF Hybrid List"/>
    <w:basedOn w:val="NoList"/>
    <w:uiPriority w:val="99"/>
    <w:rsid w:val="00E12556"/>
    <w:pPr>
      <w:numPr>
        <w:numId w:val="3"/>
      </w:numPr>
    </w:pPr>
  </w:style>
  <w:style w:type="table" w:customStyle="1" w:styleId="LayoutTable">
    <w:name w:val="Layout Table"/>
    <w:basedOn w:val="TableNormal"/>
    <w:uiPriority w:val="99"/>
    <w:rsid w:val="00E12556"/>
    <w:pPr>
      <w:spacing w:before="100" w:after="0" w:line="240" w:lineRule="auto"/>
    </w:pPr>
    <w:rPr>
      <w:rFonts w:eastAsiaTheme="minorEastAsia"/>
      <w:sz w:val="20"/>
      <w:szCs w:val="20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CoverVersionNo">
    <w:name w:val="Cover: Version No"/>
    <w:basedOn w:val="CoverTitle"/>
    <w:uiPriority w:val="5"/>
    <w:rsid w:val="00060A11"/>
    <w:pPr>
      <w:pBdr>
        <w:bottom w:val="none" w:sz="0" w:space="0" w:color="auto"/>
      </w:pBdr>
      <w:spacing w:before="0" w:after="1440"/>
    </w:pPr>
    <w:rPr>
      <w:b w:val="0"/>
      <w:color w:val="auto"/>
      <w:sz w:val="44"/>
    </w:rPr>
  </w:style>
  <w:style w:type="numbering" w:customStyle="1" w:styleId="ACFTableList">
    <w:name w:val="ACF Table List"/>
    <w:basedOn w:val="NoList"/>
    <w:uiPriority w:val="99"/>
    <w:rsid w:val="007E1EA6"/>
    <w:pPr>
      <w:numPr>
        <w:numId w:val="4"/>
      </w:numPr>
    </w:pPr>
  </w:style>
  <w:style w:type="paragraph" w:customStyle="1" w:styleId="CaptionInLineImage">
    <w:name w:val="Caption: In Line Image"/>
    <w:basedOn w:val="Normal"/>
    <w:next w:val="Normal"/>
    <w:uiPriority w:val="3"/>
    <w:qFormat/>
    <w:rsid w:val="0081144F"/>
    <w:pPr>
      <w:keepNext/>
      <w:spacing w:before="120" w:after="0" w:line="264" w:lineRule="auto"/>
      <w:jc w:val="center"/>
    </w:pPr>
    <w:rPr>
      <w:rFonts w:eastAsia="Times New Roman" w:cs="Times New Roman"/>
      <w:sz w:val="20"/>
    </w:rPr>
  </w:style>
  <w:style w:type="character" w:customStyle="1" w:styleId="CaptionLabelColor">
    <w:name w:val="Caption: Label Color"/>
    <w:basedOn w:val="DefaultParagraphFont"/>
    <w:uiPriority w:val="3"/>
    <w:qFormat/>
    <w:rsid w:val="00DE06D6"/>
    <w:rPr>
      <w:b/>
      <w:color w:val="000000" w:themeColor="text2"/>
    </w:rPr>
  </w:style>
  <w:style w:type="paragraph" w:customStyle="1" w:styleId="CaptionTable">
    <w:name w:val="Caption: Table"/>
    <w:basedOn w:val="Caption"/>
    <w:uiPriority w:val="3"/>
    <w:qFormat/>
    <w:rsid w:val="0081144F"/>
    <w:pPr>
      <w:keepNext/>
      <w:spacing w:after="120"/>
    </w:pPr>
  </w:style>
  <w:style w:type="character" w:customStyle="1" w:styleId="ColorHHSRed">
    <w:name w:val="Color: HHS Red"/>
    <w:uiPriority w:val="2"/>
    <w:qFormat/>
    <w:rsid w:val="00924234"/>
    <w:rPr>
      <w:b w:val="0"/>
      <w:color w:val="808080" w:themeColor="accent4"/>
    </w:rPr>
  </w:style>
  <w:style w:type="paragraph" w:customStyle="1" w:styleId="CoverAuthor">
    <w:name w:val="Cover: Author"/>
    <w:basedOn w:val="CoverTitle"/>
    <w:next w:val="Normal"/>
    <w:uiPriority w:val="5"/>
    <w:rsid w:val="00A24B01"/>
    <w:pPr>
      <w:keepLines/>
      <w:pBdr>
        <w:bottom w:val="none" w:sz="0" w:space="0" w:color="auto"/>
      </w:pBdr>
      <w:spacing w:before="240" w:after="240"/>
    </w:pPr>
    <w:rPr>
      <w:b w:val="0"/>
      <w:color w:val="000000" w:themeColor="text1"/>
      <w:sz w:val="32"/>
      <w:szCs w:val="32"/>
    </w:rPr>
  </w:style>
  <w:style w:type="paragraph" w:customStyle="1" w:styleId="CoverSubtitle">
    <w:name w:val="Cover: Subtitle"/>
    <w:basedOn w:val="CoverTitle"/>
    <w:next w:val="CoverDocTitle"/>
    <w:uiPriority w:val="5"/>
    <w:rsid w:val="00B4671C"/>
    <w:pPr>
      <w:keepLines/>
      <w:pBdr>
        <w:bottom w:val="none" w:sz="0" w:space="0" w:color="auto"/>
      </w:pBdr>
      <w:spacing w:before="0" w:after="600"/>
    </w:pPr>
    <w:rPr>
      <w:b w:val="0"/>
      <w:color w:val="000000" w:themeColor="text1"/>
      <w:sz w:val="48"/>
    </w:rPr>
  </w:style>
  <w:style w:type="paragraph" w:customStyle="1" w:styleId="CoverTitle">
    <w:name w:val="Cover: Title"/>
    <w:basedOn w:val="Normal"/>
    <w:uiPriority w:val="5"/>
    <w:rsid w:val="007E1EA6"/>
    <w:pPr>
      <w:pBdr>
        <w:bottom w:val="single" w:sz="8" w:space="1" w:color="000000" w:themeColor="text2"/>
      </w:pBdr>
      <w:spacing w:before="1440" w:line="264" w:lineRule="auto"/>
      <w:ind w:left="720" w:right="720"/>
      <w:contextualSpacing/>
      <w:jc w:val="center"/>
    </w:pPr>
    <w:rPr>
      <w:rFonts w:asciiTheme="majorHAnsi" w:eastAsiaTheme="minorHAnsi" w:hAnsiTheme="majorHAnsi" w:cs="Times New Roman"/>
      <w:b/>
      <w:color w:val="000000" w:themeColor="text2"/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E12556"/>
    <w:rPr>
      <w:color w:val="919191" w:themeColor="followedHyperlink"/>
      <w:u w:val="single"/>
    </w:rPr>
  </w:style>
  <w:style w:type="paragraph" w:customStyle="1" w:styleId="FooterCover">
    <w:name w:val="Footer: Cover"/>
    <w:next w:val="Normal"/>
    <w:uiPriority w:val="16"/>
    <w:rsid w:val="00A24B01"/>
    <w:pPr>
      <w:pBdr>
        <w:top w:val="single" w:sz="12" w:space="5" w:color="000000" w:themeColor="text2"/>
      </w:pBdr>
      <w:spacing w:before="360" w:after="0" w:line="240" w:lineRule="auto"/>
      <w:jc w:val="center"/>
    </w:pPr>
    <w:rPr>
      <w:rFonts w:eastAsiaTheme="minorEastAsia"/>
      <w:b/>
      <w:color w:val="FFFFFF" w:themeColor="background1"/>
      <w:sz w:val="24"/>
      <w:szCs w:val="20"/>
    </w:rPr>
  </w:style>
  <w:style w:type="paragraph" w:customStyle="1" w:styleId="FooterPageNumber">
    <w:name w:val="Footer: Page Number"/>
    <w:basedOn w:val="Footer"/>
    <w:uiPriority w:val="16"/>
    <w:rsid w:val="00752765"/>
    <w:pPr>
      <w:tabs>
        <w:tab w:val="clear" w:pos="0"/>
        <w:tab w:val="clear" w:pos="9360"/>
      </w:tabs>
      <w:spacing w:before="0"/>
      <w:jc w:val="center"/>
    </w:pPr>
    <w:rPr>
      <w:rFonts w:asciiTheme="majorHAnsi" w:hAnsiTheme="majorHAnsi" w:cstheme="majorHAnsi"/>
      <w:b/>
      <w:color w:val="000000" w:themeColor="text2"/>
      <w:szCs w:val="60"/>
    </w:rPr>
  </w:style>
  <w:style w:type="paragraph" w:customStyle="1" w:styleId="Footnote">
    <w:name w:val="Footnote"/>
    <w:basedOn w:val="FootnoteText"/>
    <w:uiPriority w:val="7"/>
    <w:rsid w:val="00E12556"/>
    <w:pPr>
      <w:spacing w:before="120" w:after="120" w:line="300" w:lineRule="auto"/>
      <w:contextualSpacing/>
    </w:pPr>
    <w:rPr>
      <w:rFonts w:eastAsia="Times New Roman" w:cs="Arial"/>
      <w:bCs/>
      <w:i/>
      <w:szCs w:val="18"/>
    </w:rPr>
  </w:style>
  <w:style w:type="paragraph" w:customStyle="1" w:styleId="HeaderCover">
    <w:name w:val="Header: Cover"/>
    <w:basedOn w:val="Header"/>
    <w:uiPriority w:val="16"/>
    <w:rsid w:val="00A24B01"/>
    <w:pPr>
      <w:pBdr>
        <w:bottom w:val="single" w:sz="12" w:space="31" w:color="000000" w:themeColor="text2"/>
      </w:pBdr>
    </w:pPr>
    <w:rPr>
      <w:b/>
      <w:noProof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B6005"/>
    <w:rPr>
      <w:rFonts w:asciiTheme="majorHAnsi" w:eastAsiaTheme="majorEastAsia" w:hAnsiTheme="majorHAnsi" w:cstheme="majorBidi"/>
      <w:iCs/>
      <w:color w:val="000000" w:themeColor="text2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AE6494"/>
    <w:rPr>
      <w:rFonts w:asciiTheme="majorHAnsi" w:eastAsiaTheme="majorEastAsia" w:hAnsiTheme="majorHAnsi" w:cstheme="majorBidi"/>
      <w:b/>
      <w:bCs/>
      <w:color w:val="000000" w:themeColor="text2"/>
      <w:sz w:val="24"/>
      <w:szCs w:val="26"/>
    </w:rPr>
  </w:style>
  <w:style w:type="character" w:customStyle="1" w:styleId="Heading9Char">
    <w:name w:val="Heading 9 Char"/>
    <w:aliases w:val="Appendix4 Char"/>
    <w:basedOn w:val="DefaultParagraphFont"/>
    <w:link w:val="Heading9"/>
    <w:uiPriority w:val="9"/>
    <w:rsid w:val="00AE6494"/>
    <w:rPr>
      <w:rFonts w:asciiTheme="majorHAnsi" w:eastAsiaTheme="majorEastAsia" w:hAnsiTheme="majorHAnsi" w:cstheme="majorBidi"/>
      <w:b/>
      <w:color w:val="000000" w:themeColor="text2"/>
      <w:sz w:val="24"/>
      <w:szCs w:val="20"/>
    </w:rPr>
  </w:style>
  <w:style w:type="paragraph" w:styleId="ListBullet">
    <w:name w:val="List Bullet"/>
    <w:basedOn w:val="Normal"/>
    <w:uiPriority w:val="1"/>
    <w:qFormat/>
    <w:rsid w:val="007E1EA6"/>
    <w:pPr>
      <w:numPr>
        <w:numId w:val="2"/>
      </w:numPr>
      <w:tabs>
        <w:tab w:val="clear" w:pos="3726"/>
        <w:tab w:val="num" w:pos="432"/>
      </w:tabs>
      <w:ind w:left="432"/>
      <w:contextualSpacing/>
    </w:pPr>
    <w:rPr>
      <w:rFonts w:eastAsia="Times New Roman" w:cs="Times New Roman"/>
    </w:rPr>
  </w:style>
  <w:style w:type="paragraph" w:customStyle="1" w:styleId="ListAlpha">
    <w:name w:val="List Alpha"/>
    <w:basedOn w:val="ListBullet"/>
    <w:uiPriority w:val="1"/>
    <w:qFormat/>
    <w:rsid w:val="00E12556"/>
    <w:pPr>
      <w:numPr>
        <w:numId w:val="1"/>
      </w:numPr>
      <w:spacing w:line="288" w:lineRule="auto"/>
    </w:pPr>
    <w:rPr>
      <w:szCs w:val="22"/>
    </w:rPr>
  </w:style>
  <w:style w:type="paragraph" w:styleId="ListNumber">
    <w:name w:val="List Number"/>
    <w:basedOn w:val="Normal"/>
    <w:uiPriority w:val="1"/>
    <w:qFormat/>
    <w:rsid w:val="00E12556"/>
    <w:pPr>
      <w:numPr>
        <w:numId w:val="12"/>
      </w:numPr>
      <w:contextualSpacing/>
    </w:pPr>
  </w:style>
  <w:style w:type="paragraph" w:customStyle="1" w:styleId="ListHybrid">
    <w:name w:val="List Hybrid"/>
    <w:basedOn w:val="ListNumber"/>
    <w:uiPriority w:val="1"/>
    <w:qFormat/>
    <w:rsid w:val="00E12556"/>
    <w:pPr>
      <w:numPr>
        <w:numId w:val="5"/>
      </w:numPr>
      <w:spacing w:line="288" w:lineRule="auto"/>
    </w:pPr>
    <w:rPr>
      <w:rFonts w:eastAsiaTheme="minorHAnsi"/>
      <w:szCs w:val="22"/>
    </w:rPr>
  </w:style>
  <w:style w:type="paragraph" w:customStyle="1" w:styleId="NCenter">
    <w:name w:val="N: Center"/>
    <w:basedOn w:val="Normal"/>
    <w:uiPriority w:val="4"/>
    <w:qFormat/>
    <w:rsid w:val="00E12556"/>
    <w:pPr>
      <w:jc w:val="center"/>
    </w:pPr>
  </w:style>
  <w:style w:type="paragraph" w:customStyle="1" w:styleId="TableBody">
    <w:name w:val="Table: Body"/>
    <w:basedOn w:val="Normal"/>
    <w:uiPriority w:val="2"/>
    <w:qFormat/>
    <w:rsid w:val="00A46187"/>
    <w:pPr>
      <w:spacing w:before="60" w:after="60" w:line="240" w:lineRule="auto"/>
    </w:pPr>
    <w:rPr>
      <w:sz w:val="20"/>
    </w:rPr>
  </w:style>
  <w:style w:type="paragraph" w:customStyle="1" w:styleId="TableBodyCenter">
    <w:name w:val="Table: Body Center"/>
    <w:basedOn w:val="TableBody"/>
    <w:uiPriority w:val="2"/>
    <w:qFormat/>
    <w:rsid w:val="00E12556"/>
    <w:pPr>
      <w:jc w:val="center"/>
    </w:pPr>
    <w:rPr>
      <w:rFonts w:eastAsia="Times New Roman" w:cs="Times New Roman"/>
      <w:bCs/>
    </w:rPr>
  </w:style>
  <w:style w:type="paragraph" w:customStyle="1" w:styleId="TableBodyRight">
    <w:name w:val="Table: Body Right"/>
    <w:basedOn w:val="TableBody"/>
    <w:uiPriority w:val="2"/>
    <w:qFormat/>
    <w:rsid w:val="00E12556"/>
    <w:pPr>
      <w:jc w:val="right"/>
    </w:pPr>
    <w:rPr>
      <w:rFonts w:eastAsia="Times New Roman" w:cs="Times New Roman"/>
      <w:bCs/>
    </w:rPr>
  </w:style>
  <w:style w:type="paragraph" w:customStyle="1" w:styleId="TableBullets">
    <w:name w:val="Table: Bullets"/>
    <w:basedOn w:val="TableBody"/>
    <w:uiPriority w:val="2"/>
    <w:qFormat/>
    <w:rsid w:val="007E1EA6"/>
    <w:pPr>
      <w:numPr>
        <w:numId w:val="4"/>
      </w:numPr>
      <w:spacing w:after="0"/>
    </w:pPr>
    <w:rPr>
      <w:rFonts w:eastAsia="Times New Roman" w:cs="Times New Roman"/>
    </w:rPr>
  </w:style>
  <w:style w:type="paragraph" w:customStyle="1" w:styleId="TableHeadingReversed">
    <w:name w:val="Table: Heading Reversed"/>
    <w:basedOn w:val="TableBody"/>
    <w:uiPriority w:val="2"/>
    <w:qFormat/>
    <w:rsid w:val="00E12556"/>
    <w:rPr>
      <w:rFonts w:eastAsia="Times New Roman" w:cs="Times New Roman"/>
      <w:bCs/>
      <w:color w:val="FFFFFF" w:themeColor="background1"/>
    </w:rPr>
  </w:style>
  <w:style w:type="paragraph" w:customStyle="1" w:styleId="TableNumbered">
    <w:name w:val="Table: Numbered"/>
    <w:basedOn w:val="TableBody"/>
    <w:uiPriority w:val="2"/>
    <w:qFormat/>
    <w:rsid w:val="00E12556"/>
    <w:pPr>
      <w:numPr>
        <w:numId w:val="6"/>
      </w:numPr>
    </w:pPr>
  </w:style>
  <w:style w:type="paragraph" w:customStyle="1" w:styleId="PullQuoteBody">
    <w:name w:val="Pull Quote: Body"/>
    <w:basedOn w:val="Normal"/>
    <w:uiPriority w:val="4"/>
    <w:qFormat/>
    <w:rsid w:val="008A6D82"/>
    <w:pPr>
      <w:ind w:left="72" w:right="72"/>
    </w:pPr>
    <w:rPr>
      <w:rFonts w:eastAsia="Times New Roman" w:cs="Arial"/>
      <w:color w:val="000000" w:themeColor="text2"/>
    </w:rPr>
  </w:style>
  <w:style w:type="paragraph" w:customStyle="1" w:styleId="PullQuoteBullets">
    <w:name w:val="Pull Quote: Bullets"/>
    <w:basedOn w:val="PullQuoteBody"/>
    <w:uiPriority w:val="4"/>
    <w:qFormat/>
    <w:rsid w:val="00E12556"/>
    <w:pPr>
      <w:numPr>
        <w:numId w:val="11"/>
      </w:numPr>
      <w:contextualSpacing/>
    </w:pPr>
  </w:style>
  <w:style w:type="paragraph" w:customStyle="1" w:styleId="PullQuoteCenter">
    <w:name w:val="Pull Quote: Center"/>
    <w:basedOn w:val="PullQuoteBody"/>
    <w:uiPriority w:val="4"/>
    <w:qFormat/>
    <w:rsid w:val="00E12556"/>
    <w:pPr>
      <w:jc w:val="center"/>
    </w:pPr>
    <w:rPr>
      <w:rFonts w:cs="Times New Roman"/>
      <w:iCs/>
    </w:rPr>
  </w:style>
  <w:style w:type="paragraph" w:customStyle="1" w:styleId="PullQuoteNumbered">
    <w:name w:val="Pull Quote: Numbered"/>
    <w:basedOn w:val="PullQuoteBody"/>
    <w:uiPriority w:val="4"/>
    <w:qFormat/>
    <w:rsid w:val="00E12556"/>
    <w:pPr>
      <w:numPr>
        <w:numId w:val="7"/>
      </w:numPr>
      <w:contextualSpacing/>
    </w:pPr>
    <w:rPr>
      <w:rFonts w:cs="Times New Roman"/>
      <w:bCs/>
      <w:spacing w:val="-6"/>
    </w:rPr>
  </w:style>
  <w:style w:type="paragraph" w:customStyle="1" w:styleId="PullQuoteRight">
    <w:name w:val="Pull Quote: Right"/>
    <w:basedOn w:val="PullQuoteBody"/>
    <w:uiPriority w:val="4"/>
    <w:qFormat/>
    <w:rsid w:val="00E12556"/>
    <w:pPr>
      <w:spacing w:line="240" w:lineRule="auto"/>
      <w:jc w:val="right"/>
    </w:pPr>
    <w:rPr>
      <w:rFonts w:cs="Times New Roman"/>
    </w:rPr>
  </w:style>
  <w:style w:type="paragraph" w:customStyle="1" w:styleId="PullQuoteTitle">
    <w:name w:val="Pull Quote: Title"/>
    <w:basedOn w:val="PullQuoteBody"/>
    <w:next w:val="PullQuoteBody"/>
    <w:uiPriority w:val="4"/>
    <w:qFormat/>
    <w:rsid w:val="008A6D82"/>
    <w:pPr>
      <w:keepNext/>
      <w:shd w:val="clear" w:color="auto" w:fill="FFFFFF" w:themeFill="background1"/>
      <w:spacing w:line="240" w:lineRule="auto"/>
      <w:ind w:left="0" w:right="0"/>
    </w:pPr>
    <w:rPr>
      <w:rFonts w:asciiTheme="majorHAnsi" w:hAnsiTheme="majorHAnsi" w:cs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rsid w:val="00710135"/>
    <w:pPr>
      <w:tabs>
        <w:tab w:val="left" w:pos="1080"/>
        <w:tab w:val="right" w:leader="dot" w:pos="9900"/>
      </w:tabs>
      <w:spacing w:after="0"/>
      <w:ind w:left="1080" w:right="360"/>
    </w:pPr>
    <w:rPr>
      <w:noProof/>
    </w:rPr>
  </w:style>
  <w:style w:type="paragraph" w:styleId="TOC4">
    <w:name w:val="toc 4"/>
    <w:basedOn w:val="Normal"/>
    <w:next w:val="Normal"/>
    <w:autoRedefine/>
    <w:uiPriority w:val="39"/>
    <w:unhideWhenUsed/>
    <w:rsid w:val="00E12556"/>
    <w:pPr>
      <w:spacing w:after="100" w:line="288" w:lineRule="auto"/>
      <w:ind w:left="720"/>
    </w:pPr>
    <w:rPr>
      <w:rFonts w:eastAsia="Times New Roman" w:cs="Times New Roman"/>
      <w:szCs w:val="24"/>
    </w:rPr>
  </w:style>
  <w:style w:type="paragraph" w:styleId="TOC5">
    <w:name w:val="toc 5"/>
    <w:basedOn w:val="TOC2"/>
    <w:next w:val="Normal"/>
    <w:autoRedefine/>
    <w:uiPriority w:val="99"/>
    <w:semiHidden/>
    <w:rsid w:val="00E12556"/>
    <w:pPr>
      <w:tabs>
        <w:tab w:val="clear" w:pos="9900"/>
        <w:tab w:val="left" w:pos="1440"/>
        <w:tab w:val="right" w:leader="dot" w:pos="9360"/>
      </w:tabs>
      <w:spacing w:line="288" w:lineRule="auto"/>
      <w:ind w:left="965" w:right="907" w:hanging="576"/>
      <w:contextualSpacing/>
    </w:pPr>
    <w:rPr>
      <w:rFonts w:eastAsiaTheme="majorEastAsia" w:cs="Times New Roman"/>
      <w:szCs w:val="24"/>
    </w:rPr>
  </w:style>
  <w:style w:type="paragraph" w:styleId="TOC6">
    <w:name w:val="toc 6"/>
    <w:basedOn w:val="TOC3"/>
    <w:next w:val="Normal"/>
    <w:autoRedefine/>
    <w:uiPriority w:val="99"/>
    <w:semiHidden/>
    <w:rsid w:val="00E12556"/>
    <w:pPr>
      <w:tabs>
        <w:tab w:val="clear" w:pos="1080"/>
        <w:tab w:val="clear" w:pos="9900"/>
        <w:tab w:val="right" w:leader="dot" w:pos="9360"/>
      </w:tabs>
      <w:spacing w:line="288" w:lineRule="auto"/>
      <w:ind w:left="1195" w:right="907" w:hanging="576"/>
    </w:pPr>
    <w:rPr>
      <w:rFonts w:eastAsiaTheme="majorEastAsia" w:cs="Times New Roman"/>
      <w:szCs w:val="24"/>
    </w:rPr>
  </w:style>
  <w:style w:type="paragraph" w:customStyle="1" w:styleId="CoverDocTitle">
    <w:name w:val="Cover: Doc Title"/>
    <w:basedOn w:val="CoverTitle"/>
    <w:next w:val="Normal"/>
    <w:uiPriority w:val="5"/>
    <w:rsid w:val="00656A76"/>
    <w:pPr>
      <w:keepLines/>
      <w:pBdr>
        <w:bottom w:val="none" w:sz="0" w:space="0" w:color="auto"/>
      </w:pBdr>
      <w:spacing w:after="0"/>
      <w:ind w:left="1440" w:right="1440"/>
    </w:pPr>
    <w:rPr>
      <w:color w:val="808080" w:themeColor="accent4"/>
    </w:rPr>
  </w:style>
  <w:style w:type="table" w:customStyle="1" w:styleId="ACF01">
    <w:name w:val="ACF 01"/>
    <w:basedOn w:val="TableNormal"/>
    <w:uiPriority w:val="99"/>
    <w:rsid w:val="00F07BB8"/>
    <w:pPr>
      <w:spacing w:after="0" w:line="240" w:lineRule="auto"/>
    </w:pPr>
    <w:tblPr>
      <w:tblStyleRowBandSize w:val="1"/>
      <w:jc w:val="center"/>
      <w:tblBorders>
        <w:top w:val="single" w:sz="12" w:space="0" w:color="000000" w:themeColor="text2"/>
        <w:left w:val="single" w:sz="12" w:space="0" w:color="000000" w:themeColor="text2"/>
        <w:bottom w:val="single" w:sz="12" w:space="0" w:color="000000" w:themeColor="text2"/>
        <w:right w:val="single" w:sz="12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29" w:type="dxa"/>
        <w:left w:w="115" w:type="dxa"/>
        <w:bottom w:w="29" w:type="dxa"/>
        <w:right w:w="115" w:type="dxa"/>
      </w:tblCellMar>
    </w:tblPr>
    <w:trPr>
      <w:jc w:val="center"/>
    </w:tr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12" w:space="0" w:color="000000" w:themeColor="text2"/>
          <w:left w:val="single" w:sz="12" w:space="0" w:color="000000" w:themeColor="text2"/>
          <w:bottom w:val="single" w:sz="12" w:space="0" w:color="000000" w:themeColor="text2"/>
          <w:right w:val="single" w:sz="12" w:space="0" w:color="000000" w:themeColor="text2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2"/>
        <w:vAlign w:val="bottom"/>
      </w:tcPr>
    </w:tblStylePr>
    <w:tblStylePr w:type="lastRow">
      <w:rPr>
        <w:b/>
        <w:color w:val="FFFFFF" w:themeColor="background1"/>
      </w:rPr>
      <w:tblPr/>
      <w:tcPr>
        <w:tcBorders>
          <w:top w:val="double" w:sz="4" w:space="0" w:color="000000" w:themeColor="text2"/>
          <w:left w:val="single" w:sz="12" w:space="0" w:color="000000" w:themeColor="text2"/>
          <w:bottom w:val="single" w:sz="12" w:space="0" w:color="000000" w:themeColor="text2"/>
          <w:right w:val="single" w:sz="12" w:space="0" w:color="000000" w:themeColor="text2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2"/>
      </w:tcPr>
    </w:tblStylePr>
    <w:tblStylePr w:type="firstCol">
      <w:rPr>
        <w:b/>
      </w:rPr>
    </w:tblStylePr>
    <w:tblStylePr w:type="band2Horz">
      <w:tblPr/>
      <w:tcPr>
        <w:shd w:val="clear" w:color="auto" w:fill="D0D0D0" w:themeFill="accent2" w:themeFillTint="99"/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81144F"/>
  </w:style>
  <w:style w:type="character" w:customStyle="1" w:styleId="DateChar">
    <w:name w:val="Date Char"/>
    <w:basedOn w:val="DefaultParagraphFont"/>
    <w:link w:val="Date"/>
    <w:uiPriority w:val="99"/>
    <w:rsid w:val="0081144F"/>
    <w:rPr>
      <w:rFonts w:eastAsiaTheme="minorEastAsia"/>
      <w:szCs w:val="20"/>
    </w:rPr>
  </w:style>
  <w:style w:type="paragraph" w:styleId="Closing">
    <w:name w:val="Closing"/>
    <w:basedOn w:val="Normal"/>
    <w:link w:val="ClosingChar"/>
    <w:uiPriority w:val="99"/>
    <w:semiHidden/>
    <w:unhideWhenUsed/>
    <w:rsid w:val="009F2FD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F2FD0"/>
    <w:rPr>
      <w:rFonts w:eastAsiaTheme="minorEastAsia"/>
      <w:szCs w:val="20"/>
    </w:rPr>
  </w:style>
  <w:style w:type="paragraph" w:customStyle="1" w:styleId="AcronymDefinition">
    <w:name w:val="Acronym Definition"/>
    <w:qFormat/>
    <w:rsid w:val="00952846"/>
    <w:pPr>
      <w:spacing w:before="120" w:after="120" w:line="274" w:lineRule="auto"/>
    </w:pPr>
    <w:rPr>
      <w:sz w:val="20"/>
      <w:szCs w:val="21"/>
      <w:lang w:eastAsia="ja-JP"/>
    </w:rPr>
  </w:style>
  <w:style w:type="paragraph" w:customStyle="1" w:styleId="AcronymTerm">
    <w:name w:val="Acronym Term"/>
    <w:qFormat/>
    <w:rsid w:val="00952846"/>
    <w:pPr>
      <w:spacing w:before="120" w:after="120" w:line="274" w:lineRule="auto"/>
    </w:pPr>
    <w:rPr>
      <w:b/>
      <w:sz w:val="20"/>
      <w:szCs w:val="21"/>
      <w:lang w:eastAsia="ja-JP"/>
    </w:rPr>
  </w:style>
  <w:style w:type="paragraph" w:customStyle="1" w:styleId="ApprovalDate">
    <w:name w:val="Approval Date"/>
    <w:basedOn w:val="Normal"/>
    <w:qFormat/>
    <w:rsid w:val="00952846"/>
    <w:pPr>
      <w:spacing w:before="1080" w:after="0" w:line="240" w:lineRule="auto"/>
      <w:jc w:val="right"/>
    </w:pPr>
    <w:rPr>
      <w:rFonts w:asciiTheme="majorHAnsi" w:eastAsiaTheme="minorHAnsi" w:hAnsiTheme="majorHAnsi"/>
      <w:color w:val="000000" w:themeColor="text1"/>
      <w:sz w:val="24"/>
      <w:szCs w:val="24"/>
      <w:lang w:eastAsia="ja-JP"/>
    </w:rPr>
  </w:style>
  <w:style w:type="paragraph" w:customStyle="1" w:styleId="BackMatterHeading">
    <w:name w:val="Back Matter Heading"/>
    <w:next w:val="Normal"/>
    <w:autoRedefine/>
    <w:rsid w:val="00952846"/>
    <w:pPr>
      <w:spacing w:before="360" w:after="240"/>
    </w:pPr>
    <w:rPr>
      <w:rFonts w:asciiTheme="majorHAnsi" w:eastAsiaTheme="majorEastAsia" w:hAnsiTheme="majorHAnsi" w:cstheme="majorBidi"/>
      <w:bCs/>
      <w:color w:val="000000" w:themeColor="text1"/>
      <w:spacing w:val="20"/>
      <w:sz w:val="32"/>
      <w:szCs w:val="28"/>
      <w:lang w:eastAsia="ja-JP"/>
    </w:rPr>
  </w:style>
  <w:style w:type="character" w:styleId="BookTitle">
    <w:name w:val="Book Title"/>
    <w:basedOn w:val="DefaultParagraphFont"/>
    <w:uiPriority w:val="33"/>
    <w:qFormat/>
    <w:rsid w:val="00952846"/>
    <w:rPr>
      <w:b/>
      <w:bCs/>
      <w:caps/>
      <w:smallCaps w:val="0"/>
      <w:color w:val="000000" w:themeColor="text2"/>
      <w:spacing w:val="10"/>
    </w:rPr>
  </w:style>
  <w:style w:type="paragraph" w:customStyle="1" w:styleId="Contactinfo">
    <w:name w:val="Contact info"/>
    <w:basedOn w:val="Normal"/>
    <w:uiPriority w:val="1"/>
    <w:rsid w:val="00952846"/>
    <w:pPr>
      <w:spacing w:after="0" w:line="274" w:lineRule="auto"/>
      <w:jc w:val="right"/>
    </w:pPr>
    <w:rPr>
      <w:rFonts w:eastAsiaTheme="minorHAnsi"/>
      <w:caps/>
      <w:szCs w:val="22"/>
      <w:lang w:eastAsia="ja-JP"/>
    </w:rPr>
  </w:style>
  <w:style w:type="paragraph" w:customStyle="1" w:styleId="DocInstructions">
    <w:name w:val="Doc Instructions"/>
    <w:basedOn w:val="Normal"/>
    <w:next w:val="Normal"/>
    <w:qFormat/>
    <w:rsid w:val="00952846"/>
    <w:pPr>
      <w:pBdr>
        <w:top w:val="single" w:sz="12" w:space="1" w:color="auto"/>
        <w:bottom w:val="single" w:sz="12" w:space="1" w:color="auto"/>
      </w:pBdr>
      <w:spacing w:after="180" w:line="274" w:lineRule="auto"/>
    </w:pPr>
    <w:rPr>
      <w:rFonts w:eastAsiaTheme="minorHAnsi" w:cs="Times New Roman"/>
      <w:color w:val="000000" w:themeColor="text2"/>
      <w:szCs w:val="24"/>
      <w:lang w:eastAsia="ja-JP"/>
    </w:rPr>
  </w:style>
  <w:style w:type="paragraph" w:customStyle="1" w:styleId="EffectiveDate">
    <w:name w:val="Effective Date"/>
    <w:basedOn w:val="Normal"/>
    <w:next w:val="Normal"/>
    <w:qFormat/>
    <w:rsid w:val="00952846"/>
    <w:pPr>
      <w:spacing w:after="180" w:line="274" w:lineRule="auto"/>
    </w:pPr>
    <w:rPr>
      <w:rFonts w:eastAsiaTheme="minorHAnsi"/>
      <w:szCs w:val="22"/>
      <w:lang w:eastAsia="ja-JP"/>
    </w:rPr>
  </w:style>
  <w:style w:type="paragraph" w:customStyle="1" w:styleId="FrontMatterHeading">
    <w:name w:val="Front Matter Heading"/>
    <w:qFormat/>
    <w:rsid w:val="00952846"/>
    <w:pPr>
      <w:spacing w:before="360" w:after="240" w:line="240" w:lineRule="auto"/>
    </w:pPr>
    <w:rPr>
      <w:rFonts w:asciiTheme="majorHAnsi" w:eastAsiaTheme="majorEastAsia" w:hAnsiTheme="majorHAnsi" w:cstheme="majorBidi"/>
      <w:bCs/>
      <w:color w:val="000000" w:themeColor="text1"/>
      <w:spacing w:val="20"/>
      <w:sz w:val="32"/>
      <w:szCs w:val="28"/>
      <w:lang w:eastAsia="ja-JP"/>
    </w:rPr>
  </w:style>
  <w:style w:type="paragraph" w:customStyle="1" w:styleId="Logo">
    <w:name w:val="Logo"/>
    <w:basedOn w:val="Normal"/>
    <w:uiPriority w:val="1"/>
    <w:qFormat/>
    <w:rsid w:val="00952846"/>
    <w:pPr>
      <w:spacing w:after="1440" w:line="274" w:lineRule="auto"/>
      <w:jc w:val="right"/>
    </w:pPr>
    <w:rPr>
      <w:rFonts w:eastAsiaTheme="minorHAnsi"/>
      <w:noProof/>
      <w:sz w:val="32"/>
      <w:szCs w:val="52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528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ersonalName">
    <w:name w:val="Personal Name"/>
    <w:basedOn w:val="Title"/>
    <w:qFormat/>
    <w:rsid w:val="00952846"/>
    <w:pPr>
      <w:spacing w:after="120"/>
    </w:pPr>
    <w:rPr>
      <w:b/>
      <w:caps/>
      <w:color w:val="000000"/>
      <w:spacing w:val="3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952846"/>
    <w:rPr>
      <w:color w:val="808080"/>
    </w:rPr>
  </w:style>
  <w:style w:type="table" w:customStyle="1" w:styleId="PolicyTable-Glossary">
    <w:name w:val="Policy Table - Glossary"/>
    <w:basedOn w:val="TableNormal"/>
    <w:uiPriority w:val="99"/>
    <w:rsid w:val="00952846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</w:style>
  <w:style w:type="paragraph" w:customStyle="1" w:styleId="PubDate">
    <w:name w:val="PubDate"/>
    <w:rsid w:val="00952846"/>
    <w:pPr>
      <w:spacing w:before="360" w:after="200" w:line="240" w:lineRule="auto"/>
      <w:jc w:val="right"/>
    </w:pPr>
    <w:rPr>
      <w:rFonts w:ascii="Arial Narrow" w:eastAsia="Times New Roman" w:hAnsi="Arial Narrow" w:cs="Times New Roman"/>
      <w:b/>
      <w:sz w:val="32"/>
      <w:szCs w:val="20"/>
    </w:rPr>
  </w:style>
  <w:style w:type="character" w:customStyle="1" w:styleId="SampleText2">
    <w:name w:val="Sample Text2"/>
    <w:basedOn w:val="DefaultParagraphFont"/>
    <w:uiPriority w:val="1"/>
    <w:qFormat/>
    <w:rsid w:val="00952846"/>
    <w:rPr>
      <w:rFonts w:cs="Times New Roman"/>
      <w:color w:val="808080" w:themeColor="accent4"/>
      <w:szCs w:val="24"/>
    </w:rPr>
  </w:style>
  <w:style w:type="paragraph" w:styleId="Subtitle">
    <w:name w:val="Subtitle"/>
    <w:next w:val="Normal"/>
    <w:link w:val="SubtitleChar"/>
    <w:uiPriority w:val="11"/>
    <w:qFormat/>
    <w:rsid w:val="00952846"/>
    <w:pPr>
      <w:spacing w:after="200"/>
      <w:jc w:val="right"/>
    </w:pPr>
    <w:rPr>
      <w:rFonts w:asciiTheme="majorHAnsi" w:eastAsiaTheme="majorEastAsia" w:hAnsiTheme="majorHAnsi" w:cstheme="minorHAnsi"/>
      <w:caps/>
      <w:noProof/>
      <w:color w:val="000000" w:themeColor="text1"/>
      <w:spacing w:val="14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52846"/>
    <w:rPr>
      <w:rFonts w:asciiTheme="majorHAnsi" w:eastAsiaTheme="majorEastAsia" w:hAnsiTheme="majorHAnsi" w:cstheme="minorHAnsi"/>
      <w:caps/>
      <w:noProof/>
      <w:color w:val="000000" w:themeColor="text1"/>
      <w:spacing w:val="14"/>
      <w:sz w:val="36"/>
      <w:szCs w:val="32"/>
    </w:rPr>
  </w:style>
  <w:style w:type="paragraph" w:customStyle="1" w:styleId="Version">
    <w:name w:val="Version"/>
    <w:qFormat/>
    <w:rsid w:val="00952846"/>
    <w:pPr>
      <w:spacing w:before="1080" w:after="0" w:line="240" w:lineRule="auto"/>
      <w:jc w:val="right"/>
    </w:pPr>
    <w:rPr>
      <w:rFonts w:asciiTheme="majorHAnsi" w:hAnsiTheme="majorHAnsi"/>
      <w:color w:val="000000" w:themeColor="text1"/>
      <w:sz w:val="24"/>
      <w:szCs w:val="24"/>
      <w:lang w:eastAsia="ja-JP"/>
    </w:rPr>
  </w:style>
  <w:style w:type="paragraph" w:customStyle="1" w:styleId="StyleCenteredLeft0pxHanging001Right17pxBefore">
    <w:name w:val="Style Centered Left:  0 px Hanging:  0.01&quot; Right:  17 px Before..."/>
    <w:basedOn w:val="Normal"/>
    <w:rsid w:val="005D330A"/>
    <w:pPr>
      <w:spacing w:before="105" w:after="270" w:line="298" w:lineRule="auto"/>
      <w:ind w:left="15" w:right="255" w:hanging="15"/>
      <w:jc w:val="center"/>
    </w:pPr>
    <w:rPr>
      <w:rFonts w:asciiTheme="majorHAnsi" w:eastAsia="Times New Roman" w:hAnsiTheme="majorHAnsi" w:cs="Times New Roman"/>
      <w:sz w:val="24"/>
    </w:rPr>
  </w:style>
  <w:style w:type="paragraph" w:styleId="Revision">
    <w:name w:val="Revision"/>
    <w:hidden/>
    <w:uiPriority w:val="99"/>
    <w:semiHidden/>
    <w:rsid w:val="00656A76"/>
    <w:pPr>
      <w:spacing w:after="0" w:line="240" w:lineRule="auto"/>
    </w:pPr>
    <w:rPr>
      <w:rFonts w:eastAsiaTheme="minorEastAsia"/>
      <w:szCs w:val="20"/>
    </w:rPr>
  </w:style>
  <w:style w:type="paragraph" w:styleId="ListParagraph">
    <w:name w:val="List Paragraph"/>
    <w:basedOn w:val="Normal"/>
    <w:uiPriority w:val="99"/>
    <w:semiHidden/>
    <w:qFormat/>
    <w:rsid w:val="009429ED"/>
    <w:pPr>
      <w:ind w:left="720"/>
      <w:contextualSpacing/>
    </w:pPr>
  </w:style>
  <w:style w:type="character" w:customStyle="1" w:styleId="validator">
    <w:name w:val="validator"/>
    <w:basedOn w:val="DefaultParagraphFont"/>
    <w:rsid w:val="003A5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oge.gov/web/oge.nsf/Employee%20Standards%20of%20Conduc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uachelpdesk@acf.hh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ublic.cyber.mil/training/cyber-awareness-challenge-2019/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hhs.gov/web/governance/digital-strategy/it-policy-archive/hhs-rules-of-behavior-for-the-use-of-hhs-information-and-it-resources-policy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.smith\Documents\Custom%20Office%20Templates\ACF_OCIO_Word_Template-20180813v2.0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B90C93286C9F45B47B5E4B678F31A7" ma:contentTypeVersion="13" ma:contentTypeDescription="Create a new document." ma:contentTypeScope="" ma:versionID="633e33d31b8a606347f4125d46d38371">
  <xsd:schema xmlns:xsd="http://www.w3.org/2001/XMLSchema" xmlns:xs="http://www.w3.org/2001/XMLSchema" xmlns:p="http://schemas.microsoft.com/office/2006/metadata/properties" xmlns:ns2="121934e6-9ace-4ec7-9a97-88694d588a5f" targetNamespace="http://schemas.microsoft.com/office/2006/metadata/properties" ma:root="true" ma:fieldsID="04326bc4c59538066a3baa1798c352ba" ns2:_="">
    <xsd:import namespace="121934e6-9ace-4ec7-9a97-88694d588a5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934e6-9ace-4ec7-9a97-88694d588a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21934e6-9ace-4ec7-9a97-88694d588a5f">ZTHCXJ3K5DYT-3-876</_dlc_DocId>
    <_dlc_DocIdUrl xmlns="121934e6-9ace-4ec7-9a97-88694d588a5f">
      <Url>https://eoffice.acf.hhs.gov/offices/ois/acfsec/_layouts/DocIdRedir.aspx?ID=ZTHCXJ3K5DYT-3-876</Url>
      <Description>ZTHCXJ3K5DYT-3-876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CAA98-014C-4519-B755-46D3994ADC7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5F1EFBA-096F-4455-933B-36CAD345A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1934e6-9ace-4ec7-9a97-88694d58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AC4200-C9C4-44F8-9344-976FA6F5B4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B5FDA-2955-40B8-8610-BADDEA997277}">
  <ds:schemaRefs>
    <ds:schemaRef ds:uri="121934e6-9ace-4ec7-9a97-88694d588a5f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7712E15-98AA-4A71-B882-3C98F393D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ACF_OCIO_Word_Template-20180813v2.0</Template>
  <TotalTime>1</TotalTime>
  <Pages>8</Pages>
  <Words>1927</Words>
  <Characters>10989</Characters>
  <Application>Microsoft Office Word</Application>
  <DocSecurity>4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Template for HHS ACF Cybersecurity</vt:lpstr>
    </vt:vector>
  </TitlesOfParts>
  <Company>DHHS</Company>
  <LinksUpToDate>false</LinksUpToDate>
  <CharactersWithSpaces>12891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 for HHS ACF Cybersecurity</dc:title>
  <dc:subject/>
  <dc:creator>Michael L. Smith</dc:creator>
  <cp:keywords/>
  <dc:description/>
  <cp:lastModifiedBy>Nikeita Lawrence</cp:lastModifiedBy>
  <cp:revision>2</cp:revision>
  <cp:lastPrinted>2018-07-30T17:21:00Z</cp:lastPrinted>
  <dcterms:created xsi:type="dcterms:W3CDTF">2019-10-30T16:21:00Z</dcterms:created>
  <dcterms:modified xsi:type="dcterms:W3CDTF">2019-10-30T16:21:00Z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0x010100CAB90C93286C9F45B47B5E4B678F31A7</vt:lpwstr>
  </property>
  <property fmtid="{D5CDD505-2E9C-101B-9397-08002B2CF9AE}" pid="3" name="_dlc_DocIdItemGuid">
    <vt:lpwstr>75cb0e98-3cf2-490f-b6ee-33b4df1d7621</vt:lpwstr>
  </property>
</Properties>
</file>