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ECCE" w14:textId="7B6D0087" w:rsidR="00CC66F7" w:rsidRPr="00CC66F7" w:rsidRDefault="00CC66F7" w:rsidP="00CC66F7">
      <w:pPr>
        <w:pStyle w:val="Heading3"/>
        <w:spacing w:before="300" w:after="150"/>
        <w:rPr>
          <w:rFonts w:cs="Times New Roman"/>
          <w:color w:val="000000"/>
          <w:sz w:val="24"/>
          <w:szCs w:val="24"/>
          <w:lang w:val="en-US"/>
        </w:rPr>
      </w:pPr>
      <w:r>
        <w:rPr>
          <w:rStyle w:val="text"/>
          <w:rFonts w:ascii="Segoe UI" w:hAnsi="Segoe UI" w:cs="Segoe UI"/>
          <w:color w:val="000000"/>
        </w:rPr>
        <w:t>Qu</w:t>
      </w:r>
      <w:r w:rsidRPr="00CC66F7">
        <w:rPr>
          <w:rStyle w:val="text"/>
          <w:rFonts w:cs="Times New Roman"/>
          <w:color w:val="000000"/>
          <w:sz w:val="24"/>
          <w:szCs w:val="24"/>
        </w:rPr>
        <w:t>alifications for Deacons</w:t>
      </w:r>
      <w:r w:rsidRPr="00CC66F7">
        <w:rPr>
          <w:rStyle w:val="text"/>
          <w:rFonts w:cs="Times New Roman"/>
          <w:color w:val="000000"/>
          <w:sz w:val="24"/>
          <w:szCs w:val="24"/>
        </w:rPr>
        <w:t xml:space="preserve"> (1 Timothy 3:8-13)</w:t>
      </w:r>
    </w:p>
    <w:p w14:paraId="7E7597BD" w14:textId="7EFB15A4" w:rsidR="00CC66F7" w:rsidRPr="00CC66F7" w:rsidRDefault="00CC66F7" w:rsidP="00CC66F7">
      <w:pPr>
        <w:pStyle w:val="NormalWeb"/>
        <w:rPr>
          <w:color w:val="000000"/>
        </w:rPr>
      </w:pPr>
      <w:r w:rsidRPr="00CC66F7">
        <w:rPr>
          <w:rStyle w:val="text"/>
          <w:rFonts w:eastAsiaTheme="majorEastAsia"/>
          <w:b/>
          <w:bCs/>
          <w:color w:val="000000"/>
          <w:vertAlign w:val="superscript"/>
        </w:rPr>
        <w:t>8 </w:t>
      </w:r>
      <w:r w:rsidRPr="00CC66F7">
        <w:rPr>
          <w:rStyle w:val="text"/>
          <w:rFonts w:eastAsiaTheme="majorEastAsia"/>
          <w:color w:val="000000"/>
        </w:rPr>
        <w:t>Deacons likewise must be dignified, not double-tongued,</w:t>
      </w:r>
      <w:r w:rsidRPr="00CC66F7">
        <w:rPr>
          <w:rStyle w:val="apple-converted-space"/>
          <w:rFonts w:eastAsiaTheme="majorEastAsia"/>
          <w:color w:val="000000"/>
        </w:rPr>
        <w:t> </w:t>
      </w:r>
      <w:r w:rsidRPr="00CC66F7">
        <w:rPr>
          <w:rStyle w:val="text"/>
          <w:rFonts w:eastAsiaTheme="majorEastAsia"/>
          <w:color w:val="000000"/>
        </w:rPr>
        <w:t>not addicted to much wine,</w:t>
      </w:r>
      <w:r w:rsidRPr="00CC66F7">
        <w:rPr>
          <w:rStyle w:val="apple-converted-space"/>
          <w:rFonts w:eastAsiaTheme="majorEastAsia"/>
          <w:color w:val="000000"/>
        </w:rPr>
        <w:t> </w:t>
      </w:r>
      <w:r w:rsidRPr="00CC66F7">
        <w:rPr>
          <w:rStyle w:val="text"/>
          <w:rFonts w:eastAsiaTheme="majorEastAsia"/>
          <w:color w:val="000000"/>
        </w:rPr>
        <w:t>not greedy for dishonest gain.</w:t>
      </w:r>
      <w:r w:rsidRPr="00CC66F7">
        <w:rPr>
          <w:rStyle w:val="apple-converted-space"/>
          <w:rFonts w:eastAsiaTheme="majorEastAsia"/>
          <w:color w:val="000000"/>
        </w:rPr>
        <w:t> </w:t>
      </w:r>
      <w:r w:rsidRPr="00CC66F7">
        <w:rPr>
          <w:rStyle w:val="text"/>
          <w:rFonts w:eastAsiaTheme="majorEastAsia"/>
          <w:b/>
          <w:bCs/>
          <w:color w:val="000000"/>
          <w:vertAlign w:val="superscript"/>
        </w:rPr>
        <w:t>9 </w:t>
      </w:r>
      <w:r w:rsidRPr="00CC66F7">
        <w:rPr>
          <w:rStyle w:val="text"/>
          <w:rFonts w:eastAsiaTheme="majorEastAsia"/>
          <w:color w:val="000000"/>
        </w:rPr>
        <w:t>They must</w:t>
      </w:r>
      <w:r w:rsidRPr="00CC66F7">
        <w:rPr>
          <w:rStyle w:val="apple-converted-space"/>
          <w:rFonts w:eastAsiaTheme="majorEastAsia"/>
          <w:color w:val="000000"/>
        </w:rPr>
        <w:t> </w:t>
      </w:r>
      <w:r w:rsidRPr="00CC66F7">
        <w:rPr>
          <w:rStyle w:val="text"/>
          <w:rFonts w:eastAsiaTheme="majorEastAsia"/>
          <w:color w:val="000000"/>
        </w:rPr>
        <w:t>hold the mystery of the faith with</w:t>
      </w:r>
      <w:r w:rsidRPr="00CC66F7">
        <w:rPr>
          <w:rStyle w:val="apple-converted-space"/>
          <w:rFonts w:eastAsiaTheme="majorEastAsia"/>
          <w:color w:val="000000"/>
        </w:rPr>
        <w:t> </w:t>
      </w:r>
      <w:r w:rsidRPr="00CC66F7">
        <w:rPr>
          <w:rStyle w:val="text"/>
          <w:rFonts w:eastAsiaTheme="majorEastAsia"/>
          <w:color w:val="000000"/>
        </w:rPr>
        <w:t>a clear conscience.</w:t>
      </w:r>
      <w:r w:rsidRPr="00CC66F7">
        <w:rPr>
          <w:rStyle w:val="apple-converted-space"/>
          <w:rFonts w:eastAsiaTheme="majorEastAsia"/>
          <w:color w:val="000000"/>
        </w:rPr>
        <w:t> </w:t>
      </w:r>
      <w:r w:rsidRPr="00CC66F7">
        <w:rPr>
          <w:rStyle w:val="text"/>
          <w:rFonts w:eastAsiaTheme="majorEastAsia"/>
          <w:b/>
          <w:bCs/>
          <w:color w:val="000000"/>
          <w:vertAlign w:val="superscript"/>
        </w:rPr>
        <w:t>10 </w:t>
      </w:r>
      <w:r w:rsidRPr="00CC66F7">
        <w:rPr>
          <w:rStyle w:val="text"/>
          <w:rFonts w:eastAsiaTheme="majorEastAsia"/>
          <w:color w:val="000000"/>
        </w:rPr>
        <w:t>And</w:t>
      </w:r>
      <w:r w:rsidRPr="00CC66F7">
        <w:rPr>
          <w:rStyle w:val="apple-converted-space"/>
          <w:rFonts w:eastAsiaTheme="majorEastAsia"/>
          <w:color w:val="000000"/>
        </w:rPr>
        <w:t> </w:t>
      </w:r>
      <w:r w:rsidRPr="00CC66F7">
        <w:rPr>
          <w:rStyle w:val="text"/>
          <w:rFonts w:eastAsiaTheme="majorEastAsia"/>
          <w:color w:val="000000"/>
        </w:rPr>
        <w:t>let them also be tested first; then let them serve as deacons if they prove themselves blameless.</w:t>
      </w:r>
      <w:r w:rsidRPr="00CC66F7">
        <w:rPr>
          <w:rStyle w:val="apple-converted-space"/>
          <w:rFonts w:eastAsiaTheme="majorEastAsia"/>
          <w:color w:val="000000"/>
        </w:rPr>
        <w:t> </w:t>
      </w:r>
      <w:r w:rsidRPr="00CC66F7">
        <w:rPr>
          <w:rStyle w:val="text"/>
          <w:rFonts w:eastAsiaTheme="majorEastAsia"/>
          <w:b/>
          <w:bCs/>
          <w:color w:val="000000"/>
          <w:vertAlign w:val="superscript"/>
        </w:rPr>
        <w:t>11 </w:t>
      </w:r>
      <w:r w:rsidRPr="00CC66F7">
        <w:rPr>
          <w:rStyle w:val="text"/>
          <w:rFonts w:eastAsiaTheme="majorEastAsia"/>
          <w:color w:val="000000"/>
        </w:rPr>
        <w:t>Their wives likewise</w:t>
      </w:r>
      <w:r w:rsidRPr="00CC66F7">
        <w:rPr>
          <w:rStyle w:val="apple-converted-space"/>
          <w:rFonts w:eastAsiaTheme="majorEastAsia"/>
          <w:color w:val="000000"/>
        </w:rPr>
        <w:t> </w:t>
      </w:r>
      <w:r w:rsidRPr="00CC66F7">
        <w:rPr>
          <w:rStyle w:val="text"/>
          <w:rFonts w:eastAsiaTheme="majorEastAsia"/>
          <w:color w:val="000000"/>
        </w:rPr>
        <w:t>must be dignified, not slanderers, but sober-minded,</w:t>
      </w:r>
      <w:r w:rsidRPr="00CC66F7">
        <w:rPr>
          <w:rStyle w:val="apple-converted-space"/>
          <w:rFonts w:eastAsiaTheme="majorEastAsia"/>
          <w:color w:val="000000"/>
        </w:rPr>
        <w:t> </w:t>
      </w:r>
      <w:r w:rsidRPr="00CC66F7">
        <w:rPr>
          <w:rStyle w:val="text"/>
          <w:rFonts w:eastAsiaTheme="majorEastAsia"/>
          <w:color w:val="000000"/>
        </w:rPr>
        <w:t>faithful in all things.</w:t>
      </w:r>
      <w:r w:rsidRPr="00CC66F7">
        <w:rPr>
          <w:rStyle w:val="apple-converted-space"/>
          <w:rFonts w:eastAsiaTheme="majorEastAsia"/>
          <w:color w:val="000000"/>
        </w:rPr>
        <w:t> </w:t>
      </w:r>
      <w:r w:rsidRPr="00CC66F7">
        <w:rPr>
          <w:rStyle w:val="text"/>
          <w:rFonts w:eastAsiaTheme="majorEastAsia"/>
          <w:b/>
          <w:bCs/>
          <w:color w:val="000000"/>
          <w:vertAlign w:val="superscript"/>
        </w:rPr>
        <w:t>12 </w:t>
      </w:r>
      <w:r w:rsidRPr="00CC66F7">
        <w:rPr>
          <w:rStyle w:val="text"/>
          <w:rFonts w:eastAsiaTheme="majorEastAsia"/>
          <w:color w:val="000000"/>
        </w:rPr>
        <w:t>Let deacons each be</w:t>
      </w:r>
      <w:r w:rsidRPr="00CC66F7">
        <w:rPr>
          <w:rStyle w:val="apple-converted-space"/>
          <w:rFonts w:eastAsiaTheme="majorEastAsia"/>
          <w:color w:val="000000"/>
        </w:rPr>
        <w:t> </w:t>
      </w:r>
      <w:r w:rsidRPr="00CC66F7">
        <w:rPr>
          <w:rStyle w:val="text"/>
          <w:rFonts w:eastAsiaTheme="majorEastAsia"/>
          <w:color w:val="000000"/>
        </w:rPr>
        <w:t>the husband of one wife,</w:t>
      </w:r>
      <w:r w:rsidRPr="00CC66F7">
        <w:rPr>
          <w:rStyle w:val="apple-converted-space"/>
          <w:rFonts w:eastAsiaTheme="majorEastAsia"/>
          <w:color w:val="000000"/>
        </w:rPr>
        <w:t> </w:t>
      </w:r>
      <w:r w:rsidRPr="00CC66F7">
        <w:rPr>
          <w:rStyle w:val="text"/>
          <w:rFonts w:eastAsiaTheme="majorEastAsia"/>
          <w:color w:val="000000"/>
        </w:rPr>
        <w:t>managing their children and their own households well.</w:t>
      </w:r>
      <w:r w:rsidRPr="00CC66F7">
        <w:rPr>
          <w:rStyle w:val="apple-converted-space"/>
          <w:rFonts w:eastAsiaTheme="majorEastAsia"/>
          <w:color w:val="000000"/>
        </w:rPr>
        <w:t> </w:t>
      </w:r>
      <w:r w:rsidRPr="00CC66F7">
        <w:rPr>
          <w:rStyle w:val="text"/>
          <w:rFonts w:eastAsiaTheme="majorEastAsia"/>
          <w:b/>
          <w:bCs/>
          <w:color w:val="000000"/>
          <w:vertAlign w:val="superscript"/>
        </w:rPr>
        <w:t>13 </w:t>
      </w:r>
      <w:r w:rsidRPr="00CC66F7">
        <w:rPr>
          <w:rStyle w:val="text"/>
          <w:rFonts w:eastAsiaTheme="majorEastAsia"/>
          <w:color w:val="000000"/>
        </w:rPr>
        <w:t>For</w:t>
      </w:r>
      <w:r w:rsidRPr="00CC66F7">
        <w:rPr>
          <w:rStyle w:val="apple-converted-space"/>
          <w:rFonts w:eastAsiaTheme="majorEastAsia"/>
          <w:color w:val="000000"/>
        </w:rPr>
        <w:t> </w:t>
      </w:r>
      <w:r w:rsidRPr="00CC66F7">
        <w:rPr>
          <w:rStyle w:val="text"/>
          <w:rFonts w:eastAsiaTheme="majorEastAsia"/>
          <w:color w:val="000000"/>
        </w:rPr>
        <w:t xml:space="preserve">those who serve well as deacons gain a good standing for themselves </w:t>
      </w:r>
      <w:proofErr w:type="gramStart"/>
      <w:r w:rsidRPr="00CC66F7">
        <w:rPr>
          <w:rStyle w:val="text"/>
          <w:rFonts w:eastAsiaTheme="majorEastAsia"/>
          <w:color w:val="000000"/>
        </w:rPr>
        <w:t>and also</w:t>
      </w:r>
      <w:proofErr w:type="gramEnd"/>
      <w:r w:rsidRPr="00CC66F7">
        <w:rPr>
          <w:rStyle w:val="text"/>
          <w:rFonts w:eastAsiaTheme="majorEastAsia"/>
          <w:color w:val="000000"/>
        </w:rPr>
        <w:t xml:space="preserve"> great confidence in the faith that is in Christ Jesus.</w:t>
      </w:r>
    </w:p>
    <w:p w14:paraId="741B137F" w14:textId="77777777" w:rsidR="00CC66F7" w:rsidRPr="00CC66F7" w:rsidRDefault="00CC66F7" w:rsidP="00CC66F7">
      <w:pPr>
        <w:spacing w:line="261" w:lineRule="auto"/>
        <w:rPr>
          <w:rFonts w:eastAsia="Georgia"/>
          <w:b/>
        </w:rPr>
      </w:pPr>
    </w:p>
    <w:p w14:paraId="0994B599" w14:textId="77777777" w:rsidR="00CC66F7" w:rsidRPr="00CC66F7" w:rsidRDefault="00CC66F7" w:rsidP="00CC66F7">
      <w:pPr>
        <w:spacing w:line="261" w:lineRule="auto"/>
        <w:jc w:val="center"/>
        <w:rPr>
          <w:rFonts w:eastAsia="Georgia"/>
          <w:b/>
        </w:rPr>
      </w:pPr>
    </w:p>
    <w:p w14:paraId="76B086BD" w14:textId="4DC7EB24" w:rsidR="00CC66F7" w:rsidRPr="00CC66F7" w:rsidRDefault="00CC66F7" w:rsidP="00CC66F7">
      <w:pPr>
        <w:spacing w:line="261" w:lineRule="auto"/>
        <w:jc w:val="center"/>
        <w:rPr>
          <w:rFonts w:eastAsia="Georgia"/>
          <w:b/>
        </w:rPr>
      </w:pPr>
      <w:r w:rsidRPr="00CC66F7">
        <w:rPr>
          <w:rFonts w:eastAsia="Georgia"/>
          <w:b/>
        </w:rPr>
        <w:t>The Deacons</w:t>
      </w:r>
    </w:p>
    <w:p w14:paraId="6D2DFBB1" w14:textId="77777777" w:rsidR="00CC66F7" w:rsidRPr="00CC66F7" w:rsidRDefault="00CC66F7" w:rsidP="00CC66F7">
      <w:pPr>
        <w:spacing w:line="261" w:lineRule="auto"/>
        <w:rPr>
          <w:rFonts w:eastAsia="Georgia"/>
          <w:b/>
        </w:rPr>
      </w:pPr>
      <w:r w:rsidRPr="00CC66F7">
        <w:rPr>
          <w:rFonts w:eastAsia="Georgia"/>
          <w:b/>
        </w:rPr>
        <w:t>A.  Election and Eligibility</w:t>
      </w:r>
    </w:p>
    <w:p w14:paraId="181D98E2" w14:textId="77777777" w:rsidR="00CC66F7" w:rsidRPr="00CC66F7" w:rsidRDefault="00CC66F7" w:rsidP="00CC66F7">
      <w:pPr>
        <w:spacing w:line="261" w:lineRule="auto"/>
        <w:ind w:firstLine="720"/>
        <w:jc w:val="both"/>
        <w:rPr>
          <w:rFonts w:eastAsia="Georgia"/>
        </w:rPr>
      </w:pPr>
      <w:r w:rsidRPr="00CC66F7">
        <w:rPr>
          <w:rFonts w:eastAsia="Georgia"/>
        </w:rPr>
        <w:t xml:space="preserve">Deacons shall be elected for a three-year </w:t>
      </w:r>
      <w:proofErr w:type="gramStart"/>
      <w:r w:rsidRPr="00CC66F7">
        <w:rPr>
          <w:rFonts w:eastAsia="Georgia"/>
        </w:rPr>
        <w:t>term, and</w:t>
      </w:r>
      <w:proofErr w:type="gramEnd"/>
      <w:r w:rsidRPr="00CC66F7">
        <w:rPr>
          <w:rFonts w:eastAsia="Georgia"/>
        </w:rPr>
        <w:t xml:space="preserve"> shall be ineligible for re-election for a period of one year after completion of their term.  They shall begin their term on January 1</w:t>
      </w:r>
      <w:r w:rsidRPr="00CC66F7">
        <w:rPr>
          <w:rFonts w:eastAsia="Georgia"/>
          <w:vertAlign w:val="superscript"/>
        </w:rPr>
        <w:t>st</w:t>
      </w:r>
      <w:r w:rsidRPr="00CC66F7">
        <w:rPr>
          <w:rFonts w:eastAsia="Georgia"/>
        </w:rPr>
        <w:t xml:space="preserve"> of each calendar year.</w:t>
      </w:r>
    </w:p>
    <w:p w14:paraId="427ED903" w14:textId="77777777" w:rsidR="00CC66F7" w:rsidRPr="00CC66F7" w:rsidRDefault="00CC66F7" w:rsidP="00CC66F7">
      <w:pPr>
        <w:spacing w:line="261" w:lineRule="auto"/>
        <w:ind w:firstLine="720"/>
        <w:jc w:val="both"/>
        <w:rPr>
          <w:rFonts w:eastAsia="Georgia"/>
        </w:rPr>
      </w:pPr>
      <w:r w:rsidRPr="00CC66F7">
        <w:rPr>
          <w:rFonts w:eastAsia="Georgia"/>
        </w:rPr>
        <w:t>The church shall hold an annual election in accordance with the procedures contained in the church Manual on Committees, with the election directed by the Deacons and the Deacon Nominating Committee.</w:t>
      </w:r>
    </w:p>
    <w:p w14:paraId="175829CD" w14:textId="77777777" w:rsidR="00CC66F7" w:rsidRPr="00CC66F7" w:rsidRDefault="00CC66F7" w:rsidP="00CC66F7">
      <w:pPr>
        <w:spacing w:line="261" w:lineRule="auto"/>
        <w:jc w:val="both"/>
        <w:rPr>
          <w:rFonts w:eastAsia="Georgia"/>
        </w:rPr>
      </w:pPr>
      <w:r w:rsidRPr="00CC66F7">
        <w:rPr>
          <w:rFonts w:eastAsia="Georgia"/>
        </w:rPr>
        <w:tab/>
        <w:t>The number of Deacons is determined by the ratio of one deacon per 10-12 family units of church membership.  The Deacon Nominating Committee, in its annual nomination of Deacons, shall set the number of Deacons for the next year starting in January.  Deacons shall be elected for three-year terms.  Deacons shall organize themselves into a unit with such officers and committees as needed and shall hold regular meetings.</w:t>
      </w:r>
    </w:p>
    <w:p w14:paraId="2C484B8E" w14:textId="77777777" w:rsidR="00CC66F7" w:rsidRPr="00CC66F7" w:rsidRDefault="00CC66F7" w:rsidP="00CC66F7">
      <w:pPr>
        <w:spacing w:line="261" w:lineRule="auto"/>
        <w:jc w:val="both"/>
        <w:rPr>
          <w:rFonts w:eastAsia="Georgia"/>
        </w:rPr>
      </w:pPr>
      <w:r w:rsidRPr="00CC66F7">
        <w:rPr>
          <w:rFonts w:eastAsia="Georgia"/>
        </w:rPr>
        <w:tab/>
        <w:t xml:space="preserve">All members will be considered eligible for election to the office of deacon who have been a member of this church for at least six (6) months, and who have attained the age of twenty-one (21) irrespective of race, gender or marital status.  Those members must also meet the scriptural principles as found in I Timothy 3:8-13 and Acts 6:3, they must have a personal faith in Jesus Christ with a life of prayer and consecration, and they must strive to meet the following qualifications.  </w:t>
      </w:r>
      <w:proofErr w:type="spellStart"/>
      <w:r w:rsidRPr="00CC66F7">
        <w:rPr>
          <w:rFonts w:eastAsia="Georgia"/>
        </w:rPr>
        <w:t>Watchcare</w:t>
      </w:r>
      <w:proofErr w:type="spellEnd"/>
      <w:r w:rsidRPr="00CC66F7">
        <w:rPr>
          <w:rFonts w:eastAsia="Georgia"/>
        </w:rPr>
        <w:t xml:space="preserve"> members are not eligible to serve as deacons.</w:t>
      </w:r>
    </w:p>
    <w:p w14:paraId="6C875542" w14:textId="77777777" w:rsidR="00CC66F7" w:rsidRPr="00CC66F7" w:rsidRDefault="00CC66F7" w:rsidP="00CC66F7">
      <w:pPr>
        <w:spacing w:line="261" w:lineRule="auto"/>
        <w:rPr>
          <w:rFonts w:eastAsia="Georgia"/>
          <w:u w:val="single"/>
        </w:rPr>
      </w:pPr>
    </w:p>
    <w:p w14:paraId="1EDEBA8B" w14:textId="77777777" w:rsidR="00CC66F7" w:rsidRPr="00CC66F7" w:rsidRDefault="00CC66F7" w:rsidP="00CC66F7">
      <w:pPr>
        <w:spacing w:line="261" w:lineRule="auto"/>
        <w:rPr>
          <w:rFonts w:eastAsia="Georgia"/>
          <w:b/>
        </w:rPr>
      </w:pPr>
      <w:r w:rsidRPr="00CC66F7">
        <w:rPr>
          <w:rFonts w:eastAsia="Georgia"/>
          <w:b/>
        </w:rPr>
        <w:t>B.  Qualifications</w:t>
      </w:r>
    </w:p>
    <w:p w14:paraId="61A719D2" w14:textId="77777777" w:rsidR="00CC66F7" w:rsidRPr="00CC66F7" w:rsidRDefault="00CC66F7" w:rsidP="00CC66F7">
      <w:pPr>
        <w:numPr>
          <w:ilvl w:val="0"/>
          <w:numId w:val="1"/>
        </w:numPr>
        <w:spacing w:line="261" w:lineRule="auto"/>
        <w:rPr>
          <w:rFonts w:eastAsia="Georgia"/>
        </w:rPr>
      </w:pPr>
      <w:r w:rsidRPr="00CC66F7">
        <w:rPr>
          <w:rFonts w:eastAsia="Georgia"/>
        </w:rPr>
        <w:t>Tither</w:t>
      </w:r>
    </w:p>
    <w:p w14:paraId="62967763" w14:textId="77777777" w:rsidR="00CC66F7" w:rsidRPr="00CC66F7" w:rsidRDefault="00CC66F7" w:rsidP="00CC66F7">
      <w:pPr>
        <w:numPr>
          <w:ilvl w:val="0"/>
          <w:numId w:val="1"/>
        </w:numPr>
        <w:spacing w:line="261" w:lineRule="auto"/>
        <w:rPr>
          <w:rFonts w:eastAsia="Georgia"/>
        </w:rPr>
      </w:pPr>
      <w:r w:rsidRPr="00CC66F7">
        <w:rPr>
          <w:rFonts w:eastAsia="Georgia"/>
        </w:rPr>
        <w:t>A person of honest report, full of the Holy Spirit and wisdom.</w:t>
      </w:r>
    </w:p>
    <w:p w14:paraId="416EF299" w14:textId="77777777" w:rsidR="00CC66F7" w:rsidRPr="00CC66F7" w:rsidRDefault="00CC66F7" w:rsidP="00CC66F7">
      <w:pPr>
        <w:numPr>
          <w:ilvl w:val="0"/>
          <w:numId w:val="1"/>
        </w:numPr>
        <w:spacing w:line="261" w:lineRule="auto"/>
        <w:rPr>
          <w:rFonts w:eastAsia="Georgia"/>
        </w:rPr>
      </w:pPr>
      <w:r w:rsidRPr="00CC66F7">
        <w:rPr>
          <w:rFonts w:eastAsia="Georgia"/>
        </w:rPr>
        <w:t>A person of good character.</w:t>
      </w:r>
    </w:p>
    <w:p w14:paraId="585DA50F" w14:textId="77777777" w:rsidR="00CC66F7" w:rsidRPr="00CC66F7" w:rsidRDefault="00CC66F7" w:rsidP="00CC66F7">
      <w:pPr>
        <w:numPr>
          <w:ilvl w:val="0"/>
          <w:numId w:val="1"/>
        </w:numPr>
        <w:spacing w:line="261" w:lineRule="auto"/>
        <w:rPr>
          <w:rFonts w:eastAsia="Georgia"/>
        </w:rPr>
      </w:pPr>
      <w:r w:rsidRPr="00CC66F7">
        <w:rPr>
          <w:rFonts w:eastAsia="Georgia"/>
        </w:rPr>
        <w:t>A faithful participant in church activities.</w:t>
      </w:r>
    </w:p>
    <w:p w14:paraId="1B92033F" w14:textId="77777777" w:rsidR="00CC66F7" w:rsidRPr="00CC66F7" w:rsidRDefault="00CC66F7" w:rsidP="00CC66F7">
      <w:pPr>
        <w:numPr>
          <w:ilvl w:val="0"/>
          <w:numId w:val="1"/>
        </w:numPr>
        <w:spacing w:line="261" w:lineRule="auto"/>
        <w:jc w:val="both"/>
        <w:rPr>
          <w:rFonts w:eastAsia="Georgia"/>
        </w:rPr>
      </w:pPr>
      <w:r w:rsidRPr="00CC66F7">
        <w:rPr>
          <w:rFonts w:eastAsia="Georgia"/>
        </w:rPr>
        <w:t xml:space="preserve">A supporter of the pastor’s preaching and teaching of the gospel, and a promoter of a progressive and worthy program for the advancement of the church. </w:t>
      </w:r>
    </w:p>
    <w:p w14:paraId="4B9356B6" w14:textId="77777777" w:rsidR="00CC66F7" w:rsidRPr="00CC66F7" w:rsidRDefault="00CC66F7" w:rsidP="00CC66F7">
      <w:pPr>
        <w:numPr>
          <w:ilvl w:val="0"/>
          <w:numId w:val="1"/>
        </w:numPr>
        <w:spacing w:line="261" w:lineRule="auto"/>
        <w:rPr>
          <w:rFonts w:eastAsia="Georgia"/>
        </w:rPr>
      </w:pPr>
      <w:r w:rsidRPr="00CC66F7">
        <w:rPr>
          <w:rFonts w:eastAsia="Georgia"/>
        </w:rPr>
        <w:t>Makes a life which is a living example of Christ to others.</w:t>
      </w:r>
    </w:p>
    <w:p w14:paraId="6E726140" w14:textId="77777777" w:rsidR="00CC66F7" w:rsidRPr="00CC66F7" w:rsidRDefault="00CC66F7" w:rsidP="00CC66F7">
      <w:pPr>
        <w:numPr>
          <w:ilvl w:val="0"/>
          <w:numId w:val="1"/>
        </w:numPr>
        <w:spacing w:line="261" w:lineRule="auto"/>
        <w:rPr>
          <w:rFonts w:eastAsia="Georgia"/>
        </w:rPr>
      </w:pPr>
      <w:r w:rsidRPr="00CC66F7">
        <w:rPr>
          <w:rFonts w:eastAsia="Georgia"/>
        </w:rPr>
        <w:t>Active in church visitations.</w:t>
      </w:r>
    </w:p>
    <w:p w14:paraId="3509CBFD" w14:textId="77777777" w:rsidR="00CC66F7" w:rsidRPr="00CC66F7" w:rsidRDefault="00CC66F7" w:rsidP="00CC66F7">
      <w:pPr>
        <w:numPr>
          <w:ilvl w:val="0"/>
          <w:numId w:val="1"/>
        </w:numPr>
        <w:spacing w:line="261" w:lineRule="auto"/>
        <w:rPr>
          <w:rFonts w:eastAsia="Georgia"/>
        </w:rPr>
      </w:pPr>
      <w:r w:rsidRPr="00CC66F7">
        <w:rPr>
          <w:rFonts w:eastAsia="Georgia"/>
        </w:rPr>
        <w:t xml:space="preserve">Holds no malice against any member of the church or others. </w:t>
      </w:r>
    </w:p>
    <w:p w14:paraId="53E3666D" w14:textId="77777777" w:rsidR="00CC66F7" w:rsidRPr="00CC66F7" w:rsidRDefault="00CC66F7" w:rsidP="00CC66F7">
      <w:pPr>
        <w:numPr>
          <w:ilvl w:val="0"/>
          <w:numId w:val="1"/>
        </w:numPr>
        <w:spacing w:line="261" w:lineRule="auto"/>
        <w:rPr>
          <w:rFonts w:eastAsia="Georgia"/>
        </w:rPr>
      </w:pPr>
      <w:r w:rsidRPr="00CC66F7">
        <w:rPr>
          <w:rFonts w:eastAsia="Georgia"/>
        </w:rPr>
        <w:lastRenderedPageBreak/>
        <w:t xml:space="preserve">Believer in and supporter of the cause for worldwide missions. </w:t>
      </w:r>
    </w:p>
    <w:p w14:paraId="55DD424E" w14:textId="77777777" w:rsidR="00CC66F7" w:rsidRPr="00CC66F7" w:rsidRDefault="00CC66F7" w:rsidP="00CC66F7">
      <w:pPr>
        <w:spacing w:line="261" w:lineRule="auto"/>
        <w:rPr>
          <w:rFonts w:eastAsia="Georgia"/>
          <w:b/>
        </w:rPr>
      </w:pPr>
      <w:r w:rsidRPr="00CC66F7">
        <w:rPr>
          <w:rFonts w:eastAsia="Georgia"/>
          <w:b/>
        </w:rPr>
        <w:t>C.  Responsibilities</w:t>
      </w:r>
    </w:p>
    <w:p w14:paraId="24459AF5" w14:textId="77777777" w:rsidR="00CC66F7" w:rsidRPr="00CC66F7" w:rsidRDefault="00CC66F7" w:rsidP="00CC66F7">
      <w:pPr>
        <w:spacing w:line="261" w:lineRule="auto"/>
        <w:rPr>
          <w:rFonts w:eastAsia="Georgia"/>
        </w:rPr>
      </w:pPr>
      <w:r w:rsidRPr="00CC66F7">
        <w:rPr>
          <w:rFonts w:eastAsia="Georgia"/>
        </w:rPr>
        <w:t>Deacons, as ordained servants of Riverchase Baptist Church, shall:</w:t>
      </w:r>
    </w:p>
    <w:p w14:paraId="1D565CB5" w14:textId="77777777" w:rsidR="00CC66F7" w:rsidRPr="00CC66F7" w:rsidRDefault="00CC66F7" w:rsidP="00CC66F7">
      <w:pPr>
        <w:numPr>
          <w:ilvl w:val="0"/>
          <w:numId w:val="2"/>
        </w:numPr>
        <w:spacing w:line="261" w:lineRule="auto"/>
        <w:ind w:left="720"/>
        <w:jc w:val="both"/>
        <w:rPr>
          <w:rFonts w:eastAsia="Georgia"/>
          <w:b/>
        </w:rPr>
      </w:pPr>
      <w:r w:rsidRPr="00CC66F7">
        <w:rPr>
          <w:rFonts w:eastAsia="Georgia"/>
        </w:rPr>
        <w:t>Identify themselves as Deacons, and be responsible for promoting peace, harmony, and a spirit of cooperation among the membership, and commit to the Conflict Resolution Policy in Appendix 2 of these Bylaws.</w:t>
      </w:r>
    </w:p>
    <w:p w14:paraId="152F4BF8" w14:textId="77777777" w:rsidR="00CC66F7" w:rsidRPr="00CC66F7" w:rsidRDefault="00CC66F7" w:rsidP="00CC66F7">
      <w:pPr>
        <w:numPr>
          <w:ilvl w:val="0"/>
          <w:numId w:val="2"/>
        </w:numPr>
        <w:spacing w:line="261" w:lineRule="auto"/>
        <w:ind w:left="720"/>
        <w:jc w:val="both"/>
        <w:rPr>
          <w:rFonts w:eastAsia="Georgia"/>
        </w:rPr>
      </w:pPr>
      <w:r w:rsidRPr="00CC66F7">
        <w:rPr>
          <w:rFonts w:eastAsia="Georgia"/>
        </w:rPr>
        <w:t>Assist the pastor as requested with communion services, visitation, and other church needs not assigned to existing committees.</w:t>
      </w:r>
    </w:p>
    <w:p w14:paraId="5282361F" w14:textId="77777777" w:rsidR="00CC66F7" w:rsidRPr="00CC66F7" w:rsidRDefault="00CC66F7" w:rsidP="00CC66F7">
      <w:pPr>
        <w:numPr>
          <w:ilvl w:val="0"/>
          <w:numId w:val="2"/>
        </w:numPr>
        <w:spacing w:line="261" w:lineRule="auto"/>
        <w:ind w:left="720"/>
        <w:jc w:val="both"/>
        <w:rPr>
          <w:rFonts w:eastAsia="Georgia"/>
          <w:b/>
        </w:rPr>
      </w:pPr>
      <w:r w:rsidRPr="00CC66F7">
        <w:rPr>
          <w:rFonts w:eastAsia="Georgia"/>
        </w:rPr>
        <w:t>Create and maintain a Pastoral Council to serve as a council of advice and encouragement for the pastor.  The Pastoral Council shall consist of the Chair and Vice-Chair, as well as a church member or members, selected jointly by the Pastor and Deacon Chair.</w:t>
      </w:r>
    </w:p>
    <w:p w14:paraId="6863129C" w14:textId="77777777" w:rsidR="00CC66F7" w:rsidRPr="00CC66F7" w:rsidRDefault="00CC66F7" w:rsidP="00CC66F7">
      <w:pPr>
        <w:numPr>
          <w:ilvl w:val="0"/>
          <w:numId w:val="2"/>
        </w:numPr>
        <w:spacing w:line="261" w:lineRule="auto"/>
        <w:ind w:left="720"/>
        <w:jc w:val="both"/>
        <w:rPr>
          <w:rFonts w:eastAsia="Georgia"/>
          <w:b/>
        </w:rPr>
      </w:pPr>
      <w:r w:rsidRPr="00CC66F7">
        <w:rPr>
          <w:rFonts w:eastAsia="Georgia"/>
        </w:rPr>
        <w:t>Create and maintain a Deacon Family Ministry by apportioning the membership of the church.  The ratio of Deacons to Family Ministry units shall be a ratio of 10-12 family units per Deacon.  In turn, this ratio will determine the number of Deacons to be added at the annual Deacon election.  The Deacons shall concern themselves with the spiritual and personal welfare of the family members, seeking to enlist them in the activities of the church, and be a point of contact for communication to and from the church.</w:t>
      </w:r>
      <w:r w:rsidRPr="00CC66F7">
        <w:rPr>
          <w:rFonts w:eastAsia="Georgia"/>
          <w:b/>
        </w:rPr>
        <w:t xml:space="preserve">  </w:t>
      </w:r>
    </w:p>
    <w:p w14:paraId="3BCDD239" w14:textId="77777777" w:rsidR="00CC66F7" w:rsidRPr="00CC66F7" w:rsidRDefault="00CC66F7" w:rsidP="00CC66F7">
      <w:pPr>
        <w:numPr>
          <w:ilvl w:val="0"/>
          <w:numId w:val="2"/>
        </w:numPr>
        <w:spacing w:line="261" w:lineRule="auto"/>
        <w:ind w:left="720"/>
        <w:rPr>
          <w:rFonts w:eastAsia="Georgia"/>
          <w:b/>
        </w:rPr>
      </w:pPr>
      <w:r w:rsidRPr="00CC66F7">
        <w:rPr>
          <w:rFonts w:eastAsia="Georgia"/>
        </w:rPr>
        <w:t>Attend all regular meetings.</w:t>
      </w:r>
    </w:p>
    <w:p w14:paraId="6206AF98" w14:textId="77777777" w:rsidR="00CC66F7" w:rsidRDefault="00CC66F7" w:rsidP="00CC66F7">
      <w:pPr>
        <w:spacing w:line="261" w:lineRule="auto"/>
        <w:rPr>
          <w:rFonts w:ascii="Georgia" w:eastAsia="Georgia" w:hAnsi="Georgia" w:cs="Georgia"/>
          <w:b/>
          <w:sz w:val="16"/>
          <w:szCs w:val="16"/>
        </w:rPr>
      </w:pPr>
    </w:p>
    <w:p w14:paraId="24C0B82A" w14:textId="77777777" w:rsidR="00147736" w:rsidRDefault="00147736"/>
    <w:sectPr w:rsidR="00147736" w:rsidSect="00304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758"/>
    <w:multiLevelType w:val="multilevel"/>
    <w:tmpl w:val="F5D0C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537D06"/>
    <w:multiLevelType w:val="multilevel"/>
    <w:tmpl w:val="5926A3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00484549">
    <w:abstractNumId w:val="0"/>
  </w:num>
  <w:num w:numId="2" w16cid:durableId="182585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F7"/>
    <w:rsid w:val="00147736"/>
    <w:rsid w:val="00304DB6"/>
    <w:rsid w:val="00457378"/>
    <w:rsid w:val="004679A6"/>
    <w:rsid w:val="00535DF9"/>
    <w:rsid w:val="00581D14"/>
    <w:rsid w:val="00703D45"/>
    <w:rsid w:val="00CC66F7"/>
    <w:rsid w:val="00DA73F3"/>
    <w:rsid w:val="00ED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B267E"/>
  <w15:chartTrackingRefBased/>
  <w15:docId w15:val="{08673FA7-0805-CD43-9112-63D92F4D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F7"/>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CC6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F7"/>
    <w:rPr>
      <w:rFonts w:eastAsiaTheme="majorEastAsia" w:cstheme="majorBidi"/>
      <w:color w:val="272727" w:themeColor="text1" w:themeTint="D8"/>
    </w:rPr>
  </w:style>
  <w:style w:type="paragraph" w:styleId="Title">
    <w:name w:val="Title"/>
    <w:basedOn w:val="Normal"/>
    <w:next w:val="Normal"/>
    <w:link w:val="TitleChar"/>
    <w:uiPriority w:val="10"/>
    <w:qFormat/>
    <w:rsid w:val="00CC66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F7"/>
    <w:pPr>
      <w:spacing w:before="160"/>
      <w:jc w:val="center"/>
    </w:pPr>
    <w:rPr>
      <w:i/>
      <w:iCs/>
      <w:color w:val="404040" w:themeColor="text1" w:themeTint="BF"/>
    </w:rPr>
  </w:style>
  <w:style w:type="character" w:customStyle="1" w:styleId="QuoteChar">
    <w:name w:val="Quote Char"/>
    <w:basedOn w:val="DefaultParagraphFont"/>
    <w:link w:val="Quote"/>
    <w:uiPriority w:val="29"/>
    <w:rsid w:val="00CC66F7"/>
    <w:rPr>
      <w:i/>
      <w:iCs/>
      <w:color w:val="404040" w:themeColor="text1" w:themeTint="BF"/>
    </w:rPr>
  </w:style>
  <w:style w:type="paragraph" w:styleId="ListParagraph">
    <w:name w:val="List Paragraph"/>
    <w:basedOn w:val="Normal"/>
    <w:uiPriority w:val="34"/>
    <w:qFormat/>
    <w:rsid w:val="00CC66F7"/>
    <w:pPr>
      <w:ind w:left="720"/>
      <w:contextualSpacing/>
    </w:pPr>
  </w:style>
  <w:style w:type="character" w:styleId="IntenseEmphasis">
    <w:name w:val="Intense Emphasis"/>
    <w:basedOn w:val="DefaultParagraphFont"/>
    <w:uiPriority w:val="21"/>
    <w:qFormat/>
    <w:rsid w:val="00CC66F7"/>
    <w:rPr>
      <w:i/>
      <w:iCs/>
      <w:color w:val="0F4761" w:themeColor="accent1" w:themeShade="BF"/>
    </w:rPr>
  </w:style>
  <w:style w:type="paragraph" w:styleId="IntenseQuote">
    <w:name w:val="Intense Quote"/>
    <w:basedOn w:val="Normal"/>
    <w:next w:val="Normal"/>
    <w:link w:val="IntenseQuoteChar"/>
    <w:uiPriority w:val="30"/>
    <w:qFormat/>
    <w:rsid w:val="00CC6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F7"/>
    <w:rPr>
      <w:i/>
      <w:iCs/>
      <w:color w:val="0F4761" w:themeColor="accent1" w:themeShade="BF"/>
    </w:rPr>
  </w:style>
  <w:style w:type="character" w:styleId="IntenseReference">
    <w:name w:val="Intense Reference"/>
    <w:basedOn w:val="DefaultParagraphFont"/>
    <w:uiPriority w:val="32"/>
    <w:qFormat/>
    <w:rsid w:val="00CC66F7"/>
    <w:rPr>
      <w:b/>
      <w:bCs/>
      <w:smallCaps/>
      <w:color w:val="0F4761" w:themeColor="accent1" w:themeShade="BF"/>
      <w:spacing w:val="5"/>
    </w:rPr>
  </w:style>
  <w:style w:type="character" w:customStyle="1" w:styleId="text">
    <w:name w:val="text"/>
    <w:basedOn w:val="DefaultParagraphFont"/>
    <w:rsid w:val="00CC66F7"/>
  </w:style>
  <w:style w:type="paragraph" w:styleId="NormalWeb">
    <w:name w:val="Normal (Web)"/>
    <w:basedOn w:val="Normal"/>
    <w:uiPriority w:val="99"/>
    <w:semiHidden/>
    <w:unhideWhenUsed/>
    <w:rsid w:val="00CC66F7"/>
    <w:pPr>
      <w:spacing w:before="100" w:beforeAutospacing="1" w:after="100" w:afterAutospacing="1"/>
    </w:pPr>
    <w:rPr>
      <w:lang w:val="en-US"/>
    </w:rPr>
  </w:style>
  <w:style w:type="character" w:styleId="Hyperlink">
    <w:name w:val="Hyperlink"/>
    <w:basedOn w:val="DefaultParagraphFont"/>
    <w:uiPriority w:val="99"/>
    <w:semiHidden/>
    <w:unhideWhenUsed/>
    <w:rsid w:val="00CC66F7"/>
    <w:rPr>
      <w:color w:val="0000FF"/>
      <w:u w:val="single"/>
    </w:rPr>
  </w:style>
  <w:style w:type="character" w:customStyle="1" w:styleId="apple-converted-space">
    <w:name w:val="apple-converted-space"/>
    <w:basedOn w:val="DefaultParagraphFont"/>
    <w:rsid w:val="00CC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McLain</dc:creator>
  <cp:keywords/>
  <dc:description/>
  <cp:lastModifiedBy>Chase McLain</cp:lastModifiedBy>
  <cp:revision>1</cp:revision>
  <dcterms:created xsi:type="dcterms:W3CDTF">2025-09-08T16:44:00Z</dcterms:created>
  <dcterms:modified xsi:type="dcterms:W3CDTF">2025-09-08T16:48:00Z</dcterms:modified>
</cp:coreProperties>
</file>