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825D45" w14:textId="0AD73DC1" w:rsidR="00280630" w:rsidRPr="00DB483C" w:rsidRDefault="00DE2BC7" w:rsidP="00280630">
      <w:pPr>
        <w:jc w:val="center"/>
      </w:pPr>
      <w:r>
        <w:t xml:space="preserve"> </w:t>
      </w:r>
      <w:r w:rsidR="00280630" w:rsidRPr="00DB483C">
        <w:rPr>
          <w:rFonts w:ascii="Calibri" w:hAnsi="Calibri"/>
          <w:noProof/>
        </w:rPr>
        <w:drawing>
          <wp:inline distT="0" distB="0" distL="0" distR="0" wp14:anchorId="46C7A059" wp14:editId="70CD7315">
            <wp:extent cx="1828800" cy="465407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CES Logo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78631" cy="5035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DB0E755" w14:textId="475C1160" w:rsidR="00CC09F4" w:rsidRDefault="00280630" w:rsidP="0036551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7579A">
        <w:rPr>
          <w:rFonts w:ascii="Times New Roman" w:hAnsi="Times New Roman" w:cs="Times New Roman"/>
          <w:b/>
          <w:sz w:val="28"/>
          <w:szCs w:val="28"/>
        </w:rPr>
        <w:t>Energy Market Update</w:t>
      </w:r>
    </w:p>
    <w:p w14:paraId="2FE4EAF8" w14:textId="77777777" w:rsidR="008D799B" w:rsidRPr="008D799B" w:rsidRDefault="008D799B" w:rsidP="008D799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DA2B881" w14:textId="187337A3" w:rsidR="0047157F" w:rsidRPr="00B3581C" w:rsidRDefault="000B7EE2" w:rsidP="0036551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Summer is here, and </w:t>
      </w:r>
      <w:r w:rsidR="00695295">
        <w:rPr>
          <w:rFonts w:ascii="Times New Roman" w:eastAsia="Calibri" w:hAnsi="Times New Roman" w:cs="Times New Roman"/>
          <w:sz w:val="24"/>
          <w:szCs w:val="24"/>
        </w:rPr>
        <w:t xml:space="preserve">along with warmer weather comes new challenges, and opportunities in natural gas and electric markets alike. </w:t>
      </w:r>
      <w:r w:rsidR="00B3581C" w:rsidRPr="00426280">
        <w:rPr>
          <w:rFonts w:ascii="Times New Roman" w:eastAsia="Calibri" w:hAnsi="Times New Roman" w:cs="Times New Roman"/>
          <w:sz w:val="24"/>
          <w:szCs w:val="24"/>
        </w:rPr>
        <w:t>The Chamber, and your CES consultant</w:t>
      </w:r>
      <w:r w:rsidR="00B3581C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B3581C" w:rsidRPr="00DD2FD6">
        <w:rPr>
          <w:rFonts w:ascii="Times New Roman" w:eastAsia="Calibri" w:hAnsi="Times New Roman" w:cs="Times New Roman"/>
          <w:b/>
          <w:bCs/>
          <w:sz w:val="24"/>
          <w:szCs w:val="24"/>
        </w:rPr>
        <w:t>Emilie Snider (esnider@palmerenergy.com, or 419-491</w:t>
      </w:r>
      <w:r w:rsidR="00B3581C">
        <w:rPr>
          <w:rFonts w:ascii="Times New Roman" w:eastAsia="Calibri" w:hAnsi="Times New Roman" w:cs="Times New Roman"/>
          <w:b/>
          <w:bCs/>
          <w:sz w:val="24"/>
          <w:szCs w:val="24"/>
        </w:rPr>
        <w:t>-</w:t>
      </w:r>
      <w:r w:rsidR="00B3581C" w:rsidRPr="00DD2FD6">
        <w:rPr>
          <w:rFonts w:ascii="Times New Roman" w:eastAsia="Calibri" w:hAnsi="Times New Roman" w:cs="Times New Roman"/>
          <w:b/>
          <w:bCs/>
          <w:sz w:val="24"/>
          <w:szCs w:val="24"/>
        </w:rPr>
        <w:t>1017</w:t>
      </w:r>
      <w:r w:rsidR="00B3581C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) </w:t>
      </w:r>
      <w:r w:rsidR="00B3581C">
        <w:rPr>
          <w:rFonts w:ascii="Times New Roman" w:eastAsia="Calibri" w:hAnsi="Times New Roman" w:cs="Times New Roman"/>
          <w:sz w:val="24"/>
          <w:szCs w:val="24"/>
        </w:rPr>
        <w:t>continue to be a resource for you and your business as energy markets evolve.</w:t>
      </w:r>
    </w:p>
    <w:p w14:paraId="1F9858D1" w14:textId="77777777" w:rsidR="00280630" w:rsidRPr="00DB483C" w:rsidRDefault="00280630" w:rsidP="0028063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0BFEC011" w14:textId="77777777" w:rsidR="001429F1" w:rsidRDefault="00280630" w:rsidP="001429F1">
      <w:pPr>
        <w:spacing w:after="0"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DB483C">
        <w:rPr>
          <w:rFonts w:ascii="Times New Roman" w:hAnsi="Times New Roman" w:cs="Times New Roman"/>
          <w:b/>
          <w:sz w:val="24"/>
          <w:szCs w:val="24"/>
        </w:rPr>
        <w:t>Natural Gas:</w:t>
      </w:r>
    </w:p>
    <w:p w14:paraId="72CCD0A7" w14:textId="26881111" w:rsidR="00766578" w:rsidRPr="001429F1" w:rsidRDefault="001429F1" w:rsidP="001429F1">
      <w:pPr>
        <w:spacing w:after="0"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1429F1">
        <w:rPr>
          <w:rFonts w:ascii="Times New Roman" w:hAnsi="Times New Roman" w:cs="Times New Roman"/>
          <w:bCs/>
          <w:sz w:val="24"/>
          <w:szCs w:val="24"/>
        </w:rPr>
        <w:t>T</w:t>
      </w:r>
      <w:r>
        <w:rPr>
          <w:rFonts w:ascii="Times New Roman" w:hAnsi="Times New Roman" w:cs="Times New Roman"/>
          <w:sz w:val="24"/>
          <w:szCs w:val="24"/>
        </w:rPr>
        <w:t xml:space="preserve">he 2025 natural gas injection season, where natural gas is stockpiled in underground storage to meet winter heating demands, is nearing its typical halfway mark. Thus far, </w:t>
      </w:r>
      <w:r w:rsidR="00CC1B30">
        <w:rPr>
          <w:rFonts w:ascii="Times New Roman" w:hAnsi="Times New Roman" w:cs="Times New Roman"/>
          <w:sz w:val="24"/>
          <w:szCs w:val="24"/>
        </w:rPr>
        <w:t xml:space="preserve">increased production has led to elevated storage levels, with domestic gas storage being 162 billion cubic feet (BCF) higher than the </w:t>
      </w:r>
      <w:r w:rsidR="00927837">
        <w:rPr>
          <w:rFonts w:ascii="Times New Roman" w:hAnsi="Times New Roman" w:cs="Times New Roman"/>
          <w:sz w:val="24"/>
          <w:szCs w:val="24"/>
        </w:rPr>
        <w:t>five-year</w:t>
      </w:r>
      <w:r w:rsidR="00CC1B30">
        <w:rPr>
          <w:rFonts w:ascii="Times New Roman" w:hAnsi="Times New Roman" w:cs="Times New Roman"/>
          <w:sz w:val="24"/>
          <w:szCs w:val="24"/>
        </w:rPr>
        <w:t xml:space="preserve"> average storage level as of </w:t>
      </w:r>
      <w:r w:rsidR="00927837">
        <w:rPr>
          <w:rFonts w:ascii="Times New Roman" w:hAnsi="Times New Roman" w:cs="Times New Roman"/>
          <w:sz w:val="24"/>
          <w:szCs w:val="24"/>
        </w:rPr>
        <w:t>mid-June</w:t>
      </w:r>
      <w:r w:rsidR="00CC1B30">
        <w:rPr>
          <w:rFonts w:ascii="Times New Roman" w:hAnsi="Times New Roman" w:cs="Times New Roman"/>
          <w:sz w:val="24"/>
          <w:szCs w:val="24"/>
        </w:rPr>
        <w:t>. There are many fa</w:t>
      </w:r>
      <w:r w:rsidR="00927837">
        <w:rPr>
          <w:rFonts w:ascii="Times New Roman" w:hAnsi="Times New Roman" w:cs="Times New Roman"/>
          <w:sz w:val="24"/>
          <w:szCs w:val="24"/>
        </w:rPr>
        <w:t>ctors that can affect storage levels, including:</w:t>
      </w:r>
    </w:p>
    <w:p w14:paraId="72411D6A" w14:textId="7DECBECB" w:rsidR="0015294A" w:rsidRDefault="00927837" w:rsidP="0015294A">
      <w:pPr>
        <w:pStyle w:val="ListParagraph"/>
        <w:numPr>
          <w:ilvl w:val="0"/>
          <w:numId w:val="6"/>
        </w:numPr>
        <w:tabs>
          <w:tab w:val="left" w:pos="360"/>
          <w:tab w:val="right" w:pos="4860"/>
          <w:tab w:val="right" w:pos="9900"/>
        </w:tabs>
        <w:jc w:val="both"/>
        <w:rPr>
          <w:szCs w:val="24"/>
        </w:rPr>
      </w:pPr>
      <w:r>
        <w:rPr>
          <w:szCs w:val="24"/>
        </w:rPr>
        <w:t>Gas consumption for electric generation</w:t>
      </w:r>
      <w:r w:rsidR="000314F6">
        <w:rPr>
          <w:szCs w:val="24"/>
        </w:rPr>
        <w:t>:</w:t>
      </w:r>
    </w:p>
    <w:p w14:paraId="2B51436A" w14:textId="3AD5B727" w:rsidR="00927837" w:rsidRDefault="00927837" w:rsidP="00927837">
      <w:pPr>
        <w:pStyle w:val="ListParagraph"/>
        <w:numPr>
          <w:ilvl w:val="1"/>
          <w:numId w:val="6"/>
        </w:numPr>
        <w:tabs>
          <w:tab w:val="left" w:pos="360"/>
          <w:tab w:val="right" w:pos="4860"/>
          <w:tab w:val="right" w:pos="9900"/>
        </w:tabs>
        <w:jc w:val="both"/>
        <w:rPr>
          <w:szCs w:val="24"/>
        </w:rPr>
      </w:pPr>
      <w:r>
        <w:rPr>
          <w:szCs w:val="24"/>
        </w:rPr>
        <w:t xml:space="preserve">Natural gas is the most widely used resource for electric generation in the United States, linking electric demand to gas demand. </w:t>
      </w:r>
    </w:p>
    <w:p w14:paraId="3731B9AC" w14:textId="1FA6678E" w:rsidR="00927837" w:rsidRDefault="00927837" w:rsidP="00927837">
      <w:pPr>
        <w:pStyle w:val="ListParagraph"/>
        <w:numPr>
          <w:ilvl w:val="1"/>
          <w:numId w:val="6"/>
        </w:numPr>
        <w:tabs>
          <w:tab w:val="left" w:pos="360"/>
          <w:tab w:val="right" w:pos="4860"/>
          <w:tab w:val="right" w:pos="9900"/>
        </w:tabs>
        <w:jc w:val="both"/>
        <w:rPr>
          <w:szCs w:val="24"/>
        </w:rPr>
      </w:pPr>
      <w:r>
        <w:rPr>
          <w:szCs w:val="24"/>
        </w:rPr>
        <w:t>As</w:t>
      </w:r>
      <w:r w:rsidR="00667DEC">
        <w:rPr>
          <w:szCs w:val="24"/>
        </w:rPr>
        <w:t xml:space="preserve"> </w:t>
      </w:r>
      <w:r>
        <w:rPr>
          <w:szCs w:val="24"/>
        </w:rPr>
        <w:t xml:space="preserve">electric demand increases to account for </w:t>
      </w:r>
      <w:r w:rsidR="00F545B3">
        <w:rPr>
          <w:szCs w:val="24"/>
        </w:rPr>
        <w:t xml:space="preserve">summer </w:t>
      </w:r>
      <w:r>
        <w:rPr>
          <w:szCs w:val="24"/>
        </w:rPr>
        <w:t>air conditioning, natural gas demand increases proportionately.</w:t>
      </w:r>
    </w:p>
    <w:p w14:paraId="0C3C0386" w14:textId="729048A1" w:rsidR="004C5D16" w:rsidRDefault="004C5D16" w:rsidP="004C5D16">
      <w:pPr>
        <w:pStyle w:val="ListParagraph"/>
        <w:numPr>
          <w:ilvl w:val="0"/>
          <w:numId w:val="6"/>
        </w:numPr>
        <w:tabs>
          <w:tab w:val="left" w:pos="360"/>
          <w:tab w:val="right" w:pos="4860"/>
          <w:tab w:val="right" w:pos="9900"/>
        </w:tabs>
        <w:jc w:val="both"/>
        <w:rPr>
          <w:szCs w:val="24"/>
        </w:rPr>
      </w:pPr>
      <w:r>
        <w:rPr>
          <w:szCs w:val="24"/>
        </w:rPr>
        <w:t>Hurricane season:</w:t>
      </w:r>
    </w:p>
    <w:p w14:paraId="2B7578CF" w14:textId="0E99C8DA" w:rsidR="004C5D16" w:rsidRDefault="004C5D16" w:rsidP="004C5D16">
      <w:pPr>
        <w:pStyle w:val="ListParagraph"/>
        <w:numPr>
          <w:ilvl w:val="1"/>
          <w:numId w:val="6"/>
        </w:numPr>
        <w:tabs>
          <w:tab w:val="left" w:pos="360"/>
          <w:tab w:val="right" w:pos="4860"/>
          <w:tab w:val="right" w:pos="9900"/>
        </w:tabs>
        <w:jc w:val="both"/>
        <w:rPr>
          <w:szCs w:val="24"/>
        </w:rPr>
      </w:pPr>
      <w:r>
        <w:rPr>
          <w:szCs w:val="24"/>
        </w:rPr>
        <w:t xml:space="preserve">The Atlantic hurricane season, which began </w:t>
      </w:r>
      <w:r w:rsidR="008A69F0">
        <w:rPr>
          <w:szCs w:val="24"/>
        </w:rPr>
        <w:t>June 1</w:t>
      </w:r>
      <w:r w:rsidR="008A69F0" w:rsidRPr="008A69F0">
        <w:rPr>
          <w:szCs w:val="24"/>
          <w:vertAlign w:val="superscript"/>
        </w:rPr>
        <w:t>st</w:t>
      </w:r>
      <w:r w:rsidR="008A69F0">
        <w:rPr>
          <w:szCs w:val="24"/>
        </w:rPr>
        <w:t xml:space="preserve">, can have </w:t>
      </w:r>
      <w:r w:rsidR="001113AC">
        <w:rPr>
          <w:szCs w:val="24"/>
        </w:rPr>
        <w:t xml:space="preserve">effects </w:t>
      </w:r>
      <w:r w:rsidR="008A69F0">
        <w:rPr>
          <w:szCs w:val="24"/>
        </w:rPr>
        <w:t>on domestic storage levels.</w:t>
      </w:r>
    </w:p>
    <w:p w14:paraId="0ABCF577" w14:textId="158E28B7" w:rsidR="008A69F0" w:rsidRDefault="008A69F0" w:rsidP="004C5D16">
      <w:pPr>
        <w:pStyle w:val="ListParagraph"/>
        <w:numPr>
          <w:ilvl w:val="1"/>
          <w:numId w:val="6"/>
        </w:numPr>
        <w:tabs>
          <w:tab w:val="left" w:pos="360"/>
          <w:tab w:val="right" w:pos="4860"/>
          <w:tab w:val="right" w:pos="9900"/>
        </w:tabs>
        <w:jc w:val="both"/>
        <w:rPr>
          <w:szCs w:val="24"/>
        </w:rPr>
      </w:pPr>
      <w:r>
        <w:rPr>
          <w:szCs w:val="24"/>
        </w:rPr>
        <w:t>Damages to offshore drilling rigs can lower natural gas production, reducing storage levels.</w:t>
      </w:r>
    </w:p>
    <w:p w14:paraId="27A93AFA" w14:textId="269BD5CF" w:rsidR="008A69F0" w:rsidRDefault="008A69F0" w:rsidP="004C5D16">
      <w:pPr>
        <w:pStyle w:val="ListParagraph"/>
        <w:numPr>
          <w:ilvl w:val="1"/>
          <w:numId w:val="6"/>
        </w:numPr>
        <w:tabs>
          <w:tab w:val="left" w:pos="360"/>
          <w:tab w:val="right" w:pos="4860"/>
          <w:tab w:val="right" w:pos="9900"/>
        </w:tabs>
        <w:jc w:val="both"/>
        <w:rPr>
          <w:szCs w:val="24"/>
        </w:rPr>
      </w:pPr>
      <w:r>
        <w:rPr>
          <w:szCs w:val="24"/>
        </w:rPr>
        <w:t>Conversely, damages to liquified natural gas (LNG) export facilities can keep natural gas slated to be shipped overseas in domestic storage, raising storage levels.</w:t>
      </w:r>
    </w:p>
    <w:p w14:paraId="04152943" w14:textId="28BFB5B4" w:rsidR="00D302E0" w:rsidRPr="0046208D" w:rsidRDefault="00280630" w:rsidP="00DF7B69">
      <w:pPr>
        <w:spacing w:after="0"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46208D">
        <w:rPr>
          <w:rFonts w:ascii="Times New Roman" w:hAnsi="Times New Roman" w:cs="Times New Roman"/>
          <w:b/>
          <w:sz w:val="24"/>
          <w:szCs w:val="24"/>
        </w:rPr>
        <w:t>Electric:</w:t>
      </w:r>
    </w:p>
    <w:p w14:paraId="2AA58389" w14:textId="13DAE114" w:rsidR="00D635FE" w:rsidRDefault="00F57E99" w:rsidP="00D302E0">
      <w:pPr>
        <w:spacing w:after="0" w:line="240" w:lineRule="auto"/>
        <w:contextualSpacing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Summer heatwaves are typically where electric grids see peak demand levels</w:t>
      </w:r>
      <w:r w:rsidR="00BA078A">
        <w:rPr>
          <w:rFonts w:ascii="Times New Roman" w:hAnsi="Times New Roman" w:cs="Times New Roman"/>
          <w:bCs/>
          <w:sz w:val="24"/>
          <w:szCs w:val="24"/>
        </w:rPr>
        <w:t>. Electric generators, grid operators, and transmission organizations work to ensure that there is adequate power to meet</w:t>
      </w:r>
      <w:r w:rsidR="00D635FE">
        <w:rPr>
          <w:rFonts w:ascii="Times New Roman" w:hAnsi="Times New Roman" w:cs="Times New Roman"/>
          <w:bCs/>
          <w:sz w:val="24"/>
          <w:szCs w:val="24"/>
        </w:rPr>
        <w:t xml:space="preserve"> this increased consumption. There are a lot of moving parts to ensure grid reliability, includin</w:t>
      </w:r>
      <w:r w:rsidR="001C2F52">
        <w:rPr>
          <w:rFonts w:ascii="Times New Roman" w:hAnsi="Times New Roman" w:cs="Times New Roman"/>
          <w:bCs/>
          <w:sz w:val="24"/>
          <w:szCs w:val="24"/>
        </w:rPr>
        <w:t>g</w:t>
      </w:r>
      <w:r w:rsidR="00D635FE">
        <w:rPr>
          <w:rFonts w:ascii="Times New Roman" w:hAnsi="Times New Roman" w:cs="Times New Roman"/>
          <w:bCs/>
          <w:sz w:val="24"/>
          <w:szCs w:val="24"/>
        </w:rPr>
        <w:t>:</w:t>
      </w:r>
    </w:p>
    <w:p w14:paraId="2BDFD0F2" w14:textId="50C17131" w:rsidR="00D302E0" w:rsidRDefault="00D635FE" w:rsidP="00D635FE">
      <w:pPr>
        <w:pStyle w:val="ListParagraph"/>
        <w:numPr>
          <w:ilvl w:val="0"/>
          <w:numId w:val="10"/>
        </w:numPr>
        <w:rPr>
          <w:bCs/>
          <w:szCs w:val="24"/>
        </w:rPr>
      </w:pPr>
      <w:r>
        <w:rPr>
          <w:bCs/>
          <w:szCs w:val="24"/>
        </w:rPr>
        <w:t>PJM Demand Projections</w:t>
      </w:r>
    </w:p>
    <w:p w14:paraId="76D0D99A" w14:textId="689AC7C9" w:rsidR="00D635FE" w:rsidRDefault="00D635FE" w:rsidP="00D635FE">
      <w:pPr>
        <w:pStyle w:val="ListParagraph"/>
        <w:numPr>
          <w:ilvl w:val="1"/>
          <w:numId w:val="10"/>
        </w:numPr>
        <w:rPr>
          <w:bCs/>
          <w:szCs w:val="24"/>
        </w:rPr>
      </w:pPr>
      <w:r>
        <w:rPr>
          <w:bCs/>
          <w:szCs w:val="24"/>
        </w:rPr>
        <w:t>PJM Interconnection – the regional transmission organization that serves 13 states, including Ohio – forecasts peak summer demand of 154,000 megawatts (MW).</w:t>
      </w:r>
    </w:p>
    <w:p w14:paraId="3AE596C4" w14:textId="5082A367" w:rsidR="00D635FE" w:rsidRDefault="00D635FE" w:rsidP="00D635FE">
      <w:pPr>
        <w:pStyle w:val="ListParagraph"/>
        <w:numPr>
          <w:ilvl w:val="1"/>
          <w:numId w:val="10"/>
        </w:numPr>
        <w:rPr>
          <w:bCs/>
          <w:szCs w:val="24"/>
        </w:rPr>
      </w:pPr>
      <w:r>
        <w:rPr>
          <w:bCs/>
          <w:szCs w:val="24"/>
        </w:rPr>
        <w:t xml:space="preserve">This projected demand is below PJM’s reported 179,200 MW of generation resources. </w:t>
      </w:r>
    </w:p>
    <w:p w14:paraId="6EA8E3CD" w14:textId="69FEFC6B" w:rsidR="00D635FE" w:rsidRDefault="00D635FE" w:rsidP="00D635FE">
      <w:pPr>
        <w:pStyle w:val="ListParagraph"/>
        <w:numPr>
          <w:ilvl w:val="0"/>
          <w:numId w:val="10"/>
        </w:numPr>
        <w:rPr>
          <w:bCs/>
          <w:szCs w:val="24"/>
        </w:rPr>
      </w:pPr>
      <w:r>
        <w:rPr>
          <w:bCs/>
          <w:szCs w:val="24"/>
        </w:rPr>
        <w:t xml:space="preserve">Contracted Demand Response </w:t>
      </w:r>
    </w:p>
    <w:p w14:paraId="3D663749" w14:textId="0CCB04A2" w:rsidR="00D635FE" w:rsidRDefault="00D635FE" w:rsidP="00D635FE">
      <w:pPr>
        <w:pStyle w:val="ListParagraph"/>
        <w:numPr>
          <w:ilvl w:val="1"/>
          <w:numId w:val="10"/>
        </w:numPr>
        <w:rPr>
          <w:bCs/>
          <w:szCs w:val="24"/>
        </w:rPr>
      </w:pPr>
      <w:r>
        <w:rPr>
          <w:bCs/>
          <w:szCs w:val="24"/>
        </w:rPr>
        <w:t xml:space="preserve">Many larger electric </w:t>
      </w:r>
      <w:r w:rsidR="001113AC">
        <w:rPr>
          <w:bCs/>
          <w:szCs w:val="24"/>
        </w:rPr>
        <w:t>user</w:t>
      </w:r>
      <w:r>
        <w:rPr>
          <w:bCs/>
          <w:szCs w:val="24"/>
        </w:rPr>
        <w:t>s execute demand response contracts,</w:t>
      </w:r>
      <w:r w:rsidR="001113AC">
        <w:rPr>
          <w:bCs/>
          <w:szCs w:val="24"/>
        </w:rPr>
        <w:t xml:space="preserve"> in which th</w:t>
      </w:r>
      <w:r w:rsidR="00F545B3">
        <w:rPr>
          <w:bCs/>
          <w:szCs w:val="24"/>
        </w:rPr>
        <w:t>e</w:t>
      </w:r>
      <w:r w:rsidR="001113AC">
        <w:rPr>
          <w:bCs/>
          <w:szCs w:val="24"/>
        </w:rPr>
        <w:t xml:space="preserve"> user is compensated for reducing / shutting down operations </w:t>
      </w:r>
      <w:r w:rsidR="00F545B3">
        <w:rPr>
          <w:bCs/>
          <w:szCs w:val="24"/>
        </w:rPr>
        <w:t>if</w:t>
      </w:r>
      <w:r w:rsidR="001113AC">
        <w:rPr>
          <w:bCs/>
          <w:szCs w:val="24"/>
        </w:rPr>
        <w:t xml:space="preserve"> called upon to do so, or penalized for noncompliance.</w:t>
      </w:r>
    </w:p>
    <w:p w14:paraId="0D52D4CD" w14:textId="54D76519" w:rsidR="001113AC" w:rsidRDefault="001113AC" w:rsidP="00D635FE">
      <w:pPr>
        <w:pStyle w:val="ListParagraph"/>
        <w:numPr>
          <w:ilvl w:val="1"/>
          <w:numId w:val="10"/>
        </w:numPr>
        <w:rPr>
          <w:bCs/>
          <w:szCs w:val="24"/>
        </w:rPr>
      </w:pPr>
      <w:r>
        <w:rPr>
          <w:bCs/>
          <w:szCs w:val="24"/>
        </w:rPr>
        <w:t>PJM reports 7,900 MW of contracted demand reduction to be available during extreme peaks.</w:t>
      </w:r>
    </w:p>
    <w:p w14:paraId="66FA976F" w14:textId="59C64D1E" w:rsidR="001113AC" w:rsidRDefault="001113AC" w:rsidP="001113AC">
      <w:pPr>
        <w:pStyle w:val="ListParagraph"/>
        <w:numPr>
          <w:ilvl w:val="0"/>
          <w:numId w:val="10"/>
        </w:numPr>
        <w:rPr>
          <w:bCs/>
          <w:szCs w:val="24"/>
        </w:rPr>
      </w:pPr>
      <w:r>
        <w:rPr>
          <w:bCs/>
          <w:szCs w:val="24"/>
        </w:rPr>
        <w:t>Solar Efficiency</w:t>
      </w:r>
    </w:p>
    <w:p w14:paraId="4DCEFFEE" w14:textId="1F9F1C80" w:rsidR="0046208D" w:rsidRDefault="001113AC" w:rsidP="001113AC">
      <w:pPr>
        <w:pStyle w:val="ListParagraph"/>
        <w:numPr>
          <w:ilvl w:val="1"/>
          <w:numId w:val="10"/>
        </w:numPr>
        <w:rPr>
          <w:bCs/>
          <w:szCs w:val="24"/>
        </w:rPr>
      </w:pPr>
      <w:r>
        <w:rPr>
          <w:bCs/>
          <w:szCs w:val="24"/>
        </w:rPr>
        <w:t xml:space="preserve">Higher temperatures typically correlate with less cloud cover, making solar generation more productive during peak consumption periods. </w:t>
      </w:r>
    </w:p>
    <w:p w14:paraId="5C59D428" w14:textId="4CD1E9C6" w:rsidR="001113AC" w:rsidRPr="001113AC" w:rsidRDefault="001113AC" w:rsidP="001113AC">
      <w:pPr>
        <w:pStyle w:val="ListParagraph"/>
        <w:numPr>
          <w:ilvl w:val="1"/>
          <w:numId w:val="10"/>
        </w:numPr>
        <w:rPr>
          <w:bCs/>
          <w:szCs w:val="24"/>
        </w:rPr>
      </w:pPr>
      <w:r>
        <w:rPr>
          <w:bCs/>
          <w:szCs w:val="24"/>
        </w:rPr>
        <w:t>Events such as the Saharan dust storms seen in May of this year, or smoke cover from wildfires may have effects on overall solar generation.</w:t>
      </w:r>
    </w:p>
    <w:p w14:paraId="73F29BEF" w14:textId="7EAC8B9D" w:rsidR="00766578" w:rsidRDefault="001113AC" w:rsidP="00200C60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Summer 2025</w:t>
      </w:r>
      <w:r w:rsidR="00766578" w:rsidRPr="00766578">
        <w:rPr>
          <w:rFonts w:ascii="Times New Roman" w:hAnsi="Times New Roman" w:cs="Times New Roman"/>
          <w:b/>
          <w:sz w:val="24"/>
          <w:szCs w:val="24"/>
        </w:rPr>
        <w:t xml:space="preserve"> Weather Predictions</w:t>
      </w:r>
    </w:p>
    <w:p w14:paraId="53DD7C28" w14:textId="7C508F0F" w:rsidR="001113AC" w:rsidRPr="001113AC" w:rsidRDefault="00F545B3" w:rsidP="001113AC">
      <w:pPr>
        <w:pStyle w:val="ListParagraph"/>
        <w:numPr>
          <w:ilvl w:val="0"/>
          <w:numId w:val="9"/>
        </w:numPr>
        <w:rPr>
          <w:b/>
          <w:szCs w:val="24"/>
        </w:rPr>
      </w:pPr>
      <w:r>
        <w:t>The National Weather Service predicts an above average Atlantic hurricane season, with 13-19 named storms, 6-10 of which being hurricanes, with 3-5 being major hurricanes.</w:t>
      </w:r>
    </w:p>
    <w:p w14:paraId="6C4C998D" w14:textId="5C47420E" w:rsidR="001113AC" w:rsidRDefault="00F545B3" w:rsidP="001113AC">
      <w:pPr>
        <w:pStyle w:val="ListParagraph"/>
        <w:numPr>
          <w:ilvl w:val="0"/>
          <w:numId w:val="9"/>
        </w:numPr>
        <w:rPr>
          <w:bCs/>
          <w:szCs w:val="24"/>
        </w:rPr>
      </w:pPr>
      <w:r w:rsidRPr="00F545B3">
        <w:rPr>
          <w:bCs/>
          <w:szCs w:val="24"/>
        </w:rPr>
        <w:t>La Niña</w:t>
      </w:r>
      <w:r>
        <w:rPr>
          <w:bCs/>
          <w:szCs w:val="24"/>
        </w:rPr>
        <w:t xml:space="preserve"> conditions have transitioned into ENSO-neutral conditions in the Northern hemisphere, expected to persist throughout summer.</w:t>
      </w:r>
    </w:p>
    <w:p w14:paraId="5DB3A18C" w14:textId="77777777" w:rsidR="00F545B3" w:rsidRPr="00F545B3" w:rsidRDefault="00F545B3" w:rsidP="00F545B3">
      <w:pPr>
        <w:pStyle w:val="ListParagraph"/>
        <w:rPr>
          <w:bCs/>
          <w:szCs w:val="24"/>
        </w:rPr>
      </w:pPr>
    </w:p>
    <w:p w14:paraId="7CBB2A13" w14:textId="19800779" w:rsidR="00930EF3" w:rsidRPr="001A290A" w:rsidRDefault="00D47D77" w:rsidP="00A9794C">
      <w:p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Changing conditions in energy markets often allow for new opportunities for </w:t>
      </w:r>
      <w:r w:rsidR="001A290A">
        <w:rPr>
          <w:rFonts w:ascii="Times New Roman" w:hAnsi="Times New Roman" w:cs="Times New Roman"/>
          <w:bCs/>
          <w:sz w:val="24"/>
          <w:szCs w:val="24"/>
        </w:rPr>
        <w:t>consumers</w:t>
      </w:r>
      <w:r w:rsidR="007C7F4E" w:rsidRPr="00DB483C">
        <w:rPr>
          <w:rFonts w:ascii="Times New Roman" w:hAnsi="Times New Roman" w:cs="Times New Roman"/>
          <w:bCs/>
          <w:sz w:val="24"/>
          <w:szCs w:val="24"/>
        </w:rPr>
        <w:t xml:space="preserve">. Please contact your CES representative for program information and details on </w:t>
      </w:r>
      <w:r>
        <w:rPr>
          <w:rFonts w:ascii="Times New Roman" w:hAnsi="Times New Roman" w:cs="Times New Roman"/>
          <w:bCs/>
          <w:sz w:val="24"/>
          <w:szCs w:val="24"/>
        </w:rPr>
        <w:t xml:space="preserve">how to best manage the energy needs </w:t>
      </w:r>
      <w:r w:rsidR="007C7F4E" w:rsidRPr="00DB483C">
        <w:rPr>
          <w:rFonts w:ascii="Times New Roman" w:hAnsi="Times New Roman" w:cs="Times New Roman"/>
          <w:bCs/>
          <w:sz w:val="24"/>
          <w:szCs w:val="24"/>
        </w:rPr>
        <w:t>for your business.</w:t>
      </w:r>
      <w:r w:rsidR="007C7F4E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sectPr w:rsidR="00930EF3" w:rsidRPr="001A290A" w:rsidSect="00766578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020ADF"/>
    <w:multiLevelType w:val="hybridMultilevel"/>
    <w:tmpl w:val="5F54A064"/>
    <w:lvl w:ilvl="0" w:tplc="3E744FF8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20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6B136B4"/>
    <w:multiLevelType w:val="hybridMultilevel"/>
    <w:tmpl w:val="AF12B0E0"/>
    <w:lvl w:ilvl="0" w:tplc="04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" w15:restartNumberingAfterBreak="0">
    <w:nsid w:val="1D38316D"/>
    <w:multiLevelType w:val="hybridMultilevel"/>
    <w:tmpl w:val="D818A09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D31701E"/>
    <w:multiLevelType w:val="hybridMultilevel"/>
    <w:tmpl w:val="E06075C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3DF3479"/>
    <w:multiLevelType w:val="hybridMultilevel"/>
    <w:tmpl w:val="A8AC76A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6B8719C"/>
    <w:multiLevelType w:val="hybridMultilevel"/>
    <w:tmpl w:val="91AC08F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7365B69"/>
    <w:multiLevelType w:val="hybridMultilevel"/>
    <w:tmpl w:val="39C45E2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16"/>
      </w:rPr>
    </w:lvl>
    <w:lvl w:ilvl="1" w:tplc="859ADCE2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  <w:sz w:val="16"/>
      </w:rPr>
    </w:lvl>
    <w:lvl w:ilvl="2" w:tplc="04090005" w:tentative="1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</w:abstractNum>
  <w:abstractNum w:abstractNumId="7" w15:restartNumberingAfterBreak="0">
    <w:nsid w:val="450E75B1"/>
    <w:multiLevelType w:val="hybridMultilevel"/>
    <w:tmpl w:val="9C10AC56"/>
    <w:lvl w:ilvl="0" w:tplc="3E744FF8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2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F7A434F"/>
    <w:multiLevelType w:val="hybridMultilevel"/>
    <w:tmpl w:val="E2FEC47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73AC5494"/>
    <w:multiLevelType w:val="hybridMultilevel"/>
    <w:tmpl w:val="F20E9DD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5D12E1D4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  <w:sz w:val="16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380634723">
    <w:abstractNumId w:val="8"/>
  </w:num>
  <w:num w:numId="2" w16cid:durableId="833884987">
    <w:abstractNumId w:val="9"/>
  </w:num>
  <w:num w:numId="3" w16cid:durableId="1735808884">
    <w:abstractNumId w:val="6"/>
  </w:num>
  <w:num w:numId="4" w16cid:durableId="2110852666">
    <w:abstractNumId w:val="0"/>
  </w:num>
  <w:num w:numId="5" w16cid:durableId="1216043102">
    <w:abstractNumId w:val="7"/>
  </w:num>
  <w:num w:numId="6" w16cid:durableId="1683780346">
    <w:abstractNumId w:val="5"/>
  </w:num>
  <w:num w:numId="7" w16cid:durableId="1779180417">
    <w:abstractNumId w:val="4"/>
  </w:num>
  <w:num w:numId="8" w16cid:durableId="2052261842">
    <w:abstractNumId w:val="3"/>
  </w:num>
  <w:num w:numId="9" w16cid:durableId="1597598003">
    <w:abstractNumId w:val="2"/>
  </w:num>
  <w:num w:numId="10" w16cid:durableId="97780590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0630"/>
    <w:rsid w:val="00023E0C"/>
    <w:rsid w:val="000314F6"/>
    <w:rsid w:val="00033A8E"/>
    <w:rsid w:val="00040309"/>
    <w:rsid w:val="00043131"/>
    <w:rsid w:val="00054380"/>
    <w:rsid w:val="00067EA1"/>
    <w:rsid w:val="000855AE"/>
    <w:rsid w:val="000B07A1"/>
    <w:rsid w:val="000B6C3A"/>
    <w:rsid w:val="000B7EE2"/>
    <w:rsid w:val="000D298B"/>
    <w:rsid w:val="000D6F23"/>
    <w:rsid w:val="000D7626"/>
    <w:rsid w:val="000E399F"/>
    <w:rsid w:val="000E4CF9"/>
    <w:rsid w:val="000F234A"/>
    <w:rsid w:val="000F7C02"/>
    <w:rsid w:val="00100893"/>
    <w:rsid w:val="001113AC"/>
    <w:rsid w:val="0011219F"/>
    <w:rsid w:val="00121E10"/>
    <w:rsid w:val="00125BE2"/>
    <w:rsid w:val="001279F0"/>
    <w:rsid w:val="00133B0D"/>
    <w:rsid w:val="001429F1"/>
    <w:rsid w:val="001433C2"/>
    <w:rsid w:val="00144887"/>
    <w:rsid w:val="001471F4"/>
    <w:rsid w:val="0015294A"/>
    <w:rsid w:val="00170D69"/>
    <w:rsid w:val="00184CB2"/>
    <w:rsid w:val="00186A7E"/>
    <w:rsid w:val="00192E23"/>
    <w:rsid w:val="0019319D"/>
    <w:rsid w:val="00195C31"/>
    <w:rsid w:val="001A17F9"/>
    <w:rsid w:val="001A290A"/>
    <w:rsid w:val="001A5CA7"/>
    <w:rsid w:val="001C2F52"/>
    <w:rsid w:val="001C423E"/>
    <w:rsid w:val="001E31C8"/>
    <w:rsid w:val="00200C60"/>
    <w:rsid w:val="00202BF5"/>
    <w:rsid w:val="00206297"/>
    <w:rsid w:val="002210DC"/>
    <w:rsid w:val="00224A9C"/>
    <w:rsid w:val="00242E48"/>
    <w:rsid w:val="002458CC"/>
    <w:rsid w:val="00280630"/>
    <w:rsid w:val="00280984"/>
    <w:rsid w:val="0029026A"/>
    <w:rsid w:val="002B328C"/>
    <w:rsid w:val="002D54CF"/>
    <w:rsid w:val="00312EA8"/>
    <w:rsid w:val="0031679E"/>
    <w:rsid w:val="0032170B"/>
    <w:rsid w:val="00332C7E"/>
    <w:rsid w:val="00340F5E"/>
    <w:rsid w:val="00342128"/>
    <w:rsid w:val="003443CB"/>
    <w:rsid w:val="0035446D"/>
    <w:rsid w:val="00355123"/>
    <w:rsid w:val="00365516"/>
    <w:rsid w:val="00372E5A"/>
    <w:rsid w:val="00386CC2"/>
    <w:rsid w:val="00394844"/>
    <w:rsid w:val="003A0982"/>
    <w:rsid w:val="003A0EE0"/>
    <w:rsid w:val="003C256A"/>
    <w:rsid w:val="003C53B1"/>
    <w:rsid w:val="003C7E84"/>
    <w:rsid w:val="003F5060"/>
    <w:rsid w:val="003F5DB3"/>
    <w:rsid w:val="00411F86"/>
    <w:rsid w:val="00412FD1"/>
    <w:rsid w:val="0042277D"/>
    <w:rsid w:val="00426280"/>
    <w:rsid w:val="00426AD6"/>
    <w:rsid w:val="00430660"/>
    <w:rsid w:val="00430AF1"/>
    <w:rsid w:val="00441E3E"/>
    <w:rsid w:val="00452171"/>
    <w:rsid w:val="00453141"/>
    <w:rsid w:val="0045594C"/>
    <w:rsid w:val="0046208D"/>
    <w:rsid w:val="00462423"/>
    <w:rsid w:val="0046484F"/>
    <w:rsid w:val="0047157F"/>
    <w:rsid w:val="00473ED8"/>
    <w:rsid w:val="00482707"/>
    <w:rsid w:val="004C03A6"/>
    <w:rsid w:val="004C279A"/>
    <w:rsid w:val="004C4A87"/>
    <w:rsid w:val="004C5D16"/>
    <w:rsid w:val="004E01F6"/>
    <w:rsid w:val="004F5895"/>
    <w:rsid w:val="005171FF"/>
    <w:rsid w:val="005510E2"/>
    <w:rsid w:val="00556196"/>
    <w:rsid w:val="005575E7"/>
    <w:rsid w:val="00560C18"/>
    <w:rsid w:val="00564C9E"/>
    <w:rsid w:val="0056529E"/>
    <w:rsid w:val="00572F9C"/>
    <w:rsid w:val="00576F41"/>
    <w:rsid w:val="00592157"/>
    <w:rsid w:val="005B5F57"/>
    <w:rsid w:val="005C04E4"/>
    <w:rsid w:val="005C1E0D"/>
    <w:rsid w:val="005D746D"/>
    <w:rsid w:val="00600486"/>
    <w:rsid w:val="00605F77"/>
    <w:rsid w:val="00630AAE"/>
    <w:rsid w:val="00632160"/>
    <w:rsid w:val="00645360"/>
    <w:rsid w:val="00646A7E"/>
    <w:rsid w:val="006471E7"/>
    <w:rsid w:val="00652E1E"/>
    <w:rsid w:val="00653F66"/>
    <w:rsid w:val="006606DE"/>
    <w:rsid w:val="00667DEC"/>
    <w:rsid w:val="00695295"/>
    <w:rsid w:val="00695F13"/>
    <w:rsid w:val="006A1C12"/>
    <w:rsid w:val="006B3C10"/>
    <w:rsid w:val="006C10BD"/>
    <w:rsid w:val="006F2043"/>
    <w:rsid w:val="00706CC8"/>
    <w:rsid w:val="00723FC6"/>
    <w:rsid w:val="00740D29"/>
    <w:rsid w:val="007468BF"/>
    <w:rsid w:val="00754743"/>
    <w:rsid w:val="00754F32"/>
    <w:rsid w:val="00755305"/>
    <w:rsid w:val="007553A7"/>
    <w:rsid w:val="007650C7"/>
    <w:rsid w:val="00766578"/>
    <w:rsid w:val="0077230C"/>
    <w:rsid w:val="00780C76"/>
    <w:rsid w:val="00787DDB"/>
    <w:rsid w:val="0079496B"/>
    <w:rsid w:val="007B3034"/>
    <w:rsid w:val="007C40C1"/>
    <w:rsid w:val="007C5A66"/>
    <w:rsid w:val="007C7F4E"/>
    <w:rsid w:val="007E4919"/>
    <w:rsid w:val="0081144C"/>
    <w:rsid w:val="00817FAE"/>
    <w:rsid w:val="008226CB"/>
    <w:rsid w:val="008274AD"/>
    <w:rsid w:val="0084509C"/>
    <w:rsid w:val="00860E7B"/>
    <w:rsid w:val="008809C9"/>
    <w:rsid w:val="00885A0B"/>
    <w:rsid w:val="00891402"/>
    <w:rsid w:val="008A69F0"/>
    <w:rsid w:val="008B4870"/>
    <w:rsid w:val="008B7D05"/>
    <w:rsid w:val="008C1B02"/>
    <w:rsid w:val="008C435F"/>
    <w:rsid w:val="008D799B"/>
    <w:rsid w:val="008F15E1"/>
    <w:rsid w:val="008F466A"/>
    <w:rsid w:val="008F5496"/>
    <w:rsid w:val="008F600C"/>
    <w:rsid w:val="008F72F8"/>
    <w:rsid w:val="008F7C6A"/>
    <w:rsid w:val="00925196"/>
    <w:rsid w:val="00927837"/>
    <w:rsid w:val="009278CA"/>
    <w:rsid w:val="00930EF3"/>
    <w:rsid w:val="009345BE"/>
    <w:rsid w:val="009A5DD5"/>
    <w:rsid w:val="009B25E9"/>
    <w:rsid w:val="009B348F"/>
    <w:rsid w:val="009B66A5"/>
    <w:rsid w:val="009C2645"/>
    <w:rsid w:val="009D6E06"/>
    <w:rsid w:val="009E08C2"/>
    <w:rsid w:val="00A1762D"/>
    <w:rsid w:val="00A217B8"/>
    <w:rsid w:val="00A33001"/>
    <w:rsid w:val="00A34121"/>
    <w:rsid w:val="00A449C2"/>
    <w:rsid w:val="00A474B5"/>
    <w:rsid w:val="00A53B75"/>
    <w:rsid w:val="00A66831"/>
    <w:rsid w:val="00A70B1D"/>
    <w:rsid w:val="00A72900"/>
    <w:rsid w:val="00A72F39"/>
    <w:rsid w:val="00A76863"/>
    <w:rsid w:val="00A92FF9"/>
    <w:rsid w:val="00A9794C"/>
    <w:rsid w:val="00AA23D5"/>
    <w:rsid w:val="00AC5279"/>
    <w:rsid w:val="00AD0847"/>
    <w:rsid w:val="00AD426B"/>
    <w:rsid w:val="00AD5603"/>
    <w:rsid w:val="00AF18D0"/>
    <w:rsid w:val="00AF2A3D"/>
    <w:rsid w:val="00B012DD"/>
    <w:rsid w:val="00B051F9"/>
    <w:rsid w:val="00B15E91"/>
    <w:rsid w:val="00B216F4"/>
    <w:rsid w:val="00B32FE8"/>
    <w:rsid w:val="00B3581C"/>
    <w:rsid w:val="00B46026"/>
    <w:rsid w:val="00B46BFF"/>
    <w:rsid w:val="00B5020A"/>
    <w:rsid w:val="00B5059D"/>
    <w:rsid w:val="00B54A8C"/>
    <w:rsid w:val="00B63357"/>
    <w:rsid w:val="00B71F0F"/>
    <w:rsid w:val="00B7579A"/>
    <w:rsid w:val="00B82095"/>
    <w:rsid w:val="00B842C7"/>
    <w:rsid w:val="00B96FB2"/>
    <w:rsid w:val="00BA078A"/>
    <w:rsid w:val="00BC7746"/>
    <w:rsid w:val="00BE093E"/>
    <w:rsid w:val="00BE6F8E"/>
    <w:rsid w:val="00C00886"/>
    <w:rsid w:val="00C212D9"/>
    <w:rsid w:val="00C43F8F"/>
    <w:rsid w:val="00C50FCE"/>
    <w:rsid w:val="00C60801"/>
    <w:rsid w:val="00C67304"/>
    <w:rsid w:val="00C739F5"/>
    <w:rsid w:val="00C74377"/>
    <w:rsid w:val="00C85295"/>
    <w:rsid w:val="00C93442"/>
    <w:rsid w:val="00CA2E7B"/>
    <w:rsid w:val="00CB1BBE"/>
    <w:rsid w:val="00CC09F4"/>
    <w:rsid w:val="00CC1B30"/>
    <w:rsid w:val="00CC3A5E"/>
    <w:rsid w:val="00CE04AA"/>
    <w:rsid w:val="00CE6E0D"/>
    <w:rsid w:val="00CF0EEC"/>
    <w:rsid w:val="00CF1088"/>
    <w:rsid w:val="00D075D5"/>
    <w:rsid w:val="00D1718E"/>
    <w:rsid w:val="00D302E0"/>
    <w:rsid w:val="00D325D0"/>
    <w:rsid w:val="00D32E68"/>
    <w:rsid w:val="00D47D77"/>
    <w:rsid w:val="00D542C6"/>
    <w:rsid w:val="00D635FE"/>
    <w:rsid w:val="00D66CCC"/>
    <w:rsid w:val="00D66F83"/>
    <w:rsid w:val="00D721B9"/>
    <w:rsid w:val="00D9113A"/>
    <w:rsid w:val="00D963AB"/>
    <w:rsid w:val="00DA3B5B"/>
    <w:rsid w:val="00DB1110"/>
    <w:rsid w:val="00DB4233"/>
    <w:rsid w:val="00DB483C"/>
    <w:rsid w:val="00DB5CBE"/>
    <w:rsid w:val="00DD0512"/>
    <w:rsid w:val="00DD2FD6"/>
    <w:rsid w:val="00DD4336"/>
    <w:rsid w:val="00DD4E9C"/>
    <w:rsid w:val="00DE2BC7"/>
    <w:rsid w:val="00DE3DEB"/>
    <w:rsid w:val="00DF7B69"/>
    <w:rsid w:val="00E13126"/>
    <w:rsid w:val="00E144E1"/>
    <w:rsid w:val="00E30553"/>
    <w:rsid w:val="00E446FB"/>
    <w:rsid w:val="00E52206"/>
    <w:rsid w:val="00E65E35"/>
    <w:rsid w:val="00E90288"/>
    <w:rsid w:val="00EC2BB5"/>
    <w:rsid w:val="00ED3220"/>
    <w:rsid w:val="00EE49E8"/>
    <w:rsid w:val="00EF58CF"/>
    <w:rsid w:val="00F33176"/>
    <w:rsid w:val="00F545B3"/>
    <w:rsid w:val="00F57441"/>
    <w:rsid w:val="00F57E99"/>
    <w:rsid w:val="00F71079"/>
    <w:rsid w:val="00FA6D56"/>
    <w:rsid w:val="00FB128D"/>
    <w:rsid w:val="00FD2362"/>
    <w:rsid w:val="00FE607F"/>
    <w:rsid w:val="00FF54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580AD7"/>
  <w15:docId w15:val="{BD98845F-BADA-4EC2-B998-25BA5CB137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8063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2277D"/>
    <w:pPr>
      <w:suppressAutoHyphens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Revision">
    <w:name w:val="Revision"/>
    <w:hidden/>
    <w:uiPriority w:val="99"/>
    <w:semiHidden/>
    <w:rsid w:val="004C03A6"/>
    <w:pPr>
      <w:spacing w:after="0" w:line="240" w:lineRule="auto"/>
    </w:pPr>
  </w:style>
  <w:style w:type="character" w:styleId="CommentReference">
    <w:name w:val="annotation reference"/>
    <w:basedOn w:val="DefaultParagraphFont"/>
    <w:uiPriority w:val="99"/>
    <w:semiHidden/>
    <w:unhideWhenUsed/>
    <w:rsid w:val="0039484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394844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394844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9484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94844"/>
    <w:rPr>
      <w:b/>
      <w:bCs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DD2FD6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D2FD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471</Words>
  <Characters>2685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Josh Felix</dc:creator>
  <cp:keywords/>
  <dc:description/>
  <cp:lastModifiedBy>Anne Schenk</cp:lastModifiedBy>
  <cp:revision>2</cp:revision>
  <dcterms:created xsi:type="dcterms:W3CDTF">2025-06-26T15:41:00Z</dcterms:created>
  <dcterms:modified xsi:type="dcterms:W3CDTF">2025-06-26T15:41:00Z</dcterms:modified>
</cp:coreProperties>
</file>