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F9C49F" w14:textId="77777777" w:rsidR="00F01BD7" w:rsidRPr="00F01BD7" w:rsidRDefault="00F01BD7" w:rsidP="00F01BD7">
      <w:pPr>
        <w:spacing w:after="0" w:line="240" w:lineRule="auto"/>
        <w:rPr>
          <w:rFonts w:ascii="Times New Roman" w:eastAsia="Times New Roman" w:hAnsi="Times New Roman" w:cs="Times New Roman"/>
          <w:b/>
          <w:bCs/>
          <w:color w:val="BF4E14" w:themeColor="accent2" w:themeShade="BF"/>
          <w:kern w:val="0"/>
          <w:sz w:val="28"/>
          <w:szCs w:val="28"/>
          <w14:ligatures w14:val="none"/>
        </w:rPr>
      </w:pPr>
      <w:r w:rsidRPr="00F01BD7">
        <w:rPr>
          <w:rFonts w:ascii="Times New Roman" w:eastAsia="Times New Roman" w:hAnsi="Times New Roman" w:cs="Times New Roman"/>
          <w:b/>
          <w:bCs/>
          <w:color w:val="BF4E14" w:themeColor="accent2" w:themeShade="BF"/>
          <w:kern w:val="0"/>
          <w:sz w:val="28"/>
          <w:szCs w:val="28"/>
          <w14:ligatures w14:val="none"/>
        </w:rPr>
        <w:t>Fall Book List with Descriptions</w:t>
      </w:r>
    </w:p>
    <w:p w14:paraId="30A3A8C5" w14:textId="77777777" w:rsidR="00F01BD7" w:rsidRDefault="00F01BD7" w:rsidP="00F01BD7">
      <w:pPr>
        <w:spacing w:after="0" w:line="240" w:lineRule="auto"/>
        <w:rPr>
          <w:rFonts w:ascii="Times New Roman" w:eastAsia="Times New Roman" w:hAnsi="Times New Roman" w:cs="Times New Roman"/>
          <w:b/>
          <w:bCs/>
          <w:kern w:val="0"/>
          <w14:ligatures w14:val="none"/>
        </w:rPr>
      </w:pPr>
    </w:p>
    <w:p w14:paraId="5989DD60" w14:textId="77777777" w:rsidR="00C31A74" w:rsidRDefault="00C31A74" w:rsidP="00F01BD7">
      <w:pPr>
        <w:spacing w:after="0" w:line="240" w:lineRule="auto"/>
        <w:rPr>
          <w:rFonts w:ascii="Times New Roman" w:eastAsia="Times New Roman" w:hAnsi="Times New Roman" w:cs="Times New Roman"/>
          <w:b/>
          <w:bCs/>
          <w:kern w:val="0"/>
          <w14:ligatures w14:val="none"/>
        </w:rPr>
      </w:pPr>
    </w:p>
    <w:p w14:paraId="049A8717" w14:textId="31F8CB80"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In Pursuit of Wisdom: Catholicism and Science Through the Ages </w:t>
      </w:r>
    </w:p>
    <w:p w14:paraId="373D4331"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Philip Campbell III</w:t>
      </w:r>
    </w:p>
    <w:p w14:paraId="44476D5E"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The relationship between the Catholic Church and science is one of the most misunderstood stories of Western civilization. Merely repeating the mantra that there is no ultimate contradiction between faith and reason has not solved the crisis for millions of Catholics, </w:t>
      </w:r>
      <w:proofErr w:type="gramStart"/>
      <w:r w:rsidRPr="00F01BD7">
        <w:rPr>
          <w:rFonts w:ascii="Times New Roman" w:eastAsia="Times New Roman" w:hAnsi="Times New Roman" w:cs="Times New Roman"/>
          <w:kern w:val="0"/>
          <w14:ligatures w14:val="none"/>
        </w:rPr>
        <w:t>many</w:t>
      </w:r>
      <w:proofErr w:type="gramEnd"/>
      <w:r w:rsidRPr="00F01BD7">
        <w:rPr>
          <w:rFonts w:ascii="Times New Roman" w:eastAsia="Times New Roman" w:hAnsi="Times New Roman" w:cs="Times New Roman"/>
          <w:kern w:val="0"/>
          <w14:ligatures w14:val="none"/>
        </w:rPr>
        <w:t xml:space="preserve"> of whom have abandoned the Faith over perceived discrepancies between the religious and scientific worlds.</w:t>
      </w:r>
    </w:p>
    <w:p w14:paraId="033B7C54"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1C1D5971"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In Pursuit of Wisdom moves beyond polemical and surface-level approaches to paint a more accurate picture of the historical relationship between scientific inquiry and the Catholic Faith. Beginning with the earliest days of the Church, through the Middle Ages, Renaissance, and beyond, Catholic history author Phillip Campbell tells the stories of brilliant individuals, challenging controversies, and awe-inspiring discoveries that form the tapestry of the Church's rich engagement with science. When we understand people and perspectives of the past, we can better understand how we arrived at our current situation -- and be prepared to respond to the questions of those within and outside the Church who believe that faith and reason are incompatible.</w:t>
      </w:r>
    </w:p>
    <w:p w14:paraId="0082B548" w14:textId="77777777" w:rsidR="00F01BD7" w:rsidRDefault="00F01BD7" w:rsidP="00F01BD7">
      <w:pPr>
        <w:spacing w:after="0" w:line="240" w:lineRule="auto"/>
        <w:rPr>
          <w:rFonts w:ascii="Times New Roman" w:eastAsia="Times New Roman" w:hAnsi="Times New Roman" w:cs="Times New Roman"/>
          <w:kern w:val="0"/>
          <w14:ligatures w14:val="none"/>
        </w:rPr>
      </w:pPr>
    </w:p>
    <w:p w14:paraId="784284CE" w14:textId="77777777" w:rsidR="00C31A74" w:rsidRPr="00F01BD7" w:rsidRDefault="00C31A74" w:rsidP="00F01BD7">
      <w:pPr>
        <w:spacing w:after="0" w:line="240" w:lineRule="auto"/>
        <w:rPr>
          <w:rFonts w:ascii="Times New Roman" w:eastAsia="Times New Roman" w:hAnsi="Times New Roman" w:cs="Times New Roman"/>
          <w:kern w:val="0"/>
          <w14:ligatures w14:val="none"/>
        </w:rPr>
      </w:pPr>
    </w:p>
    <w:p w14:paraId="31713B30"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Ministry to the Incarcerated</w:t>
      </w:r>
    </w:p>
    <w:p w14:paraId="5FF86479"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Dr. Henry G. Covert</w:t>
      </w:r>
    </w:p>
    <w:p w14:paraId="57335899" w14:textId="390B1AC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Dr. Covert uses his experiences as both police officer and state prison chaplain to examine the environment of the incarcerated people who </w:t>
      </w:r>
      <w:proofErr w:type="gramStart"/>
      <w:r w:rsidRPr="00F01BD7">
        <w:rPr>
          <w:rFonts w:ascii="Times New Roman" w:eastAsia="Times New Roman" w:hAnsi="Times New Roman" w:cs="Times New Roman"/>
          <w:kern w:val="0"/>
          <w14:ligatures w14:val="none"/>
        </w:rPr>
        <w:t>are often forgotten</w:t>
      </w:r>
      <w:proofErr w:type="gramEnd"/>
      <w:r w:rsidRPr="00F01BD7">
        <w:rPr>
          <w:rFonts w:ascii="Times New Roman" w:eastAsia="Times New Roman" w:hAnsi="Times New Roman" w:cs="Times New Roman"/>
          <w:kern w:val="0"/>
          <w14:ligatures w14:val="none"/>
        </w:rPr>
        <w:t xml:space="preserve"> by society. He emphasizes </w:t>
      </w:r>
      <w:proofErr w:type="gramStart"/>
      <w:r w:rsidRPr="00F01BD7">
        <w:rPr>
          <w:rFonts w:ascii="Times New Roman" w:eastAsia="Times New Roman" w:hAnsi="Times New Roman" w:cs="Times New Roman"/>
          <w:kern w:val="0"/>
          <w14:ligatures w14:val="none"/>
        </w:rPr>
        <w:t>particular areas</w:t>
      </w:r>
      <w:proofErr w:type="gramEnd"/>
      <w:r w:rsidRPr="00F01BD7">
        <w:rPr>
          <w:rFonts w:ascii="Times New Roman" w:eastAsia="Times New Roman" w:hAnsi="Times New Roman" w:cs="Times New Roman"/>
          <w:kern w:val="0"/>
          <w14:ligatures w14:val="none"/>
        </w:rPr>
        <w:t xml:space="preserve"> of inmate stress and how they impact upon the inmate's spiritual formation and the role of the Church in offering encouragement, healing, and transformation. He calls for staff education, environmental improvement, and a pastoral presence that facilitates rehabilitation and hope, rather than discouragement and punishment.</w:t>
      </w:r>
    </w:p>
    <w:p w14:paraId="67DAD79F" w14:textId="77777777" w:rsidR="00F01BD7" w:rsidRDefault="00F01BD7" w:rsidP="00F01BD7">
      <w:pPr>
        <w:spacing w:after="0" w:line="240" w:lineRule="auto"/>
        <w:rPr>
          <w:rFonts w:ascii="Times New Roman" w:eastAsia="Times New Roman" w:hAnsi="Times New Roman" w:cs="Times New Roman"/>
          <w:kern w:val="0"/>
          <w14:ligatures w14:val="none"/>
        </w:rPr>
      </w:pPr>
    </w:p>
    <w:p w14:paraId="7D4AE078" w14:textId="77777777" w:rsidR="00C31A74" w:rsidRPr="00F01BD7" w:rsidRDefault="00C31A74" w:rsidP="00F01BD7">
      <w:pPr>
        <w:spacing w:after="0" w:line="240" w:lineRule="auto"/>
        <w:rPr>
          <w:rFonts w:ascii="Times New Roman" w:eastAsia="Times New Roman" w:hAnsi="Times New Roman" w:cs="Times New Roman"/>
          <w:kern w:val="0"/>
          <w14:ligatures w14:val="none"/>
        </w:rPr>
      </w:pPr>
    </w:p>
    <w:p w14:paraId="518EDA22" w14:textId="3B4EFE64"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What Do You Seek</w:t>
      </w:r>
      <w:r w:rsidR="00C31A74">
        <w:rPr>
          <w:rFonts w:ascii="Times New Roman" w:eastAsia="Times New Roman" w:hAnsi="Times New Roman" w:cs="Times New Roman"/>
          <w:b/>
          <w:bCs/>
          <w:kern w:val="0"/>
          <w14:ligatures w14:val="none"/>
        </w:rPr>
        <w:t>: Encountering the Heart of the Gospel</w:t>
      </w:r>
    </w:p>
    <w:p w14:paraId="70532F5A"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Edward Sri</w:t>
      </w:r>
    </w:p>
    <w:p w14:paraId="424C8A34"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The Good News of Jesus Christ is known as the kerygma, based on the Greek word kerysso, meaning "to herald" or "to proclaim". It is the core message of Christ that each of the Apostles, the original heralds of the Gospel, proclaimed to the world. It is Christ's answer to his own penetrating question, "What do you seek?"</w:t>
      </w:r>
    </w:p>
    <w:p w14:paraId="0D5EC622" w14:textId="1171E8E2"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This is why the Catholic Church emphasizes the importance of what it calls the "First  Proclamation": the core Gospel of God's love and the person and mission of Jesus Christ, which </w:t>
      </w:r>
      <w:r w:rsidR="00CE3A3C" w:rsidRPr="00F01BD7">
        <w:rPr>
          <w:rFonts w:ascii="Times New Roman" w:eastAsia="Times New Roman" w:hAnsi="Times New Roman" w:cs="Times New Roman"/>
          <w:kern w:val="0"/>
          <w14:ligatures w14:val="none"/>
        </w:rPr>
        <w:t>ideally,</w:t>
      </w:r>
      <w:r w:rsidRPr="00F01BD7">
        <w:rPr>
          <w:rFonts w:ascii="Times New Roman" w:eastAsia="Times New Roman" w:hAnsi="Times New Roman" w:cs="Times New Roman"/>
          <w:kern w:val="0"/>
          <w14:ligatures w14:val="none"/>
        </w:rPr>
        <w:t xml:space="preserve"> we surrender ourselves to, so that a more in-depth, systematic presentation of the Faith can take deeper root in our soul. </w:t>
      </w:r>
    </w:p>
    <w:p w14:paraId="07E3C6A5"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48485593" w14:textId="4705D78B"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Unfortunately, </w:t>
      </w:r>
      <w:proofErr w:type="gramStart"/>
      <w:r w:rsidRPr="00F01BD7">
        <w:rPr>
          <w:rFonts w:ascii="Times New Roman" w:eastAsia="Times New Roman" w:hAnsi="Times New Roman" w:cs="Times New Roman"/>
          <w:kern w:val="0"/>
          <w14:ligatures w14:val="none"/>
        </w:rPr>
        <w:t>many</w:t>
      </w:r>
      <w:proofErr w:type="gramEnd"/>
      <w:r w:rsidRPr="00F01BD7">
        <w:rPr>
          <w:rFonts w:ascii="Times New Roman" w:eastAsia="Times New Roman" w:hAnsi="Times New Roman" w:cs="Times New Roman"/>
          <w:kern w:val="0"/>
          <w14:ligatures w14:val="none"/>
        </w:rPr>
        <w:t xml:space="preserve"> Catholics today might know facts about Jesus and the Gospel, but they do not know him and this story of his love in a way that shapes their entire lives. How about you? In What Do You </w:t>
      </w:r>
      <w:r w:rsidR="00CE3A3C" w:rsidRPr="00F01BD7">
        <w:rPr>
          <w:rFonts w:ascii="Times New Roman" w:eastAsia="Times New Roman" w:hAnsi="Times New Roman" w:cs="Times New Roman"/>
          <w:kern w:val="0"/>
          <w14:ligatures w14:val="none"/>
        </w:rPr>
        <w:t>Seek?</w:t>
      </w:r>
      <w:r w:rsidRPr="00F01BD7">
        <w:rPr>
          <w:rFonts w:ascii="Times New Roman" w:eastAsia="Times New Roman" w:hAnsi="Times New Roman" w:cs="Times New Roman"/>
          <w:kern w:val="0"/>
          <w14:ligatures w14:val="none"/>
        </w:rPr>
        <w:t xml:space="preserve"> Scripture scholar Dr. Edward Sri helps us enter more deeply into the </w:t>
      </w:r>
      <w:r w:rsidRPr="00F01BD7">
        <w:rPr>
          <w:rFonts w:ascii="Times New Roman" w:eastAsia="Times New Roman" w:hAnsi="Times New Roman" w:cs="Times New Roman"/>
          <w:kern w:val="0"/>
          <w14:ligatures w14:val="none"/>
        </w:rPr>
        <w:lastRenderedPageBreak/>
        <w:t>Gospel, to ponder the mysteries of God's love for us  and his work of salvation, so that we can be transformed, and join in Christ's work of saving the world.</w:t>
      </w:r>
    </w:p>
    <w:p w14:paraId="1A07B3A2" w14:textId="77777777" w:rsidR="00F01BD7" w:rsidRDefault="00F01BD7" w:rsidP="00F01BD7">
      <w:pPr>
        <w:spacing w:after="0" w:line="240" w:lineRule="auto"/>
        <w:rPr>
          <w:rFonts w:ascii="Times New Roman" w:eastAsia="Times New Roman" w:hAnsi="Times New Roman" w:cs="Times New Roman"/>
          <w:kern w:val="0"/>
          <w14:ligatures w14:val="none"/>
        </w:rPr>
      </w:pPr>
    </w:p>
    <w:p w14:paraId="52CD75D4" w14:textId="77777777" w:rsidR="00C31A74" w:rsidRPr="00F01BD7" w:rsidRDefault="00C31A74" w:rsidP="00F01BD7">
      <w:pPr>
        <w:spacing w:after="0" w:line="240" w:lineRule="auto"/>
        <w:rPr>
          <w:rFonts w:ascii="Times New Roman" w:eastAsia="Times New Roman" w:hAnsi="Times New Roman" w:cs="Times New Roman"/>
          <w:kern w:val="0"/>
          <w14:ligatures w14:val="none"/>
        </w:rPr>
      </w:pPr>
    </w:p>
    <w:p w14:paraId="22F32CE0" w14:textId="4200D058"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Exploring the World’s Foundation in Christ</w:t>
      </w:r>
      <w:r w:rsidR="00C31A74">
        <w:rPr>
          <w:rFonts w:ascii="Times New Roman" w:eastAsia="Times New Roman" w:hAnsi="Times New Roman" w:cs="Times New Roman"/>
          <w:b/>
          <w:bCs/>
          <w:kern w:val="0"/>
          <w14:ligatures w14:val="none"/>
        </w:rPr>
        <w:t>: An Introduction to Writings and Thought</w:t>
      </w:r>
    </w:p>
    <w:p w14:paraId="660D5F45"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Donald Keefe, S.J.</w:t>
      </w:r>
    </w:p>
    <w:p w14:paraId="2A0CC85D"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This volume, the first of its kind, provides both an introduction to a theologian who many in the field consider to be one of the very finest of his generation, and a compendium of selections—each with an explanatory preface—from his prolific writings that ultimately touch upon every aspect of Catholic thought. Making use of a method that is deeply rooted in the prayer life and sacred Scripture of the Church, Donald Keefe pursued a decades-long reflection on the significance of the central assertion of faith: that Jesus Christ is Lord, the author of a world that is centered on personal, hence free, life; and that Jesus the Lord is Christ, the Savior in whom broken freedom is made whole and then transformed through union with his own freedom and his own life that is at once human and divine.</w:t>
      </w:r>
    </w:p>
    <w:p w14:paraId="476F59A6"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15CF022F"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Union with Christ, then, is not only the destiny of the world but also its beginning. And this work of life, which is the integrating work of creation, has as its vanguard the Eucharist, the sacramental life of Christ that is born of a free priesthood acting in Christ, consecrating the free self-offering of the Church. The Eucharistic dynamism of creation reveals, so Keefe argues, the innermost structure of the real, shedding light on any human question.</w:t>
      </w:r>
    </w:p>
    <w:p w14:paraId="4193867D"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539B32D7"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The many and far-reaching topics that Keefe addressed are arranged in the book under a series of chapter headings that are intended to provide an overview of the content of Catholic theology—from Christology to Mariology to ecclesiology. The result will be to convey the rich and varied fruit of a gifted mind but also, it is hoped, some sense of the man himself.</w:t>
      </w:r>
    </w:p>
    <w:p w14:paraId="03FA3C40"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6FFC969F" w14:textId="77777777" w:rsidR="00CE3A3C" w:rsidRPr="00F01BD7" w:rsidRDefault="00CE3A3C" w:rsidP="00F01BD7">
      <w:pPr>
        <w:spacing w:after="0" w:line="240" w:lineRule="auto"/>
        <w:rPr>
          <w:rFonts w:ascii="Times New Roman" w:eastAsia="Times New Roman" w:hAnsi="Times New Roman" w:cs="Times New Roman"/>
          <w:kern w:val="0"/>
          <w14:ligatures w14:val="none"/>
        </w:rPr>
      </w:pPr>
    </w:p>
    <w:p w14:paraId="6036EF71" w14:textId="52FCB1E3"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Rabb</w:t>
      </w:r>
      <w:r w:rsidR="000911AF">
        <w:rPr>
          <w:rFonts w:ascii="Times New Roman" w:eastAsia="Times New Roman" w:hAnsi="Times New Roman" w:cs="Times New Roman"/>
          <w:b/>
          <w:bCs/>
          <w:kern w:val="0"/>
          <w14:ligatures w14:val="none"/>
        </w:rPr>
        <w:t>les</w:t>
      </w:r>
      <w:r w:rsidRPr="00F01BD7">
        <w:rPr>
          <w:rFonts w:ascii="Times New Roman" w:eastAsia="Times New Roman" w:hAnsi="Times New Roman" w:cs="Times New Roman"/>
          <w:b/>
          <w:bCs/>
          <w:kern w:val="0"/>
          <w14:ligatures w14:val="none"/>
        </w:rPr>
        <w:t>, Riots, and Ruins: 12 Ancient Cities and How They Were Evangelized</w:t>
      </w:r>
    </w:p>
    <w:p w14:paraId="368CB823"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Mike Aquilina</w:t>
      </w:r>
    </w:p>
    <w:p w14:paraId="4F80FABE"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Jerusalem, Rome, Antioch, Alexandria, Ephesus, Carthage, Edessa . . . These were </w:t>
      </w:r>
      <w:proofErr w:type="gramStart"/>
      <w:r w:rsidRPr="00F01BD7">
        <w:rPr>
          <w:rFonts w:ascii="Times New Roman" w:eastAsia="Times New Roman" w:hAnsi="Times New Roman" w:cs="Times New Roman"/>
          <w:kern w:val="0"/>
          <w14:ligatures w14:val="none"/>
        </w:rPr>
        <w:t>some of</w:t>
      </w:r>
      <w:proofErr w:type="gramEnd"/>
      <w:r w:rsidRPr="00F01BD7">
        <w:rPr>
          <w:rFonts w:ascii="Times New Roman" w:eastAsia="Times New Roman" w:hAnsi="Times New Roman" w:cs="Times New Roman"/>
          <w:kern w:val="0"/>
          <w14:ligatures w14:val="none"/>
        </w:rPr>
        <w:t xml:space="preserve"> the ancient cities that once raged against the Gospel and persecuted the Church but later came to admirable faith. Each city had its own unique commerce, culture, and institutions. Each city was different from all the others, and each became more perfectly itself through the influence of Jesus Christ.</w:t>
      </w:r>
    </w:p>
    <w:p w14:paraId="222037AC"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4904837F" w14:textId="7551043D"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In the pages of this book, </w:t>
      </w:r>
      <w:r w:rsidR="00B04568" w:rsidRPr="00F01BD7">
        <w:rPr>
          <w:rFonts w:ascii="Times New Roman" w:eastAsia="Times New Roman" w:hAnsi="Times New Roman" w:cs="Times New Roman"/>
          <w:kern w:val="0"/>
          <w14:ligatures w14:val="none"/>
        </w:rPr>
        <w:t>you will</w:t>
      </w:r>
      <w:r w:rsidRPr="00F01BD7">
        <w:rPr>
          <w:rFonts w:ascii="Times New Roman" w:eastAsia="Times New Roman" w:hAnsi="Times New Roman" w:cs="Times New Roman"/>
          <w:kern w:val="0"/>
          <w14:ligatures w14:val="none"/>
        </w:rPr>
        <w:t xml:space="preserve"> climb the hills of these cities, sail into their harbors, look up in awe at their titanic public works, walk their streets, push your way through their bustling markets. And </w:t>
      </w:r>
      <w:r w:rsidR="00B04568" w:rsidRPr="00F01BD7">
        <w:rPr>
          <w:rFonts w:ascii="Times New Roman" w:eastAsia="Times New Roman" w:hAnsi="Times New Roman" w:cs="Times New Roman"/>
          <w:kern w:val="0"/>
          <w14:ligatures w14:val="none"/>
        </w:rPr>
        <w:t>you will</w:t>
      </w:r>
      <w:r w:rsidRPr="00F01BD7">
        <w:rPr>
          <w:rFonts w:ascii="Times New Roman" w:eastAsia="Times New Roman" w:hAnsi="Times New Roman" w:cs="Times New Roman"/>
          <w:kern w:val="0"/>
          <w14:ligatures w14:val="none"/>
        </w:rPr>
        <w:t xml:space="preserve"> see how all those things shaped the expression, practice, and history of the Christianity we know today.</w:t>
      </w:r>
    </w:p>
    <w:p w14:paraId="4D3579F3"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This is your imaginative entry into the world of the Church Fathers, the saints, and sages who converted the world to Christ. During their era—and in their hostile cities—the Church grew at a steady rate of 40 percent per decade, and practices such as abortion, infanticide, and euthanasia went from commonplace to unthinkable. The Fathers have something important to teach the modern Church about evangelization.</w:t>
      </w:r>
    </w:p>
    <w:p w14:paraId="17943ED0"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37A9FB1F"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lastRenderedPageBreak/>
        <w:t>For the Life of the World: Invited to Eucharistic Mission</w:t>
      </w:r>
    </w:p>
    <w:p w14:paraId="0F13989A"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Bishop Andrew Cozzens and Tim Glemkowski</w:t>
      </w:r>
    </w:p>
    <w:p w14:paraId="7DD1F23B"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Our experience of God's grace in the Eucharist </w:t>
      </w:r>
      <w:proofErr w:type="gramStart"/>
      <w:r w:rsidRPr="00F01BD7">
        <w:rPr>
          <w:rFonts w:ascii="Times New Roman" w:eastAsia="Times New Roman" w:hAnsi="Times New Roman" w:cs="Times New Roman"/>
          <w:kern w:val="0"/>
          <w14:ligatures w14:val="none"/>
        </w:rPr>
        <w:t>isn't</w:t>
      </w:r>
      <w:proofErr w:type="gramEnd"/>
      <w:r w:rsidRPr="00F01BD7">
        <w:rPr>
          <w:rFonts w:ascii="Times New Roman" w:eastAsia="Times New Roman" w:hAnsi="Times New Roman" w:cs="Times New Roman"/>
          <w:kern w:val="0"/>
          <w14:ligatures w14:val="none"/>
        </w:rPr>
        <w:t xml:space="preserve"> meant for us alone. Like the fire we light at the Easter Vigil, we must light the candles of our own lives from the Light of Christ and pass that flame to others. This can happen when we embrace a spirituality, a worldview, and a way of living our Faith that is centered on Christ in the Eucharist.</w:t>
      </w:r>
    </w:p>
    <w:p w14:paraId="7A46BAAA"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For the Life of the World is an invitation to Eucharistic mission. As part of the National Eucharistic Revival in the U.S. Catholic Church, this book outlines the four pillars of the life of a Eucharistic missionary: 1) Eucharistic encounter, leading to 2) Eucharistic identity, poured out in 3) a Eucharistic life, all on the way to 4) Eucharistic mission.</w:t>
      </w:r>
    </w:p>
    <w:p w14:paraId="06740811"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If the National Eucharistic Revival and, ultimately, the mission of the Church are to be fruitful, it will be because people who love the Eucharist want to share it with others. The mission of Christ depends on inviting every Catholic to a deeper encounter with the Eucharist.</w:t>
      </w:r>
    </w:p>
    <w:p w14:paraId="2C6634D7"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2E105856" w14:textId="77777777" w:rsidR="00B04568" w:rsidRDefault="00B04568" w:rsidP="00F01BD7">
      <w:pPr>
        <w:spacing w:after="0" w:line="240" w:lineRule="auto"/>
        <w:rPr>
          <w:rFonts w:ascii="Times New Roman" w:eastAsia="Times New Roman" w:hAnsi="Times New Roman" w:cs="Times New Roman"/>
          <w:b/>
          <w:bCs/>
          <w:kern w:val="0"/>
          <w14:ligatures w14:val="none"/>
        </w:rPr>
      </w:pPr>
    </w:p>
    <w:p w14:paraId="6805EC94" w14:textId="3E2F0CF1"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Priestblock 25487: A Memoir of Dachau</w:t>
      </w:r>
    </w:p>
    <w:p w14:paraId="4651C6C0"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Jean Bernard</w:t>
      </w:r>
    </w:p>
    <w:p w14:paraId="4A429D8C"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In May 1941, Fr. Jean Bernard was arrested for denouncing the Nazis and imprisoned in Dachau's "Priest Block," a barracks that housed more than 3,000 clergy (the vast majority Roman Catholic priests).</w:t>
      </w:r>
    </w:p>
    <w:p w14:paraId="78A2EFFA"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Priestblock 25487 tells the gripping true story of one remarkable priest's survival amid the inhuman brutality and torture of a Nazi concentration camp. In 2004, this important book was made into the award-winning film The Ninth Day. Introduction by Robert Royal. Preface by Cardinal O'Malley of Boston.</w:t>
      </w:r>
    </w:p>
    <w:p w14:paraId="1DDD4E25" w14:textId="77777777" w:rsidR="00F01BD7" w:rsidRDefault="00F01BD7" w:rsidP="00F01BD7">
      <w:pPr>
        <w:spacing w:after="0" w:line="240" w:lineRule="auto"/>
        <w:rPr>
          <w:rFonts w:ascii="Times New Roman" w:eastAsia="Times New Roman" w:hAnsi="Times New Roman" w:cs="Times New Roman"/>
          <w:kern w:val="0"/>
          <w14:ligatures w14:val="none"/>
        </w:rPr>
      </w:pPr>
    </w:p>
    <w:p w14:paraId="27FA272D" w14:textId="77777777" w:rsidR="00B04568" w:rsidRPr="00F01BD7" w:rsidRDefault="00B04568" w:rsidP="00F01BD7">
      <w:pPr>
        <w:spacing w:after="0" w:line="240" w:lineRule="auto"/>
        <w:rPr>
          <w:rFonts w:ascii="Times New Roman" w:eastAsia="Times New Roman" w:hAnsi="Times New Roman" w:cs="Times New Roman"/>
          <w:kern w:val="0"/>
          <w14:ligatures w14:val="none"/>
        </w:rPr>
      </w:pPr>
    </w:p>
    <w:p w14:paraId="4E0BB2E3"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Spiritual Masters: Living and Praying in the Catholic Tradition </w:t>
      </w:r>
    </w:p>
    <w:p w14:paraId="31DA9950"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Archbishop Emeritus Alfred C. Hughes</w:t>
      </w:r>
    </w:p>
    <w:p w14:paraId="2A386CA7"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This book introduces the reader to thirteen Christian spiritual classics that illustrate the ordinary steps we can take toward living the Gospel life more fully.</w:t>
      </w:r>
    </w:p>
    <w:p w14:paraId="51AD0D4C"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76E3F326"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Drawing on the rich teaching of a particular saint or mystic, each chapter helps us grow in a different aspect of holiness, of intimacy with God. Archbishop Hughes offers an itinerary for becoming a good disciple of the Lord, giving the reader access to an impressive spiritual library that can support and strengthen progress in discipleship throughout one's life.</w:t>
      </w:r>
    </w:p>
    <w:p w14:paraId="21F3F124"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Among the great saints and spiritual writers whose writings are included in this book are Augustine, Anthony of the Desert, Aelred, Teresa of Avila, Benedict, Guigo, Catherine of Siena, Walter Hilton, Francis de Sales, Ignatius of Loyola, Jean-Pierre de Caussade, Thomas à Kempis, and John of the Cross.</w:t>
      </w:r>
    </w:p>
    <w:p w14:paraId="2676C121" w14:textId="77777777" w:rsidR="00F01BD7" w:rsidRDefault="00F01BD7" w:rsidP="00F01BD7">
      <w:pPr>
        <w:spacing w:after="0" w:line="240" w:lineRule="auto"/>
        <w:rPr>
          <w:rFonts w:ascii="Times New Roman" w:eastAsia="Times New Roman" w:hAnsi="Times New Roman" w:cs="Times New Roman"/>
          <w:kern w:val="0"/>
          <w14:ligatures w14:val="none"/>
        </w:rPr>
      </w:pPr>
    </w:p>
    <w:p w14:paraId="012D25B2" w14:textId="77777777" w:rsidR="00B04568" w:rsidRPr="00F01BD7" w:rsidRDefault="00B04568" w:rsidP="00F01BD7">
      <w:pPr>
        <w:spacing w:after="0" w:line="240" w:lineRule="auto"/>
        <w:rPr>
          <w:rFonts w:ascii="Times New Roman" w:eastAsia="Times New Roman" w:hAnsi="Times New Roman" w:cs="Times New Roman"/>
          <w:kern w:val="0"/>
          <w14:ligatures w14:val="none"/>
        </w:rPr>
      </w:pPr>
    </w:p>
    <w:p w14:paraId="34DBDAAB" w14:textId="3EC28CA1"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What Saint Paul Really Said</w:t>
      </w:r>
      <w:r w:rsidR="00C31A74">
        <w:rPr>
          <w:rFonts w:ascii="Times New Roman" w:eastAsia="Times New Roman" w:hAnsi="Times New Roman" w:cs="Times New Roman"/>
          <w:b/>
          <w:bCs/>
          <w:kern w:val="0"/>
          <w14:ligatures w14:val="none"/>
        </w:rPr>
        <w:t>: Was Paul of Taurus the Real Founder of Christianity?</w:t>
      </w:r>
    </w:p>
    <w:p w14:paraId="71609721"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N.T. Wright</w:t>
      </w:r>
    </w:p>
    <w:p w14:paraId="2192B1FE" w14:textId="68A66D26" w:rsid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In this book N. T. Wright provides a concise, authoritative account of the apostle Paul's contribution to the birth of Christianity. In exploring Paul's background and his teaching, Wright refutes the argument made by </w:t>
      </w:r>
      <w:proofErr w:type="gramStart"/>
      <w:r w:rsidRPr="00F01BD7">
        <w:rPr>
          <w:rFonts w:ascii="Times New Roman" w:eastAsia="Times New Roman" w:hAnsi="Times New Roman" w:cs="Times New Roman"/>
          <w:kern w:val="0"/>
          <w14:ligatures w14:val="none"/>
        </w:rPr>
        <w:t>some</w:t>
      </w:r>
      <w:proofErr w:type="gramEnd"/>
      <w:r w:rsidRPr="00F01BD7">
        <w:rPr>
          <w:rFonts w:ascii="Times New Roman" w:eastAsia="Times New Roman" w:hAnsi="Times New Roman" w:cs="Times New Roman"/>
          <w:kern w:val="0"/>
          <w14:ligatures w14:val="none"/>
        </w:rPr>
        <w:t xml:space="preserve"> scholars that it was Paul and not Jesus who founded </w:t>
      </w:r>
      <w:r w:rsidRPr="00F01BD7">
        <w:rPr>
          <w:rFonts w:ascii="Times New Roman" w:eastAsia="Times New Roman" w:hAnsi="Times New Roman" w:cs="Times New Roman"/>
          <w:kern w:val="0"/>
          <w14:ligatures w14:val="none"/>
        </w:rPr>
        <w:lastRenderedPageBreak/>
        <w:t>Christianity. Rather, as Wright shows, Paul's gospel revolved around Jesus of Nazareth as Israel's Messiah and king, and Paul consistently pointed to the crucified and risen Jesus as the foundation of the church and Lord of all.</w:t>
      </w:r>
    </w:p>
    <w:p w14:paraId="13993B34" w14:textId="77777777" w:rsidR="00B04568" w:rsidRPr="00F01BD7" w:rsidRDefault="00B04568" w:rsidP="00F01BD7">
      <w:pPr>
        <w:spacing w:after="0" w:line="240" w:lineRule="auto"/>
        <w:rPr>
          <w:rFonts w:ascii="Times New Roman" w:eastAsia="Times New Roman" w:hAnsi="Times New Roman" w:cs="Times New Roman"/>
          <w:kern w:val="0"/>
          <w14:ligatures w14:val="none"/>
        </w:rPr>
      </w:pPr>
    </w:p>
    <w:p w14:paraId="424BAF09" w14:textId="091014BC"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Paul</w:t>
      </w:r>
      <w:r w:rsidR="00C31A74">
        <w:rPr>
          <w:rFonts w:ascii="Times New Roman" w:eastAsia="Times New Roman" w:hAnsi="Times New Roman" w:cs="Times New Roman"/>
          <w:b/>
          <w:bCs/>
          <w:kern w:val="0"/>
          <w14:ligatures w14:val="none"/>
        </w:rPr>
        <w:t>: A Biography</w:t>
      </w:r>
    </w:p>
    <w:p w14:paraId="6C86CBF3"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N.T. Wright</w:t>
      </w:r>
    </w:p>
    <w:p w14:paraId="0A4B27C3"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The letters of the Apostle Paul changed the world like no others before or since, and they continue to strike us afresh with their panoramic vision of human history and destiny.</w:t>
      </w:r>
    </w:p>
    <w:p w14:paraId="00410856"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59E969F6" w14:textId="4FD190EC"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Preeminent New Testament scholar and churchman N. T. Wright here offers a fresh perspective on </w:t>
      </w:r>
      <w:r w:rsidR="00C31A74" w:rsidRPr="00F01BD7">
        <w:rPr>
          <w:rFonts w:ascii="Times New Roman" w:eastAsia="Times New Roman" w:hAnsi="Times New Roman" w:cs="Times New Roman"/>
          <w:kern w:val="0"/>
          <w14:ligatures w14:val="none"/>
        </w:rPr>
        <w:t>Apostle</w:t>
      </w:r>
      <w:r w:rsidRPr="00F01BD7">
        <w:rPr>
          <w:rFonts w:ascii="Times New Roman" w:eastAsia="Times New Roman" w:hAnsi="Times New Roman" w:cs="Times New Roman"/>
          <w:kern w:val="0"/>
          <w14:ligatures w14:val="none"/>
        </w:rPr>
        <w:t xml:space="preserve"> Paul's content and convictions. Wright ranks Paul as "one of the most powerful and seminal minds of the first or any century," endlessly engaging and perennially elusive. Yet, with recent research, Wright argues, we can now sketch with confidence a new and more nuanced picture of the Apostle and the radical way in which his encounter with Jesus redefined his life, his whole thought-world, his mission, and his expectations for a world made new in Christ. The result: a masterful, engaging, and enlightening portrait that situates Paul in his time and for our own.</w:t>
      </w:r>
    </w:p>
    <w:p w14:paraId="6A92EE57" w14:textId="77777777" w:rsidR="00F01BD7" w:rsidRDefault="00F01BD7" w:rsidP="00F01BD7">
      <w:pPr>
        <w:spacing w:after="0" w:line="240" w:lineRule="auto"/>
        <w:rPr>
          <w:rFonts w:ascii="Times New Roman" w:eastAsia="Times New Roman" w:hAnsi="Times New Roman" w:cs="Times New Roman"/>
          <w:kern w:val="0"/>
          <w14:ligatures w14:val="none"/>
        </w:rPr>
      </w:pPr>
    </w:p>
    <w:p w14:paraId="060D9617" w14:textId="77777777" w:rsidR="00B04568" w:rsidRPr="00F01BD7" w:rsidRDefault="00B04568" w:rsidP="00F01BD7">
      <w:pPr>
        <w:spacing w:after="0" w:line="240" w:lineRule="auto"/>
        <w:rPr>
          <w:rFonts w:ascii="Times New Roman" w:eastAsia="Times New Roman" w:hAnsi="Times New Roman" w:cs="Times New Roman"/>
          <w:kern w:val="0"/>
          <w14:ligatures w14:val="none"/>
        </w:rPr>
      </w:pPr>
    </w:p>
    <w:p w14:paraId="21CE5E04"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The Private Prayers of Pope John Paul II: An Invitation to Prayer</w:t>
      </w:r>
    </w:p>
    <w:p w14:paraId="04F99433"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Libreria Editrice Rotate (Pocket Books)</w:t>
      </w:r>
    </w:p>
    <w:p w14:paraId="75B72CB6" w14:textId="3990EF4D"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A fourth installment in the pontiff's inspirational series draws on his private prayers, homilies, beliefs, and poems to deliver a message of faith and hope, in a volume that considers such topics as the divine relevance of suffering, the importance of church society, and finding one's spiritual purpose. 30,000 first </w:t>
      </w:r>
      <w:r w:rsidR="00CE3A3C" w:rsidRPr="00F01BD7">
        <w:rPr>
          <w:rFonts w:ascii="Times New Roman" w:eastAsia="Times New Roman" w:hAnsi="Times New Roman" w:cs="Times New Roman"/>
          <w:kern w:val="0"/>
          <w14:ligatures w14:val="none"/>
        </w:rPr>
        <w:t>printings</w:t>
      </w:r>
      <w:r w:rsidRPr="00F01BD7">
        <w:rPr>
          <w:rFonts w:ascii="Times New Roman" w:eastAsia="Times New Roman" w:hAnsi="Times New Roman" w:cs="Times New Roman"/>
          <w:kern w:val="0"/>
          <w14:ligatures w14:val="none"/>
        </w:rPr>
        <w:t>.</w:t>
      </w:r>
    </w:p>
    <w:p w14:paraId="0F3B2733"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The Meaning of Grace</w:t>
      </w:r>
    </w:p>
    <w:p w14:paraId="6B5B8459"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Charles Journet</w:t>
      </w:r>
    </w:p>
    <w:p w14:paraId="30F14CB5" w14:textId="77777777" w:rsidR="00F01BD7" w:rsidRDefault="00F01BD7" w:rsidP="00F01BD7">
      <w:pPr>
        <w:spacing w:after="0" w:line="240" w:lineRule="auto"/>
        <w:rPr>
          <w:rFonts w:ascii="Times New Roman" w:eastAsia="Times New Roman" w:hAnsi="Times New Roman" w:cs="Times New Roman"/>
          <w:kern w:val="0"/>
          <w14:ligatures w14:val="none"/>
        </w:rPr>
      </w:pPr>
    </w:p>
    <w:p w14:paraId="085E2F24" w14:textId="77777777" w:rsidR="00B04568" w:rsidRPr="00F01BD7" w:rsidRDefault="00B04568" w:rsidP="00F01BD7">
      <w:pPr>
        <w:spacing w:after="0" w:line="240" w:lineRule="auto"/>
        <w:rPr>
          <w:rFonts w:ascii="Times New Roman" w:eastAsia="Times New Roman" w:hAnsi="Times New Roman" w:cs="Times New Roman"/>
          <w:kern w:val="0"/>
          <w14:ligatures w14:val="none"/>
        </w:rPr>
      </w:pPr>
    </w:p>
    <w:p w14:paraId="341897B1"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Everything is Grace: The life and Way of Therese of Lisieux</w:t>
      </w:r>
    </w:p>
    <w:p w14:paraId="2E803645"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Joseph F. Schmidt, FSC</w:t>
      </w:r>
    </w:p>
    <w:p w14:paraId="07AECE29" w14:textId="5977BA9D" w:rsidR="00F01BD7" w:rsidRPr="00F01BD7" w:rsidRDefault="00C31A74" w:rsidP="00F01BD7">
      <w:pPr>
        <w:spacing w:after="0"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T</w:t>
      </w:r>
      <w:r w:rsidR="00F01BD7" w:rsidRPr="00F01BD7">
        <w:rPr>
          <w:rFonts w:ascii="Times New Roman" w:eastAsia="Times New Roman" w:hAnsi="Times New Roman" w:cs="Times New Roman"/>
          <w:kern w:val="0"/>
          <w14:ligatures w14:val="none"/>
        </w:rPr>
        <w:t xml:space="preserve">hérèse of Lisieux has been called the greatest saint of modern times, but some view her spirituality as sentimental and syrupy. Joseph F. Schmidt, FSC, dispels that notion by contending that Thérèse’s “little way” is really the gospel message—a message that can best be understood in the context of her life. Schmidt does a masterful job of weaving together biographical details with Thérèse’s profound insights on God’s love and mercy. This book is a must-read for anyone who wants an introduction to Thérèse’s spirituality as well as for those who desire a deeper appreciation of her “little way”—a way that continues to speak to Catholics today. “It is rare to read something that gives us new insights into St. Thérèse of Lisieux. Brother Joseph Schmidt has managed to do so in a powerful way in this new work, which brings together very beautifully her central idea that “everything is grace.” Disciples of St. Thérèse will enjoy and profit from it.” ----Fr. Benedict J. Groeschel, CFR, </w:t>
      </w:r>
      <w:r w:rsidR="00B04568" w:rsidRPr="00F01BD7">
        <w:rPr>
          <w:rFonts w:ascii="Times New Roman" w:eastAsia="Times New Roman" w:hAnsi="Times New Roman" w:cs="Times New Roman"/>
          <w:kern w:val="0"/>
          <w14:ligatures w14:val="none"/>
        </w:rPr>
        <w:t>speaker,</w:t>
      </w:r>
      <w:r w:rsidR="00F01BD7" w:rsidRPr="00F01BD7">
        <w:rPr>
          <w:rFonts w:ascii="Times New Roman" w:eastAsia="Times New Roman" w:hAnsi="Times New Roman" w:cs="Times New Roman"/>
          <w:kern w:val="0"/>
          <w14:ligatures w14:val="none"/>
        </w:rPr>
        <w:t xml:space="preserve"> and author, "The Virtue Driven Life" "'Everything is Grace' is a penetrating study of Therese's life and spirituality. With skill and obvious dedication, Joseph Schmidt charts the interior life of one of the most influential saints in the history of the Catholic Church. </w:t>
      </w:r>
    </w:p>
    <w:p w14:paraId="5827AD3F"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052E2621"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lastRenderedPageBreak/>
        <w:t>Blessed Carlo Acutis: 5 Steps to Being a Saint</w:t>
      </w:r>
    </w:p>
    <w:p w14:paraId="5679641A"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Monsignor Anthony Figueiredo, STD</w:t>
      </w:r>
    </w:p>
    <w:p w14:paraId="0A02286B" w14:textId="24DF03F5"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'We make a choice in life: God or nothing. Blessed Carlo Acutis chose God 'Not I, but God' in five simple practices. The Mass, Adoration, </w:t>
      </w:r>
      <w:r w:rsidR="00B04568" w:rsidRPr="00F01BD7">
        <w:rPr>
          <w:rFonts w:ascii="Times New Roman" w:eastAsia="Times New Roman" w:hAnsi="Times New Roman" w:cs="Times New Roman"/>
          <w:kern w:val="0"/>
          <w14:ligatures w14:val="none"/>
        </w:rPr>
        <w:t>Confession,</w:t>
      </w:r>
      <w:r w:rsidRPr="00F01BD7">
        <w:rPr>
          <w:rFonts w:ascii="Times New Roman" w:eastAsia="Times New Roman" w:hAnsi="Times New Roman" w:cs="Times New Roman"/>
          <w:kern w:val="0"/>
          <w14:ligatures w14:val="none"/>
        </w:rPr>
        <w:t xml:space="preserve"> and spiritual guidance, befriending the Blessed Mother and the saints, and charity. These daily 'appointments' led Carlo to a life of intimacy with Jesus and love for neighbor that makes him today the first millennial Blessed. You and I can be saints by making our own Carlo's 'five steps,' which Monsignor Figueiredo expounds through his simple presentation of Blessed Carlo's captivating witness that shows it is achievable with desire and God s grace. </w:t>
      </w:r>
    </w:p>
    <w:p w14:paraId="0FD544BA" w14:textId="77777777" w:rsidR="00F01BD7" w:rsidRDefault="00F01BD7" w:rsidP="00F01BD7">
      <w:pPr>
        <w:spacing w:after="0" w:line="240" w:lineRule="auto"/>
        <w:rPr>
          <w:rFonts w:ascii="Times New Roman" w:eastAsia="Times New Roman" w:hAnsi="Times New Roman" w:cs="Times New Roman"/>
          <w:kern w:val="0"/>
          <w14:ligatures w14:val="none"/>
        </w:rPr>
      </w:pPr>
    </w:p>
    <w:p w14:paraId="2BF325BF" w14:textId="77777777" w:rsidR="00B04568" w:rsidRPr="00F01BD7" w:rsidRDefault="00B04568" w:rsidP="00F01BD7">
      <w:pPr>
        <w:spacing w:after="0" w:line="240" w:lineRule="auto"/>
        <w:rPr>
          <w:rFonts w:ascii="Times New Roman" w:eastAsia="Times New Roman" w:hAnsi="Times New Roman" w:cs="Times New Roman"/>
          <w:kern w:val="0"/>
          <w14:ligatures w14:val="none"/>
        </w:rPr>
      </w:pPr>
    </w:p>
    <w:p w14:paraId="1A83FD35"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Knowing the Love of God: Lessons from a Spiritual Master</w:t>
      </w:r>
    </w:p>
    <w:p w14:paraId="5495AA5A"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Fr. Reginald Garrigou-Lagrange, O.P.</w:t>
      </w:r>
    </w:p>
    <w:p w14:paraId="0CB51F35" w14:textId="12E4FEAC"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In this collection of retreat talks, the beloved Fr. Reginald Garrigou-Lagrange, O.P., gives us a blueprint for progress in </w:t>
      </w:r>
      <w:r w:rsidR="00CE3A3C" w:rsidRPr="00F01BD7">
        <w:rPr>
          <w:rFonts w:ascii="Times New Roman" w:eastAsia="Times New Roman" w:hAnsi="Times New Roman" w:cs="Times New Roman"/>
          <w:kern w:val="0"/>
          <w14:ligatures w14:val="none"/>
        </w:rPr>
        <w:t>spiritual</w:t>
      </w:r>
      <w:r w:rsidRPr="00F01BD7">
        <w:rPr>
          <w:rFonts w:ascii="Times New Roman" w:eastAsia="Times New Roman" w:hAnsi="Times New Roman" w:cs="Times New Roman"/>
          <w:kern w:val="0"/>
          <w14:ligatures w14:val="none"/>
        </w:rPr>
        <w:t xml:space="preserve"> life. He particularly focuses on: The goal of life as supernatural life and love; The obstacles in life brought about by evil and sin; The Lords redemptive work as the source of the spiritual life; The power of mortification and acceptance of our crosses; Conformity to Christ by prayer and devotion to Mary. Permeated with rich doctrine and ideal for devotional use, this book will help those known and loved by God to know and love the same God more than ever.</w:t>
      </w:r>
    </w:p>
    <w:p w14:paraId="1B7AE5EF" w14:textId="77777777" w:rsidR="00F01BD7" w:rsidRDefault="00F01BD7" w:rsidP="00F01BD7">
      <w:pPr>
        <w:spacing w:after="0" w:line="240" w:lineRule="auto"/>
        <w:rPr>
          <w:rFonts w:ascii="Times New Roman" w:eastAsia="Times New Roman" w:hAnsi="Times New Roman" w:cs="Times New Roman"/>
          <w:kern w:val="0"/>
          <w14:ligatures w14:val="none"/>
        </w:rPr>
      </w:pPr>
    </w:p>
    <w:p w14:paraId="3F2A9231" w14:textId="77777777" w:rsidR="00B04568" w:rsidRPr="00F01BD7" w:rsidRDefault="00B04568" w:rsidP="00F01BD7">
      <w:pPr>
        <w:spacing w:after="0" w:line="240" w:lineRule="auto"/>
        <w:rPr>
          <w:rFonts w:ascii="Times New Roman" w:eastAsia="Times New Roman" w:hAnsi="Times New Roman" w:cs="Times New Roman"/>
          <w:kern w:val="0"/>
          <w14:ligatures w14:val="none"/>
        </w:rPr>
      </w:pPr>
    </w:p>
    <w:p w14:paraId="54D3C5B5"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The One Thing is Three: How the Most Holy Trinity Explains Everything</w:t>
      </w:r>
    </w:p>
    <w:p w14:paraId="5B54A052"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Fr. Michael Gaitley, MIC</w:t>
      </w:r>
    </w:p>
    <w:p w14:paraId="58975563" w14:textId="4FE221EF"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With humor and ease, Father Michael Gaitley, MIC, deftly unlocks the "one thing," the key to the Church's wisdom, and the greatest mystery of the Catholic faith: the Most Holy Trinity. Far from being a scholarly or academic read, </w:t>
      </w:r>
      <w:r w:rsidR="00CE3A3C" w:rsidRPr="00F01BD7">
        <w:rPr>
          <w:rFonts w:ascii="Times New Roman" w:eastAsia="Times New Roman" w:hAnsi="Times New Roman" w:cs="Times New Roman"/>
          <w:kern w:val="0"/>
          <w14:ligatures w14:val="none"/>
        </w:rPr>
        <w:t>the</w:t>
      </w:r>
      <w:r w:rsidRPr="00F01BD7">
        <w:rPr>
          <w:rFonts w:ascii="Times New Roman" w:eastAsia="Times New Roman" w:hAnsi="Times New Roman" w:cs="Times New Roman"/>
          <w:kern w:val="0"/>
          <w14:ligatures w14:val="none"/>
        </w:rPr>
        <w:t xml:space="preserve"> "One Thing" is Three makes deep theology accessible to every-day Catholics. </w:t>
      </w:r>
      <w:r w:rsidR="00B04568" w:rsidRPr="00F01BD7">
        <w:rPr>
          <w:rFonts w:ascii="Times New Roman" w:eastAsia="Times New Roman" w:hAnsi="Times New Roman" w:cs="Times New Roman"/>
          <w:kern w:val="0"/>
          <w14:ligatures w14:val="none"/>
        </w:rPr>
        <w:t>What is</w:t>
      </w:r>
      <w:r w:rsidRPr="00F01BD7">
        <w:rPr>
          <w:rFonts w:ascii="Times New Roman" w:eastAsia="Times New Roman" w:hAnsi="Times New Roman" w:cs="Times New Roman"/>
          <w:kern w:val="0"/>
          <w14:ligatures w14:val="none"/>
        </w:rPr>
        <w:t xml:space="preserve"> more, it makes even </w:t>
      </w:r>
      <w:r w:rsidR="00B04568" w:rsidRPr="00F01BD7">
        <w:rPr>
          <w:rFonts w:ascii="Times New Roman" w:eastAsia="Times New Roman" w:hAnsi="Times New Roman" w:cs="Times New Roman"/>
          <w:kern w:val="0"/>
          <w14:ligatures w14:val="none"/>
        </w:rPr>
        <w:t>what is</w:t>
      </w:r>
      <w:r w:rsidRPr="00F01BD7">
        <w:rPr>
          <w:rFonts w:ascii="Times New Roman" w:eastAsia="Times New Roman" w:hAnsi="Times New Roman" w:cs="Times New Roman"/>
          <w:kern w:val="0"/>
          <w14:ligatures w14:val="none"/>
        </w:rPr>
        <w:t xml:space="preserve"> familiar or forgotten </w:t>
      </w:r>
      <w:r w:rsidR="00C31A74" w:rsidRPr="00F01BD7">
        <w:rPr>
          <w:rFonts w:ascii="Times New Roman" w:eastAsia="Times New Roman" w:hAnsi="Times New Roman" w:cs="Times New Roman"/>
          <w:kern w:val="0"/>
          <w14:ligatures w14:val="none"/>
        </w:rPr>
        <w:t>appearing</w:t>
      </w:r>
      <w:r w:rsidRPr="00F01BD7">
        <w:rPr>
          <w:rFonts w:ascii="Times New Roman" w:eastAsia="Times New Roman" w:hAnsi="Times New Roman" w:cs="Times New Roman"/>
          <w:kern w:val="0"/>
          <w14:ligatures w14:val="none"/>
        </w:rPr>
        <w:t xml:space="preserve"> in a way </w:t>
      </w:r>
      <w:proofErr w:type="gramStart"/>
      <w:r w:rsidRPr="00F01BD7">
        <w:rPr>
          <w:rFonts w:ascii="Times New Roman" w:eastAsia="Times New Roman" w:hAnsi="Times New Roman" w:cs="Times New Roman"/>
          <w:kern w:val="0"/>
          <w14:ligatures w14:val="none"/>
        </w:rPr>
        <w:t>that's</w:t>
      </w:r>
      <w:proofErr w:type="gramEnd"/>
      <w:r w:rsidRPr="00F01BD7">
        <w:rPr>
          <w:rFonts w:ascii="Times New Roman" w:eastAsia="Times New Roman" w:hAnsi="Times New Roman" w:cs="Times New Roman"/>
          <w:kern w:val="0"/>
          <w14:ligatures w14:val="none"/>
        </w:rPr>
        <w:t xml:space="preserve"> new, exciting, and relevant. Thus, </w:t>
      </w:r>
      <w:r w:rsidR="00C31A74">
        <w:rPr>
          <w:rFonts w:ascii="Times New Roman" w:eastAsia="Times New Roman" w:hAnsi="Times New Roman" w:cs="Times New Roman"/>
          <w:kern w:val="0"/>
          <w14:ligatures w14:val="none"/>
        </w:rPr>
        <w:t>“</w:t>
      </w:r>
      <w:r w:rsidRPr="00F01BD7">
        <w:rPr>
          <w:rFonts w:ascii="Times New Roman" w:eastAsia="Times New Roman" w:hAnsi="Times New Roman" w:cs="Times New Roman"/>
          <w:kern w:val="0"/>
          <w14:ligatures w14:val="none"/>
        </w:rPr>
        <w:t xml:space="preserve">One Thing" is Three brings its readers a unique and powerful experience of the faith. </w:t>
      </w:r>
      <w:r w:rsidR="00B04568" w:rsidRPr="00F01BD7">
        <w:rPr>
          <w:rFonts w:ascii="Times New Roman" w:eastAsia="Times New Roman" w:hAnsi="Times New Roman" w:cs="Times New Roman"/>
          <w:kern w:val="0"/>
          <w14:ligatures w14:val="none"/>
        </w:rPr>
        <w:t>It is</w:t>
      </w:r>
      <w:r w:rsidRPr="00F01BD7">
        <w:rPr>
          <w:rFonts w:ascii="Times New Roman" w:eastAsia="Times New Roman" w:hAnsi="Times New Roman" w:cs="Times New Roman"/>
          <w:kern w:val="0"/>
          <w14:ligatures w14:val="none"/>
        </w:rPr>
        <w:t xml:space="preserve"> the perfect book for the Year of Faith.</w:t>
      </w:r>
    </w:p>
    <w:p w14:paraId="40B38A83" w14:textId="77777777" w:rsidR="00F01BD7" w:rsidRDefault="00F01BD7" w:rsidP="00F01BD7">
      <w:pPr>
        <w:spacing w:after="0" w:line="240" w:lineRule="auto"/>
        <w:rPr>
          <w:rFonts w:ascii="Times New Roman" w:eastAsia="Times New Roman" w:hAnsi="Times New Roman" w:cs="Times New Roman"/>
          <w:kern w:val="0"/>
          <w14:ligatures w14:val="none"/>
        </w:rPr>
      </w:pPr>
    </w:p>
    <w:p w14:paraId="7D4CA9B2" w14:textId="77777777" w:rsidR="00B04568" w:rsidRPr="00F01BD7" w:rsidRDefault="00B04568" w:rsidP="00F01BD7">
      <w:pPr>
        <w:spacing w:after="0" w:line="240" w:lineRule="auto"/>
        <w:rPr>
          <w:rFonts w:ascii="Times New Roman" w:eastAsia="Times New Roman" w:hAnsi="Times New Roman" w:cs="Times New Roman"/>
          <w:kern w:val="0"/>
          <w14:ligatures w14:val="none"/>
        </w:rPr>
      </w:pPr>
    </w:p>
    <w:p w14:paraId="155095CE"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St. Benedict: Monk, Mystic, and Exorcist</w:t>
      </w:r>
    </w:p>
    <w:p w14:paraId="4F8FAE97"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The Catholic Shop</w:t>
      </w:r>
    </w:p>
    <w:p w14:paraId="5629BDE1" w14:textId="4684CD1D"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Follow one of the most revered saints in history as he embarks on an extraordinary journey through earthly trials, diabolical attacks, and heavenly triumphs. St. Benedict: Monk, Mystic, Exorcist is the riveting true story of one man's radical faith and spiritual battles in the ashes of the Roman Empire. Benedict of Nursia gave up a privileged life of nobility to seek solitude in a remote cave. After three years of wrestling with unseen forces and relying on the </w:t>
      </w:r>
      <w:r w:rsidR="00C31A74" w:rsidRPr="00F01BD7">
        <w:rPr>
          <w:rFonts w:ascii="Times New Roman" w:eastAsia="Times New Roman" w:hAnsi="Times New Roman" w:cs="Times New Roman"/>
          <w:kern w:val="0"/>
          <w14:ligatures w14:val="none"/>
        </w:rPr>
        <w:t>goodwill</w:t>
      </w:r>
      <w:r w:rsidRPr="00F01BD7">
        <w:rPr>
          <w:rFonts w:ascii="Times New Roman" w:eastAsia="Times New Roman" w:hAnsi="Times New Roman" w:cs="Times New Roman"/>
          <w:kern w:val="0"/>
          <w14:ligatures w14:val="none"/>
        </w:rPr>
        <w:t xml:space="preserve"> of strangers for sustenance, he emerged as a spiritual leader.</w:t>
      </w:r>
    </w:p>
    <w:p w14:paraId="1A665794"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633A7F63"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Known as a man of miracles, visions, exorcisms, and prophecies, Benedict’s one-man monastic movement grew into a community of devotees — as well as a legion of jealous enemies, some of whom plotted to kill the humble hermit. Saint Benedict: Monk, Mystic, Exorcist weaves together remarkable threads of monasticism, mystical experiences, prayer, and spiritual combat to paint a vivid portrait of an enigmatic man whose legacy continues to inspire the world today.</w:t>
      </w:r>
    </w:p>
    <w:p w14:paraId="51014154"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lastRenderedPageBreak/>
        <w:t xml:space="preserve">Introduction to </w:t>
      </w:r>
      <w:proofErr w:type="gramStart"/>
      <w:r w:rsidRPr="00F01BD7">
        <w:rPr>
          <w:rFonts w:ascii="Times New Roman" w:eastAsia="Times New Roman" w:hAnsi="Times New Roman" w:cs="Times New Roman"/>
          <w:b/>
          <w:bCs/>
          <w:kern w:val="0"/>
          <w14:ligatures w14:val="none"/>
        </w:rPr>
        <w:t>the Devout</w:t>
      </w:r>
      <w:proofErr w:type="gramEnd"/>
      <w:r w:rsidRPr="00F01BD7">
        <w:rPr>
          <w:rFonts w:ascii="Times New Roman" w:eastAsia="Times New Roman" w:hAnsi="Times New Roman" w:cs="Times New Roman"/>
          <w:b/>
          <w:bCs/>
          <w:kern w:val="0"/>
          <w14:ligatures w14:val="none"/>
        </w:rPr>
        <w:t xml:space="preserve"> Life</w:t>
      </w:r>
    </w:p>
    <w:p w14:paraId="383404F7"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St. Francis De Sales</w:t>
      </w:r>
    </w:p>
    <w:p w14:paraId="3EAF3C37" w14:textId="211543CA"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An Introduction to the Devout Life", a work intended to lead "Philothea", the soul living in the world, into the paths of devotion</w:t>
      </w:r>
      <w:r w:rsidR="00CE3A3C" w:rsidRPr="00F01BD7">
        <w:rPr>
          <w:rFonts w:ascii="Times New Roman" w:eastAsia="Times New Roman" w:hAnsi="Times New Roman" w:cs="Times New Roman"/>
          <w:kern w:val="0"/>
          <w14:ligatures w14:val="none"/>
        </w:rPr>
        <w:t xml:space="preserve"> of</w:t>
      </w:r>
      <w:r w:rsidRPr="00F01BD7">
        <w:rPr>
          <w:rFonts w:ascii="Times New Roman" w:eastAsia="Times New Roman" w:hAnsi="Times New Roman" w:cs="Times New Roman"/>
          <w:kern w:val="0"/>
          <w14:ligatures w14:val="none"/>
        </w:rPr>
        <w:t xml:space="preserve"> true and solid piety. </w:t>
      </w:r>
      <w:r w:rsidR="00CE3A3C" w:rsidRPr="00F01BD7">
        <w:rPr>
          <w:rFonts w:ascii="Times New Roman" w:eastAsia="Times New Roman" w:hAnsi="Times New Roman" w:cs="Times New Roman"/>
          <w:kern w:val="0"/>
          <w14:ligatures w14:val="none"/>
        </w:rPr>
        <w:t>Everyone</w:t>
      </w:r>
      <w:r w:rsidRPr="00F01BD7">
        <w:rPr>
          <w:rFonts w:ascii="Times New Roman" w:eastAsia="Times New Roman" w:hAnsi="Times New Roman" w:cs="Times New Roman"/>
          <w:kern w:val="0"/>
          <w14:ligatures w14:val="none"/>
        </w:rPr>
        <w:t xml:space="preserve"> should strive to become pious, and "it is an error, it is even a heresy", to hold that piety is incompatible with any state of life. In the first part the author helps the soul to free itself from all inclination to, or affection for, sin; in the second, he teaches it how to be united to God by prayer and the sacraments; in the third, he exercises it in the practice of virtue; in the fourth, he strengthens it against temptation; in the fifth, he teaches it how to form its resolutions and to persevere. The "Introduction", which is a masterpiece of psychology, practical morality, and common sense, was translated into nearly every language even in the lifetime of the author, and it has since gone through innumerable editions.</w:t>
      </w:r>
    </w:p>
    <w:p w14:paraId="63A5E491"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6E3E7FAA"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6EB499A9"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Five Pillars of the Spiritual Life: A Practical Guide to Prayer for Active People</w:t>
      </w:r>
    </w:p>
    <w:p w14:paraId="2177E0CE"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Fr. Robert Spitzer, S.J.</w:t>
      </w:r>
    </w:p>
    <w:p w14:paraId="0EF814C8"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Saint Ignatius Loyola, the founder of the Jesuits, espoused the ideal of becoming "contemplatives in action." He was convinced that contemplation (the deep awareness and appropriation of the unconditional love of God) should affect our actions, and that our actions need to be brought back to contemplation.</w:t>
      </w:r>
    </w:p>
    <w:p w14:paraId="5E41FD3E"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249D2365" w14:textId="08FE0055"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These five dimensions of the spiritual life: (1) the Holy Eucharist, (2) spontaneous prayer, (3) the Beatitudes, (4) partnership with the Holy Spirit, and (5) the contemplative life itself, generally do not develop simultaneously or even in parallel ways. </w:t>
      </w:r>
      <w:proofErr w:type="gramStart"/>
      <w:r w:rsidRPr="00F01BD7">
        <w:rPr>
          <w:rFonts w:ascii="Times New Roman" w:eastAsia="Times New Roman" w:hAnsi="Times New Roman" w:cs="Times New Roman"/>
          <w:kern w:val="0"/>
          <w14:ligatures w14:val="none"/>
        </w:rPr>
        <w:t>Some</w:t>
      </w:r>
      <w:proofErr w:type="gramEnd"/>
      <w:r w:rsidRPr="00F01BD7">
        <w:rPr>
          <w:rFonts w:ascii="Times New Roman" w:eastAsia="Times New Roman" w:hAnsi="Times New Roman" w:cs="Times New Roman"/>
          <w:kern w:val="0"/>
          <w14:ligatures w14:val="none"/>
        </w:rPr>
        <w:t xml:space="preserve"> develop very quickly, but do not achieve significant depth; while others develop quite </w:t>
      </w:r>
      <w:r w:rsidR="00CE3A3C" w:rsidRPr="00F01BD7">
        <w:rPr>
          <w:rFonts w:ascii="Times New Roman" w:eastAsia="Times New Roman" w:hAnsi="Times New Roman" w:cs="Times New Roman"/>
          <w:kern w:val="0"/>
          <w14:ligatures w14:val="none"/>
        </w:rPr>
        <w:t>slowly but</w:t>
      </w:r>
      <w:r w:rsidRPr="00F01BD7">
        <w:rPr>
          <w:rFonts w:ascii="Times New Roman" w:eastAsia="Times New Roman" w:hAnsi="Times New Roman" w:cs="Times New Roman"/>
          <w:kern w:val="0"/>
          <w14:ligatures w14:val="none"/>
        </w:rPr>
        <w:t xml:space="preserve"> seem to be almost unending in the depth of wisdom, trust, hope, virtue, and love they engender. The best way of explaining this is to look at each of the pillars individually.</w:t>
      </w:r>
    </w:p>
    <w:p w14:paraId="3B639470" w14:textId="77777777" w:rsidR="00F01BD7" w:rsidRDefault="00F01BD7" w:rsidP="00F01BD7">
      <w:pPr>
        <w:spacing w:after="0" w:line="240" w:lineRule="auto"/>
        <w:rPr>
          <w:rFonts w:ascii="Times New Roman" w:eastAsia="Times New Roman" w:hAnsi="Times New Roman" w:cs="Times New Roman"/>
          <w:kern w:val="0"/>
          <w14:ligatures w14:val="none"/>
        </w:rPr>
      </w:pPr>
    </w:p>
    <w:p w14:paraId="2E31BF2C" w14:textId="77777777" w:rsidR="00B04568" w:rsidRPr="00F01BD7" w:rsidRDefault="00B04568" w:rsidP="00F01BD7">
      <w:pPr>
        <w:spacing w:after="0" w:line="240" w:lineRule="auto"/>
        <w:rPr>
          <w:rFonts w:ascii="Times New Roman" w:eastAsia="Times New Roman" w:hAnsi="Times New Roman" w:cs="Times New Roman"/>
          <w:kern w:val="0"/>
          <w14:ligatures w14:val="none"/>
        </w:rPr>
      </w:pPr>
    </w:p>
    <w:p w14:paraId="76424FBF"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Mercy and Hope</w:t>
      </w:r>
    </w:p>
    <w:p w14:paraId="68FA4207"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b/>
          <w:bCs/>
          <w:kern w:val="0"/>
          <w14:ligatures w14:val="none"/>
        </w:rPr>
        <w:t>Mike Pacer</w:t>
      </w:r>
    </w:p>
    <w:p w14:paraId="63C3F942"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We need hope in our world. Flowing forth from the Heart of Jesus is a torrent of mercy that is the source of this much-needed hope. Mike Pacer helps readers to discover how in God's mercy we find a reason for joy here on earth and expectation for eternal joy in Heaven. Mike's engaging and straightforward approach sheds light on the following:</w:t>
      </w:r>
    </w:p>
    <w:p w14:paraId="703E3656" w14:textId="77777777" w:rsidR="00F01BD7" w:rsidRPr="00F01BD7" w:rsidRDefault="00F01BD7" w:rsidP="00F01BD7">
      <w:pPr>
        <w:numPr>
          <w:ilvl w:val="0"/>
          <w:numId w:val="1"/>
        </w:num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The merciful and loving God revealed in the Old Testament</w:t>
      </w:r>
    </w:p>
    <w:p w14:paraId="1DB76786" w14:textId="77777777" w:rsidR="00F01BD7" w:rsidRPr="00F01BD7" w:rsidRDefault="00F01BD7" w:rsidP="00F01BD7">
      <w:pPr>
        <w:numPr>
          <w:ilvl w:val="0"/>
          <w:numId w:val="1"/>
        </w:num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Jesus Christ as the source of mercy and reason for hope</w:t>
      </w:r>
    </w:p>
    <w:p w14:paraId="200B30E9" w14:textId="77777777" w:rsidR="00F01BD7" w:rsidRPr="00F01BD7" w:rsidRDefault="00F01BD7" w:rsidP="00F01BD7">
      <w:pPr>
        <w:numPr>
          <w:ilvl w:val="0"/>
          <w:numId w:val="1"/>
        </w:num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The hope imparted through the message of Divine Mercy given to St. Faustina</w:t>
      </w:r>
    </w:p>
    <w:p w14:paraId="68601B15" w14:textId="4EFEA963" w:rsidR="00F01BD7" w:rsidRPr="00F01BD7" w:rsidRDefault="00F01BD7" w:rsidP="00F01BD7">
      <w:pPr>
        <w:numPr>
          <w:ilvl w:val="0"/>
          <w:numId w:val="1"/>
        </w:num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Mary's role as the </w:t>
      </w:r>
      <w:r w:rsidR="00CE3A3C" w:rsidRPr="00F01BD7">
        <w:rPr>
          <w:rFonts w:ascii="Times New Roman" w:eastAsia="Times New Roman" w:hAnsi="Times New Roman" w:cs="Times New Roman"/>
          <w:kern w:val="0"/>
          <w14:ligatures w14:val="none"/>
        </w:rPr>
        <w:t>mother</w:t>
      </w:r>
      <w:r w:rsidRPr="00F01BD7">
        <w:rPr>
          <w:rFonts w:ascii="Times New Roman" w:eastAsia="Times New Roman" w:hAnsi="Times New Roman" w:cs="Times New Roman"/>
          <w:kern w:val="0"/>
          <w14:ligatures w14:val="none"/>
        </w:rPr>
        <w:t xml:space="preserve"> of Mercy and Hope</w:t>
      </w:r>
    </w:p>
    <w:p w14:paraId="49FBD68F"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r w:rsidRPr="00F01BD7">
        <w:rPr>
          <w:rFonts w:ascii="Times New Roman" w:eastAsia="Times New Roman" w:hAnsi="Times New Roman" w:cs="Times New Roman"/>
          <w:kern w:val="0"/>
          <w14:ligatures w14:val="none"/>
        </w:rPr>
        <w:t xml:space="preserve">Hope is not merely a feeling, but also an action through which our lives </w:t>
      </w:r>
      <w:proofErr w:type="gramStart"/>
      <w:r w:rsidRPr="00F01BD7">
        <w:rPr>
          <w:rFonts w:ascii="Times New Roman" w:eastAsia="Times New Roman" w:hAnsi="Times New Roman" w:cs="Times New Roman"/>
          <w:kern w:val="0"/>
          <w14:ligatures w14:val="none"/>
        </w:rPr>
        <w:t>are transformed</w:t>
      </w:r>
      <w:proofErr w:type="gramEnd"/>
      <w:r w:rsidRPr="00F01BD7">
        <w:rPr>
          <w:rFonts w:ascii="Times New Roman" w:eastAsia="Times New Roman" w:hAnsi="Times New Roman" w:cs="Times New Roman"/>
          <w:kern w:val="0"/>
          <w14:ligatures w14:val="none"/>
        </w:rPr>
        <w:t>. Mike Pacer provides practical suggestions on how we can live more joyful lives through being merciful to others and receiving mercy ourselves.</w:t>
      </w:r>
    </w:p>
    <w:p w14:paraId="5D63154C" w14:textId="77777777" w:rsidR="00F01BD7" w:rsidRPr="00F01BD7" w:rsidRDefault="00F01BD7" w:rsidP="00F01BD7">
      <w:pPr>
        <w:spacing w:after="0" w:line="240" w:lineRule="auto"/>
        <w:rPr>
          <w:rFonts w:ascii="Times New Roman" w:eastAsia="Times New Roman" w:hAnsi="Times New Roman" w:cs="Times New Roman"/>
          <w:kern w:val="0"/>
          <w14:ligatures w14:val="none"/>
        </w:rPr>
      </w:pPr>
    </w:p>
    <w:p w14:paraId="145F42BF" w14:textId="77777777" w:rsidR="00201BAB" w:rsidRDefault="00201BAB"/>
    <w:sectPr w:rsidR="00201BA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A3B2DEA"/>
    <w:multiLevelType w:val="multilevel"/>
    <w:tmpl w:val="48C64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210952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1BD7"/>
    <w:rsid w:val="000911AF"/>
    <w:rsid w:val="00201BAB"/>
    <w:rsid w:val="00B04568"/>
    <w:rsid w:val="00B11E4F"/>
    <w:rsid w:val="00C31A74"/>
    <w:rsid w:val="00CE3A3C"/>
    <w:rsid w:val="00F01BD7"/>
    <w:rsid w:val="00F933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B56A2C"/>
  <w15:chartTrackingRefBased/>
  <w15:docId w15:val="{5EDC3505-80C2-4425-801A-B6926AE4C6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01BD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01BD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01BD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01BD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01BD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01BD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01BD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01BD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01BD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01BD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01BD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01BD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01BD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01BD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01BD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01BD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01BD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01BD7"/>
    <w:rPr>
      <w:rFonts w:eastAsiaTheme="majorEastAsia" w:cstheme="majorBidi"/>
      <w:color w:val="272727" w:themeColor="text1" w:themeTint="D8"/>
    </w:rPr>
  </w:style>
  <w:style w:type="paragraph" w:styleId="Title">
    <w:name w:val="Title"/>
    <w:basedOn w:val="Normal"/>
    <w:next w:val="Normal"/>
    <w:link w:val="TitleChar"/>
    <w:uiPriority w:val="10"/>
    <w:qFormat/>
    <w:rsid w:val="00F01BD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01BD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01BD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01BD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01BD7"/>
    <w:pPr>
      <w:spacing w:before="160"/>
      <w:jc w:val="center"/>
    </w:pPr>
    <w:rPr>
      <w:i/>
      <w:iCs/>
      <w:color w:val="404040" w:themeColor="text1" w:themeTint="BF"/>
    </w:rPr>
  </w:style>
  <w:style w:type="character" w:customStyle="1" w:styleId="QuoteChar">
    <w:name w:val="Quote Char"/>
    <w:basedOn w:val="DefaultParagraphFont"/>
    <w:link w:val="Quote"/>
    <w:uiPriority w:val="29"/>
    <w:rsid w:val="00F01BD7"/>
    <w:rPr>
      <w:i/>
      <w:iCs/>
      <w:color w:val="404040" w:themeColor="text1" w:themeTint="BF"/>
    </w:rPr>
  </w:style>
  <w:style w:type="paragraph" w:styleId="ListParagraph">
    <w:name w:val="List Paragraph"/>
    <w:basedOn w:val="Normal"/>
    <w:uiPriority w:val="34"/>
    <w:qFormat/>
    <w:rsid w:val="00F01BD7"/>
    <w:pPr>
      <w:ind w:left="720"/>
      <w:contextualSpacing/>
    </w:pPr>
  </w:style>
  <w:style w:type="character" w:styleId="IntenseEmphasis">
    <w:name w:val="Intense Emphasis"/>
    <w:basedOn w:val="DefaultParagraphFont"/>
    <w:uiPriority w:val="21"/>
    <w:qFormat/>
    <w:rsid w:val="00F01BD7"/>
    <w:rPr>
      <w:i/>
      <w:iCs/>
      <w:color w:val="0F4761" w:themeColor="accent1" w:themeShade="BF"/>
    </w:rPr>
  </w:style>
  <w:style w:type="paragraph" w:styleId="IntenseQuote">
    <w:name w:val="Intense Quote"/>
    <w:basedOn w:val="Normal"/>
    <w:next w:val="Normal"/>
    <w:link w:val="IntenseQuoteChar"/>
    <w:uiPriority w:val="30"/>
    <w:qFormat/>
    <w:rsid w:val="00F01BD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01BD7"/>
    <w:rPr>
      <w:i/>
      <w:iCs/>
      <w:color w:val="0F4761" w:themeColor="accent1" w:themeShade="BF"/>
    </w:rPr>
  </w:style>
  <w:style w:type="character" w:styleId="IntenseReference">
    <w:name w:val="Intense Reference"/>
    <w:basedOn w:val="DefaultParagraphFont"/>
    <w:uiPriority w:val="32"/>
    <w:qFormat/>
    <w:rsid w:val="00F01BD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77533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33</TotalTime>
  <Pages>6</Pages>
  <Words>2638</Words>
  <Characters>15039</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Gramling</dc:creator>
  <cp:keywords/>
  <dc:description/>
  <cp:lastModifiedBy>Jessica Gramling</cp:lastModifiedBy>
  <cp:revision>3</cp:revision>
  <dcterms:created xsi:type="dcterms:W3CDTF">2024-08-26T13:26:00Z</dcterms:created>
  <dcterms:modified xsi:type="dcterms:W3CDTF">2024-11-07T14:49:00Z</dcterms:modified>
</cp:coreProperties>
</file>