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E9CB" w14:textId="77777777" w:rsidR="009408D8" w:rsidRDefault="006F6844" w:rsidP="007A775F">
      <w:pPr>
        <w:spacing w:after="0"/>
        <w:jc w:val="center"/>
        <w:rPr>
          <w:b/>
          <w:sz w:val="28"/>
          <w:szCs w:val="28"/>
        </w:rPr>
      </w:pPr>
      <w:bookmarkStart w:id="0" w:name="_GoBack"/>
      <w:bookmarkEnd w:id="0"/>
      <w:r w:rsidRPr="007A775F">
        <w:rPr>
          <w:b/>
          <w:sz w:val="28"/>
          <w:szCs w:val="28"/>
        </w:rPr>
        <w:t>PPP Guidance</w:t>
      </w:r>
    </w:p>
    <w:p w14:paraId="0B9AD3A9" w14:textId="77777777" w:rsidR="007A775F" w:rsidRDefault="006662E9" w:rsidP="007A775F">
      <w:pPr>
        <w:spacing w:after="0"/>
        <w:jc w:val="center"/>
        <w:rPr>
          <w:b/>
        </w:rPr>
      </w:pPr>
      <w:r>
        <w:rPr>
          <w:b/>
        </w:rPr>
        <w:t>(</w:t>
      </w:r>
      <w:r w:rsidR="007A775F" w:rsidRPr="007A775F">
        <w:rPr>
          <w:b/>
        </w:rPr>
        <w:t>Per SBA Interim Final Rule published April 2, 2020</w:t>
      </w:r>
      <w:r>
        <w:rPr>
          <w:b/>
        </w:rPr>
        <w:t>)</w:t>
      </w:r>
    </w:p>
    <w:p w14:paraId="4DB6B5BD" w14:textId="77777777" w:rsidR="007A775F" w:rsidRPr="007A775F" w:rsidRDefault="007A775F" w:rsidP="007A775F">
      <w:pPr>
        <w:spacing w:after="0"/>
        <w:jc w:val="center"/>
        <w:rPr>
          <w:b/>
        </w:rPr>
      </w:pPr>
    </w:p>
    <w:p w14:paraId="7566F39A" w14:textId="77777777" w:rsidR="00520BB8" w:rsidRDefault="00520BB8">
      <w:pPr>
        <w:rPr>
          <w:b/>
          <w:sz w:val="24"/>
          <w:szCs w:val="24"/>
        </w:rPr>
      </w:pPr>
      <w:r>
        <w:rPr>
          <w:b/>
          <w:sz w:val="24"/>
          <w:szCs w:val="24"/>
        </w:rPr>
        <w:t xml:space="preserve">INTEREST RATE – </w:t>
      </w:r>
      <w:r w:rsidRPr="007A775F">
        <w:rPr>
          <w:rFonts w:ascii="Times New Roman" w:hAnsi="Times New Roman" w:cs="Times New Roman"/>
          <w:b/>
          <w:sz w:val="24"/>
          <w:szCs w:val="24"/>
        </w:rPr>
        <w:t>1.0%</w:t>
      </w:r>
      <w:r w:rsidR="002344E1">
        <w:rPr>
          <w:rFonts w:ascii="Times New Roman" w:hAnsi="Times New Roman" w:cs="Times New Roman"/>
          <w:b/>
          <w:sz w:val="24"/>
          <w:szCs w:val="24"/>
        </w:rPr>
        <w:t xml:space="preserve"> </w:t>
      </w:r>
      <w:r w:rsidR="002344E1" w:rsidRPr="002344E1">
        <w:rPr>
          <w:rFonts w:ascii="Times New Roman" w:hAnsi="Times New Roman" w:cs="Times New Roman"/>
          <w:b/>
          <w:sz w:val="18"/>
          <w:szCs w:val="18"/>
        </w:rPr>
        <w:t>(part 2i)</w:t>
      </w:r>
    </w:p>
    <w:p w14:paraId="099C5EAC" w14:textId="77777777" w:rsidR="00520BB8" w:rsidRDefault="00520BB8">
      <w:pPr>
        <w:rPr>
          <w:rFonts w:ascii="Times New Roman" w:hAnsi="Times New Roman" w:cs="Times New Roman"/>
          <w:b/>
          <w:sz w:val="24"/>
          <w:szCs w:val="24"/>
        </w:rPr>
      </w:pPr>
      <w:r>
        <w:rPr>
          <w:b/>
          <w:sz w:val="24"/>
          <w:szCs w:val="24"/>
        </w:rPr>
        <w:t xml:space="preserve">TERM – </w:t>
      </w:r>
      <w:r w:rsidRPr="007A775F">
        <w:rPr>
          <w:rFonts w:ascii="Times New Roman" w:hAnsi="Times New Roman" w:cs="Times New Roman"/>
          <w:b/>
          <w:sz w:val="24"/>
          <w:szCs w:val="24"/>
        </w:rPr>
        <w:t>Two (2) years</w:t>
      </w:r>
      <w:r w:rsidR="002344E1">
        <w:rPr>
          <w:rFonts w:ascii="Times New Roman" w:hAnsi="Times New Roman" w:cs="Times New Roman"/>
          <w:b/>
          <w:sz w:val="24"/>
          <w:szCs w:val="24"/>
        </w:rPr>
        <w:t xml:space="preserve"> </w:t>
      </w:r>
      <w:r w:rsidR="002344E1" w:rsidRPr="002344E1">
        <w:rPr>
          <w:rFonts w:ascii="Times New Roman" w:hAnsi="Times New Roman" w:cs="Times New Roman"/>
          <w:b/>
          <w:sz w:val="18"/>
          <w:szCs w:val="18"/>
        </w:rPr>
        <w:t>(part 2j)</w:t>
      </w:r>
    </w:p>
    <w:p w14:paraId="4EE8AC8C" w14:textId="77777777" w:rsidR="007A775F" w:rsidRDefault="007A775F">
      <w:pPr>
        <w:rPr>
          <w:b/>
          <w:sz w:val="24"/>
          <w:szCs w:val="24"/>
        </w:rPr>
      </w:pPr>
      <w:r w:rsidRPr="007A775F">
        <w:rPr>
          <w:rFonts w:cstheme="minorHAnsi"/>
          <w:b/>
          <w:sz w:val="24"/>
          <w:szCs w:val="24"/>
        </w:rPr>
        <w:t>MAXIMUM LOAN AMOUNT</w:t>
      </w:r>
      <w:r>
        <w:rPr>
          <w:rFonts w:ascii="Times New Roman" w:hAnsi="Times New Roman" w:cs="Times New Roman"/>
          <w:b/>
          <w:sz w:val="24"/>
          <w:szCs w:val="24"/>
        </w:rPr>
        <w:t xml:space="preserve"> - $10,000,000 </w:t>
      </w:r>
      <w:r w:rsidR="002344E1" w:rsidRPr="003E4444">
        <w:rPr>
          <w:rFonts w:ascii="Times New Roman" w:hAnsi="Times New Roman" w:cs="Times New Roman"/>
          <w:b/>
          <w:sz w:val="18"/>
          <w:szCs w:val="18"/>
        </w:rPr>
        <w:t>(part</w:t>
      </w:r>
      <w:r w:rsidR="003E4444" w:rsidRPr="003E4444">
        <w:rPr>
          <w:rFonts w:ascii="Times New Roman" w:hAnsi="Times New Roman" w:cs="Times New Roman"/>
          <w:b/>
          <w:sz w:val="18"/>
          <w:szCs w:val="18"/>
        </w:rPr>
        <w:t xml:space="preserve"> </w:t>
      </w:r>
      <w:r w:rsidR="002344E1" w:rsidRPr="003E4444">
        <w:rPr>
          <w:rFonts w:ascii="Times New Roman" w:hAnsi="Times New Roman" w:cs="Times New Roman"/>
          <w:b/>
          <w:sz w:val="18"/>
          <w:szCs w:val="18"/>
        </w:rPr>
        <w:t>2</w:t>
      </w:r>
      <w:r w:rsidR="003E4444">
        <w:rPr>
          <w:rFonts w:ascii="Times New Roman" w:hAnsi="Times New Roman" w:cs="Times New Roman"/>
          <w:b/>
          <w:sz w:val="18"/>
          <w:szCs w:val="18"/>
        </w:rPr>
        <w:t>d)</w:t>
      </w:r>
    </w:p>
    <w:p w14:paraId="4F305C50" w14:textId="77777777" w:rsidR="00644580" w:rsidRDefault="00644580">
      <w:pPr>
        <w:rPr>
          <w:b/>
          <w:sz w:val="24"/>
          <w:szCs w:val="24"/>
        </w:rPr>
      </w:pPr>
      <w:r>
        <w:rPr>
          <w:b/>
          <w:sz w:val="24"/>
          <w:szCs w:val="24"/>
        </w:rPr>
        <w:t xml:space="preserve">PAYMENTS – </w:t>
      </w:r>
      <w:r w:rsidRPr="007A775F">
        <w:rPr>
          <w:rFonts w:ascii="Times New Roman" w:hAnsi="Times New Roman" w:cs="Times New Roman"/>
          <w:b/>
          <w:sz w:val="24"/>
          <w:szCs w:val="24"/>
        </w:rPr>
        <w:t xml:space="preserve">Deferred for (six) months. </w:t>
      </w:r>
      <w:r w:rsidR="007A775F" w:rsidRPr="007A775F">
        <w:rPr>
          <w:rFonts w:ascii="Times New Roman" w:hAnsi="Times New Roman" w:cs="Times New Roman"/>
          <w:b/>
          <w:sz w:val="20"/>
          <w:szCs w:val="20"/>
        </w:rPr>
        <w:t>(</w:t>
      </w:r>
      <w:r w:rsidRPr="007A775F">
        <w:rPr>
          <w:rFonts w:ascii="Times New Roman" w:hAnsi="Times New Roman" w:cs="Times New Roman"/>
          <w:b/>
          <w:sz w:val="20"/>
          <w:szCs w:val="20"/>
        </w:rPr>
        <w:t>Interest continues to accrue.</w:t>
      </w:r>
      <w:r w:rsidR="007A775F" w:rsidRPr="007A775F">
        <w:rPr>
          <w:rFonts w:ascii="Times New Roman" w:hAnsi="Times New Roman" w:cs="Times New Roman"/>
          <w:b/>
          <w:sz w:val="20"/>
          <w:szCs w:val="20"/>
        </w:rPr>
        <w:t>)</w:t>
      </w:r>
      <w:r w:rsidR="002344E1">
        <w:rPr>
          <w:rFonts w:ascii="Times New Roman" w:hAnsi="Times New Roman" w:cs="Times New Roman"/>
          <w:b/>
          <w:sz w:val="20"/>
          <w:szCs w:val="20"/>
        </w:rPr>
        <w:t xml:space="preserve"> </w:t>
      </w:r>
      <w:r w:rsidR="002344E1" w:rsidRPr="003E4444">
        <w:rPr>
          <w:rFonts w:ascii="Times New Roman" w:hAnsi="Times New Roman" w:cs="Times New Roman"/>
          <w:b/>
          <w:sz w:val="18"/>
          <w:szCs w:val="18"/>
        </w:rPr>
        <w:t>(part 2n)</w:t>
      </w:r>
    </w:p>
    <w:p w14:paraId="0D5240A8" w14:textId="77777777" w:rsidR="00B64BAD" w:rsidRDefault="007A775F">
      <w:pPr>
        <w:rPr>
          <w:b/>
          <w:sz w:val="24"/>
          <w:szCs w:val="24"/>
        </w:rPr>
      </w:pPr>
      <w:r>
        <w:rPr>
          <w:b/>
          <w:sz w:val="24"/>
          <w:szCs w:val="24"/>
        </w:rPr>
        <w:t xml:space="preserve">COLLATERAL - </w:t>
      </w:r>
      <w:r w:rsidR="00B64BAD">
        <w:rPr>
          <w:b/>
          <w:sz w:val="24"/>
          <w:szCs w:val="24"/>
        </w:rPr>
        <w:t>No collateral or personal guarantees required</w:t>
      </w:r>
      <w:r w:rsidR="002344E1">
        <w:rPr>
          <w:b/>
          <w:sz w:val="24"/>
          <w:szCs w:val="24"/>
        </w:rPr>
        <w:t xml:space="preserve"> </w:t>
      </w:r>
      <w:r w:rsidR="002344E1" w:rsidRPr="003E4444">
        <w:rPr>
          <w:b/>
          <w:sz w:val="18"/>
          <w:szCs w:val="18"/>
        </w:rPr>
        <w:t xml:space="preserve">(part </w:t>
      </w:r>
      <w:r w:rsidR="00787485">
        <w:rPr>
          <w:b/>
          <w:sz w:val="18"/>
          <w:szCs w:val="18"/>
        </w:rPr>
        <w:t>4a)</w:t>
      </w:r>
    </w:p>
    <w:p w14:paraId="27872D79" w14:textId="77777777" w:rsidR="00644580" w:rsidRDefault="00644580">
      <w:pPr>
        <w:rPr>
          <w:b/>
          <w:sz w:val="24"/>
          <w:szCs w:val="24"/>
        </w:rPr>
      </w:pPr>
      <w:r>
        <w:rPr>
          <w:b/>
          <w:sz w:val="24"/>
          <w:szCs w:val="24"/>
        </w:rPr>
        <w:t xml:space="preserve">FORMS NEEDED BY BORROWER – </w:t>
      </w:r>
      <w:r w:rsidR="003E4444" w:rsidRPr="003E4444">
        <w:rPr>
          <w:b/>
          <w:sz w:val="18"/>
          <w:szCs w:val="18"/>
        </w:rPr>
        <w:t>(part 2q)</w:t>
      </w:r>
    </w:p>
    <w:p w14:paraId="07E83687" w14:textId="77777777" w:rsidR="00644580" w:rsidRPr="007A775F" w:rsidRDefault="00644580" w:rsidP="00644580">
      <w:pPr>
        <w:pStyle w:val="ListParagraph"/>
        <w:numPr>
          <w:ilvl w:val="0"/>
          <w:numId w:val="7"/>
        </w:numPr>
        <w:rPr>
          <w:rFonts w:ascii="Times New Roman" w:hAnsi="Times New Roman" w:cs="Times New Roman"/>
          <w:b/>
          <w:sz w:val="24"/>
          <w:szCs w:val="24"/>
        </w:rPr>
      </w:pPr>
      <w:r w:rsidRPr="007A775F">
        <w:rPr>
          <w:rFonts w:ascii="Times New Roman" w:hAnsi="Times New Roman" w:cs="Times New Roman"/>
          <w:b/>
          <w:sz w:val="24"/>
          <w:szCs w:val="24"/>
        </w:rPr>
        <w:t>SBA Form 2483 (PPP Application)</w:t>
      </w:r>
    </w:p>
    <w:p w14:paraId="72809C07" w14:textId="77777777" w:rsidR="00644580" w:rsidRPr="007A775F" w:rsidRDefault="00644580" w:rsidP="00644580">
      <w:pPr>
        <w:pStyle w:val="ListParagraph"/>
        <w:numPr>
          <w:ilvl w:val="0"/>
          <w:numId w:val="7"/>
        </w:numPr>
        <w:rPr>
          <w:rFonts w:ascii="Times New Roman" w:hAnsi="Times New Roman" w:cs="Times New Roman"/>
          <w:b/>
          <w:sz w:val="24"/>
          <w:szCs w:val="24"/>
        </w:rPr>
      </w:pPr>
      <w:r w:rsidRPr="007A775F">
        <w:rPr>
          <w:rFonts w:ascii="Times New Roman" w:hAnsi="Times New Roman" w:cs="Times New Roman"/>
          <w:b/>
          <w:sz w:val="24"/>
          <w:szCs w:val="24"/>
        </w:rPr>
        <w:t>Payroll documentation</w:t>
      </w:r>
    </w:p>
    <w:p w14:paraId="4AEEA138" w14:textId="77777777" w:rsidR="00644580" w:rsidRPr="003E4444" w:rsidRDefault="00644580" w:rsidP="00644580">
      <w:pPr>
        <w:rPr>
          <w:b/>
          <w:sz w:val="18"/>
          <w:szCs w:val="18"/>
        </w:rPr>
      </w:pPr>
      <w:r>
        <w:rPr>
          <w:b/>
          <w:sz w:val="24"/>
          <w:szCs w:val="24"/>
        </w:rPr>
        <w:t xml:space="preserve">LENDER FORMS – </w:t>
      </w:r>
      <w:r w:rsidR="003E4444" w:rsidRPr="003E4444">
        <w:rPr>
          <w:b/>
          <w:sz w:val="18"/>
          <w:szCs w:val="18"/>
        </w:rPr>
        <w:t>(part 2q)</w:t>
      </w:r>
    </w:p>
    <w:p w14:paraId="3FABB1BE" w14:textId="77777777" w:rsidR="00644580" w:rsidRPr="007A775F" w:rsidRDefault="00644580" w:rsidP="00644580">
      <w:pPr>
        <w:pStyle w:val="ListParagraph"/>
        <w:numPr>
          <w:ilvl w:val="0"/>
          <w:numId w:val="8"/>
        </w:numPr>
        <w:rPr>
          <w:rFonts w:ascii="Times New Roman" w:hAnsi="Times New Roman" w:cs="Times New Roman"/>
          <w:b/>
          <w:sz w:val="24"/>
          <w:szCs w:val="24"/>
        </w:rPr>
      </w:pPr>
      <w:r w:rsidRPr="007A775F">
        <w:rPr>
          <w:rFonts w:ascii="Times New Roman" w:hAnsi="Times New Roman" w:cs="Times New Roman"/>
          <w:b/>
          <w:sz w:val="24"/>
          <w:szCs w:val="24"/>
        </w:rPr>
        <w:t>SBA Form 2484 (PPP Lender application for guaranty)</w:t>
      </w:r>
    </w:p>
    <w:p w14:paraId="38CE9C0B" w14:textId="77777777" w:rsidR="000461FE" w:rsidRPr="00644580" w:rsidRDefault="000461FE" w:rsidP="00644580">
      <w:pPr>
        <w:pStyle w:val="ListParagraph"/>
        <w:numPr>
          <w:ilvl w:val="0"/>
          <w:numId w:val="8"/>
        </w:numPr>
        <w:rPr>
          <w:b/>
          <w:sz w:val="24"/>
          <w:szCs w:val="24"/>
        </w:rPr>
      </w:pPr>
      <w:r w:rsidRPr="007A775F">
        <w:rPr>
          <w:rFonts w:ascii="Times New Roman" w:hAnsi="Times New Roman" w:cs="Times New Roman"/>
          <w:b/>
          <w:sz w:val="24"/>
          <w:szCs w:val="24"/>
        </w:rPr>
        <w:t>Must be filed electronically</w:t>
      </w:r>
    </w:p>
    <w:p w14:paraId="6945198D" w14:textId="77777777" w:rsidR="006F6844" w:rsidRPr="00DF7D29" w:rsidRDefault="006F6844">
      <w:pPr>
        <w:rPr>
          <w:b/>
          <w:sz w:val="24"/>
          <w:szCs w:val="24"/>
        </w:rPr>
      </w:pPr>
      <w:r w:rsidRPr="00DF7D29">
        <w:rPr>
          <w:b/>
          <w:sz w:val="24"/>
          <w:szCs w:val="24"/>
        </w:rPr>
        <w:t>E</w:t>
      </w:r>
      <w:r w:rsidR="00BA36B7">
        <w:rPr>
          <w:b/>
          <w:sz w:val="24"/>
          <w:szCs w:val="24"/>
        </w:rPr>
        <w:t>LIGIBLE BUSINESSES</w:t>
      </w:r>
      <w:r w:rsidR="003E4444">
        <w:rPr>
          <w:b/>
          <w:sz w:val="24"/>
          <w:szCs w:val="24"/>
        </w:rPr>
        <w:t xml:space="preserve"> </w:t>
      </w:r>
      <w:r w:rsidR="003E4444" w:rsidRPr="003E4444">
        <w:rPr>
          <w:sz w:val="20"/>
          <w:szCs w:val="20"/>
        </w:rPr>
        <w:t>(part 2a)</w:t>
      </w:r>
    </w:p>
    <w:p w14:paraId="1AF221F9"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 small business with fewer than 500 employees</w:t>
      </w:r>
    </w:p>
    <w:p w14:paraId="560E0893"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 small business that otherwise meets the SBA’s size standard</w:t>
      </w:r>
    </w:p>
    <w:p w14:paraId="736BD54D"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 xml:space="preserve">A 501(c)(3) </w:t>
      </w:r>
      <w:r>
        <w:rPr>
          <w:rFonts w:ascii="Proxima Regular" w:eastAsia="Times New Roman" w:hAnsi="Proxima Regular" w:cs="Times New Roman"/>
          <w:color w:val="424649"/>
          <w:sz w:val="24"/>
          <w:szCs w:val="24"/>
        </w:rPr>
        <w:t xml:space="preserve">not-for-profit charitable organization </w:t>
      </w:r>
      <w:r w:rsidRPr="006F6844">
        <w:rPr>
          <w:rFonts w:ascii="Proxima Regular" w:eastAsia="Times New Roman" w:hAnsi="Proxima Regular" w:cs="Times New Roman"/>
          <w:color w:val="424649"/>
          <w:sz w:val="24"/>
          <w:szCs w:val="24"/>
        </w:rPr>
        <w:t>with fewer than 500 employees</w:t>
      </w:r>
    </w:p>
    <w:p w14:paraId="0AE2EC61"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An individual who operates as a sole proprietor</w:t>
      </w:r>
    </w:p>
    <w:p w14:paraId="3E92ED07"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An individual who operates as an independent contractor</w:t>
      </w:r>
    </w:p>
    <w:p w14:paraId="259BEA54"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An individual who is self-employed who regularly carries on any trade or business</w:t>
      </w:r>
    </w:p>
    <w:p w14:paraId="6979689D" w14:textId="77777777" w:rsidR="006F6844" w:rsidRPr="006F6844" w:rsidRDefault="006F6844" w:rsidP="006F6844">
      <w:pPr>
        <w:numPr>
          <w:ilvl w:val="0"/>
          <w:numId w:val="1"/>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A Tribal business concern that meets the SBA size standard</w:t>
      </w:r>
    </w:p>
    <w:p w14:paraId="71AF2F8A" w14:textId="77777777" w:rsidR="006F6844" w:rsidRPr="005A2BB5" w:rsidRDefault="006F6844" w:rsidP="007462C5">
      <w:pPr>
        <w:numPr>
          <w:ilvl w:val="0"/>
          <w:numId w:val="1"/>
        </w:numPr>
        <w:shd w:val="clear" w:color="auto" w:fill="FFFFFF"/>
        <w:spacing w:after="0" w:line="240" w:lineRule="auto"/>
        <w:ind w:left="375"/>
        <w:rPr>
          <w:sz w:val="24"/>
          <w:szCs w:val="24"/>
        </w:rPr>
      </w:pPr>
      <w:r w:rsidRPr="006F6844">
        <w:rPr>
          <w:rFonts w:ascii="Proxima Regular" w:eastAsia="Times New Roman" w:hAnsi="Proxima Regular" w:cs="Times New Roman"/>
          <w:color w:val="424649"/>
          <w:sz w:val="24"/>
          <w:szCs w:val="24"/>
        </w:rPr>
        <w:t>A 501(c</w:t>
      </w:r>
      <w:r w:rsidR="002B5344" w:rsidRPr="006F6844">
        <w:rPr>
          <w:rFonts w:ascii="Proxima Regular" w:eastAsia="Times New Roman" w:hAnsi="Proxima Regular" w:cs="Times New Roman"/>
          <w:color w:val="424649"/>
          <w:sz w:val="24"/>
          <w:szCs w:val="24"/>
        </w:rPr>
        <w:t>) (</w:t>
      </w:r>
      <w:r w:rsidRPr="006F6844">
        <w:rPr>
          <w:rFonts w:ascii="Proxima Regular" w:eastAsia="Times New Roman" w:hAnsi="Proxima Regular" w:cs="Times New Roman"/>
          <w:color w:val="424649"/>
          <w:sz w:val="24"/>
          <w:szCs w:val="24"/>
        </w:rPr>
        <w:t>19) Veterans Organization that meets the SBA size standard</w:t>
      </w:r>
    </w:p>
    <w:p w14:paraId="68BFBF89" w14:textId="77777777" w:rsidR="006F6844" w:rsidRPr="006F6844" w:rsidRDefault="006F6844" w:rsidP="006F6844">
      <w:pPr>
        <w:numPr>
          <w:ilvl w:val="0"/>
          <w:numId w:val="2"/>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If you are in the accommodation and food services sector (NAICS 72), the 500-employee rule is applied on a per physical location basis</w:t>
      </w:r>
    </w:p>
    <w:p w14:paraId="1F23D518" w14:textId="77777777" w:rsidR="006F6844" w:rsidRPr="006F6844" w:rsidRDefault="006F6844" w:rsidP="006F6844">
      <w:pPr>
        <w:numPr>
          <w:ilvl w:val="0"/>
          <w:numId w:val="2"/>
        </w:numPr>
        <w:shd w:val="clear" w:color="auto" w:fill="FFFFFF"/>
        <w:spacing w:after="0" w:line="240" w:lineRule="auto"/>
        <w:ind w:left="375"/>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 xml:space="preserve">If you are operating as a franchise or receive financial assistance from an approved Small Business Investment </w:t>
      </w:r>
      <w:r w:rsidR="002B5344" w:rsidRPr="006F6844">
        <w:rPr>
          <w:rFonts w:ascii="Proxima Regular" w:eastAsia="Times New Roman" w:hAnsi="Proxima Regular" w:cs="Times New Roman"/>
          <w:color w:val="424649"/>
          <w:sz w:val="24"/>
          <w:szCs w:val="24"/>
        </w:rPr>
        <w:t>Company,</w:t>
      </w:r>
      <w:r w:rsidRPr="006F6844">
        <w:rPr>
          <w:rFonts w:ascii="Proxima Regular" w:eastAsia="Times New Roman" w:hAnsi="Proxima Regular" w:cs="Times New Roman"/>
          <w:color w:val="424649"/>
          <w:sz w:val="24"/>
          <w:szCs w:val="24"/>
        </w:rPr>
        <w:t xml:space="preserve"> the normal affiliation rules do not apply</w:t>
      </w:r>
    </w:p>
    <w:p w14:paraId="3CB2C9E4" w14:textId="77777777" w:rsidR="007A775F" w:rsidRDefault="007A775F">
      <w:pPr>
        <w:rPr>
          <w:b/>
          <w:sz w:val="24"/>
          <w:szCs w:val="24"/>
        </w:rPr>
      </w:pPr>
    </w:p>
    <w:p w14:paraId="31F8174E" w14:textId="77777777" w:rsidR="00DF7D29" w:rsidRPr="00520BB8" w:rsidRDefault="00DF7D29">
      <w:pPr>
        <w:rPr>
          <w:b/>
          <w:sz w:val="24"/>
          <w:szCs w:val="24"/>
        </w:rPr>
      </w:pPr>
      <w:r w:rsidRPr="00520BB8">
        <w:rPr>
          <w:b/>
          <w:sz w:val="24"/>
          <w:szCs w:val="24"/>
        </w:rPr>
        <w:t>INELIGIBLE</w:t>
      </w:r>
      <w:r w:rsidR="00BA36B7">
        <w:rPr>
          <w:b/>
          <w:sz w:val="24"/>
          <w:szCs w:val="24"/>
        </w:rPr>
        <w:t xml:space="preserve"> BUSINESSES</w:t>
      </w:r>
      <w:r w:rsidR="003E4444">
        <w:rPr>
          <w:b/>
          <w:sz w:val="24"/>
          <w:szCs w:val="24"/>
        </w:rPr>
        <w:t xml:space="preserve"> </w:t>
      </w:r>
      <w:r w:rsidR="003E4444" w:rsidRPr="003E4444">
        <w:rPr>
          <w:sz w:val="20"/>
          <w:szCs w:val="20"/>
        </w:rPr>
        <w:t>(part 2b)</w:t>
      </w:r>
    </w:p>
    <w:p w14:paraId="15A2DF42" w14:textId="77777777" w:rsidR="00DF7D29" w:rsidRPr="005A2BB5" w:rsidRDefault="005A2BB5" w:rsidP="005A2BB5">
      <w:pPr>
        <w:pStyle w:val="ListParagraph"/>
        <w:numPr>
          <w:ilvl w:val="0"/>
          <w:numId w:val="4"/>
        </w:numPr>
        <w:rPr>
          <w:rFonts w:ascii="Times New Roman" w:hAnsi="Times New Roman" w:cs="Times New Roman"/>
          <w:sz w:val="24"/>
          <w:szCs w:val="24"/>
        </w:rPr>
      </w:pPr>
      <w:r w:rsidRPr="005A2BB5">
        <w:rPr>
          <w:rFonts w:ascii="Times New Roman" w:hAnsi="Times New Roman" w:cs="Times New Roman"/>
          <w:sz w:val="24"/>
          <w:szCs w:val="24"/>
        </w:rPr>
        <w:t>Businesses engaged in illegal activity under federal, state or local law.  (Cannabis warning)</w:t>
      </w:r>
    </w:p>
    <w:p w14:paraId="245BAB3D" w14:textId="77777777" w:rsidR="005A2BB5" w:rsidRPr="005A2BB5" w:rsidRDefault="005A2BB5" w:rsidP="005A2BB5">
      <w:pPr>
        <w:pStyle w:val="ListParagraph"/>
        <w:numPr>
          <w:ilvl w:val="0"/>
          <w:numId w:val="4"/>
        </w:numPr>
        <w:rPr>
          <w:rFonts w:ascii="Times New Roman" w:hAnsi="Times New Roman" w:cs="Times New Roman"/>
          <w:sz w:val="24"/>
          <w:szCs w:val="24"/>
        </w:rPr>
      </w:pPr>
      <w:r w:rsidRPr="005A2BB5">
        <w:rPr>
          <w:rFonts w:ascii="Times New Roman" w:hAnsi="Times New Roman" w:cs="Times New Roman"/>
          <w:sz w:val="24"/>
          <w:szCs w:val="24"/>
        </w:rPr>
        <w:t>A household employer (you have a nanny, staff, etc.)</w:t>
      </w:r>
    </w:p>
    <w:p w14:paraId="6BC508D7" w14:textId="77777777" w:rsidR="005A2BB5" w:rsidRPr="005A2BB5" w:rsidRDefault="005A2BB5" w:rsidP="005A2BB5">
      <w:pPr>
        <w:pStyle w:val="ListParagraph"/>
        <w:numPr>
          <w:ilvl w:val="0"/>
          <w:numId w:val="4"/>
        </w:numPr>
        <w:rPr>
          <w:rFonts w:ascii="Times New Roman" w:hAnsi="Times New Roman" w:cs="Times New Roman"/>
          <w:sz w:val="24"/>
          <w:szCs w:val="24"/>
        </w:rPr>
      </w:pPr>
      <w:r w:rsidRPr="005A2BB5">
        <w:rPr>
          <w:rFonts w:ascii="Times New Roman" w:hAnsi="Times New Roman" w:cs="Times New Roman"/>
          <w:sz w:val="24"/>
          <w:szCs w:val="24"/>
        </w:rPr>
        <w:t>Any previous defaults on</w:t>
      </w:r>
      <w:r>
        <w:rPr>
          <w:rFonts w:ascii="Times New Roman" w:hAnsi="Times New Roman" w:cs="Times New Roman"/>
          <w:sz w:val="24"/>
          <w:szCs w:val="24"/>
        </w:rPr>
        <w:t xml:space="preserve"> a</w:t>
      </w:r>
      <w:r w:rsidRPr="005A2BB5">
        <w:rPr>
          <w:rFonts w:ascii="Times New Roman" w:hAnsi="Times New Roman" w:cs="Times New Roman"/>
          <w:sz w:val="24"/>
          <w:szCs w:val="24"/>
        </w:rPr>
        <w:t xml:space="preserve"> federal loan in last 7 years</w:t>
      </w:r>
    </w:p>
    <w:p w14:paraId="00F11D77" w14:textId="77777777" w:rsidR="00BA36B7" w:rsidRDefault="00BA36B7">
      <w:pPr>
        <w:rPr>
          <w:b/>
          <w:sz w:val="24"/>
          <w:szCs w:val="24"/>
        </w:rPr>
      </w:pPr>
    </w:p>
    <w:p w14:paraId="3D040D5C" w14:textId="77777777" w:rsidR="007A775F" w:rsidRDefault="007A775F">
      <w:pPr>
        <w:rPr>
          <w:b/>
          <w:sz w:val="24"/>
          <w:szCs w:val="24"/>
        </w:rPr>
      </w:pPr>
    </w:p>
    <w:p w14:paraId="5F8165ED" w14:textId="77777777" w:rsidR="007A775F" w:rsidRDefault="007A775F">
      <w:pPr>
        <w:rPr>
          <w:b/>
          <w:sz w:val="24"/>
          <w:szCs w:val="24"/>
        </w:rPr>
      </w:pPr>
    </w:p>
    <w:p w14:paraId="023022CC" w14:textId="77777777" w:rsidR="007A775F" w:rsidRDefault="007A775F">
      <w:pPr>
        <w:rPr>
          <w:b/>
          <w:sz w:val="24"/>
          <w:szCs w:val="24"/>
        </w:rPr>
      </w:pPr>
    </w:p>
    <w:p w14:paraId="0BB39C97" w14:textId="77777777" w:rsidR="006F6844" w:rsidRPr="00520BB8" w:rsidRDefault="006F6844">
      <w:pPr>
        <w:rPr>
          <w:b/>
          <w:sz w:val="24"/>
          <w:szCs w:val="24"/>
        </w:rPr>
      </w:pPr>
      <w:r w:rsidRPr="00520BB8">
        <w:rPr>
          <w:b/>
          <w:sz w:val="24"/>
          <w:szCs w:val="24"/>
        </w:rPr>
        <w:t>W</w:t>
      </w:r>
      <w:r w:rsidR="00BA36B7">
        <w:rPr>
          <w:b/>
          <w:sz w:val="24"/>
          <w:szCs w:val="24"/>
        </w:rPr>
        <w:t>HAT LENDERS WILL NEED</w:t>
      </w:r>
    </w:p>
    <w:p w14:paraId="048B1458" w14:textId="77777777" w:rsidR="006F6844" w:rsidRPr="00BA36B7" w:rsidRDefault="006F6844" w:rsidP="00BA36B7">
      <w:pPr>
        <w:pStyle w:val="ListParagraph"/>
        <w:numPr>
          <w:ilvl w:val="0"/>
          <w:numId w:val="9"/>
        </w:numPr>
        <w:rPr>
          <w:b/>
          <w:sz w:val="24"/>
          <w:szCs w:val="24"/>
        </w:rPr>
      </w:pPr>
      <w:r w:rsidRPr="00BA36B7">
        <w:rPr>
          <w:b/>
          <w:sz w:val="24"/>
          <w:szCs w:val="24"/>
        </w:rPr>
        <w:t>G</w:t>
      </w:r>
      <w:r w:rsidR="007A775F">
        <w:rPr>
          <w:b/>
          <w:sz w:val="24"/>
          <w:szCs w:val="24"/>
        </w:rPr>
        <w:t>OOD FAITH CERTIFICATION</w:t>
      </w:r>
      <w:r w:rsidR="00BA36B7">
        <w:rPr>
          <w:b/>
          <w:sz w:val="24"/>
          <w:szCs w:val="24"/>
        </w:rPr>
        <w:t xml:space="preserve"> THAT - </w:t>
      </w:r>
      <w:r w:rsidR="00787485" w:rsidRPr="00787485">
        <w:rPr>
          <w:sz w:val="20"/>
          <w:szCs w:val="20"/>
        </w:rPr>
        <w:t>(part 2t)</w:t>
      </w:r>
    </w:p>
    <w:p w14:paraId="66982303" w14:textId="77777777" w:rsidR="006F6844" w:rsidRPr="006F6844" w:rsidRDefault="006F6844" w:rsidP="006F6844">
      <w:pPr>
        <w:numPr>
          <w:ilvl w:val="0"/>
          <w:numId w:val="3"/>
        </w:numPr>
        <w:shd w:val="clear" w:color="auto" w:fill="FFFFFF"/>
        <w:spacing w:after="90" w:line="240" w:lineRule="auto"/>
        <w:ind w:left="630"/>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The uncertainty of current economic conditions makes the loan request necessary to support ongoing operations</w:t>
      </w:r>
    </w:p>
    <w:p w14:paraId="75841DBB" w14:textId="77777777" w:rsidR="006F6844" w:rsidRPr="006F6844" w:rsidRDefault="006F6844" w:rsidP="006F6844">
      <w:pPr>
        <w:numPr>
          <w:ilvl w:val="0"/>
          <w:numId w:val="3"/>
        </w:numPr>
        <w:shd w:val="clear" w:color="auto" w:fill="FFFFFF"/>
        <w:spacing w:after="90" w:line="240" w:lineRule="auto"/>
        <w:ind w:left="630"/>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The borrower will use the loan proceeds to retain workers and maintain payroll or make mortgage, lease, and utility payments</w:t>
      </w:r>
    </w:p>
    <w:p w14:paraId="68757A9A" w14:textId="77777777" w:rsidR="006F6844" w:rsidRPr="006F6844" w:rsidRDefault="006F6844" w:rsidP="006F6844">
      <w:pPr>
        <w:numPr>
          <w:ilvl w:val="0"/>
          <w:numId w:val="3"/>
        </w:numPr>
        <w:shd w:val="clear" w:color="auto" w:fill="FFFFFF"/>
        <w:spacing w:after="90" w:line="240" w:lineRule="auto"/>
        <w:ind w:left="630"/>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Borrower does not have an application pending for a loan duplicative of the purpose and amounts applied for here</w:t>
      </w:r>
    </w:p>
    <w:p w14:paraId="7DED66E5" w14:textId="77777777" w:rsidR="006F6844" w:rsidRPr="006F6844" w:rsidRDefault="006F6844" w:rsidP="006F6844">
      <w:pPr>
        <w:numPr>
          <w:ilvl w:val="0"/>
          <w:numId w:val="3"/>
        </w:numPr>
        <w:shd w:val="clear" w:color="auto" w:fill="FFFFFF"/>
        <w:spacing w:after="90" w:line="240" w:lineRule="auto"/>
        <w:ind w:left="630"/>
        <w:rPr>
          <w:rFonts w:ascii="Proxima Regular" w:eastAsia="Times New Roman" w:hAnsi="Proxima Regular" w:cs="Times New Roman"/>
          <w:color w:val="424649"/>
          <w:sz w:val="24"/>
          <w:szCs w:val="24"/>
        </w:rPr>
      </w:pPr>
      <w:r w:rsidRPr="006F6844">
        <w:rPr>
          <w:rFonts w:ascii="Proxima Regular" w:eastAsia="Times New Roman" w:hAnsi="Proxima Regular" w:cs="Times New Roman"/>
          <w:color w:val="424649"/>
          <w:sz w:val="24"/>
          <w:szCs w:val="24"/>
        </w:rPr>
        <w:t>From Feb. 15, 2020 to Dec. 31, 2020, the borrower has not received a loan duplicative of the purpose and amounts applied for here (Note: There is an opportunity to fold emergency loans made between Jan. 31, 2020 and the date this loan program becomes available into a new loan)</w:t>
      </w:r>
    </w:p>
    <w:p w14:paraId="17915030" w14:textId="77777777" w:rsidR="00BA36B7" w:rsidRPr="00787485" w:rsidRDefault="00BA36B7" w:rsidP="00BA36B7">
      <w:pPr>
        <w:pStyle w:val="ListParagraph"/>
        <w:numPr>
          <w:ilvl w:val="0"/>
          <w:numId w:val="9"/>
        </w:numPr>
        <w:rPr>
          <w:sz w:val="24"/>
          <w:szCs w:val="24"/>
        </w:rPr>
      </w:pPr>
      <w:r w:rsidRPr="00BA36B7">
        <w:rPr>
          <w:b/>
          <w:sz w:val="24"/>
          <w:szCs w:val="24"/>
        </w:rPr>
        <w:t>PAYROLL DOCUMENTS</w:t>
      </w:r>
      <w:r w:rsidRPr="00BA36B7">
        <w:rPr>
          <w:sz w:val="24"/>
          <w:szCs w:val="24"/>
        </w:rPr>
        <w:t xml:space="preserve"> – </w:t>
      </w:r>
      <w:r w:rsidR="00787485" w:rsidRPr="00787485">
        <w:rPr>
          <w:sz w:val="20"/>
          <w:szCs w:val="20"/>
        </w:rPr>
        <w:t>(part 2a)</w:t>
      </w:r>
    </w:p>
    <w:p w14:paraId="3CBDF19E" w14:textId="77777777" w:rsidR="00BA36B7" w:rsidRPr="00BA36B7" w:rsidRDefault="00BA36B7" w:rsidP="00BA36B7">
      <w:pPr>
        <w:pStyle w:val="ListParagraph"/>
        <w:numPr>
          <w:ilvl w:val="0"/>
          <w:numId w:val="10"/>
        </w:numPr>
        <w:spacing w:after="0"/>
        <w:rPr>
          <w:sz w:val="24"/>
          <w:szCs w:val="24"/>
        </w:rPr>
      </w:pPr>
      <w:r w:rsidRPr="00BA36B7">
        <w:rPr>
          <w:rFonts w:ascii="Times New Roman" w:hAnsi="Times New Roman" w:cs="Times New Roman"/>
          <w:sz w:val="24"/>
          <w:szCs w:val="24"/>
        </w:rPr>
        <w:t xml:space="preserve">These can be payroll processor records, payroll tax filings, or Form 1099MISC, or income and expenses from a sole proprietorship.  </w:t>
      </w:r>
    </w:p>
    <w:p w14:paraId="5DEB0C5E" w14:textId="77777777" w:rsidR="006F6844" w:rsidRPr="00BA36B7" w:rsidRDefault="00BA36B7" w:rsidP="00BA36B7">
      <w:pPr>
        <w:pStyle w:val="ListParagraph"/>
        <w:numPr>
          <w:ilvl w:val="0"/>
          <w:numId w:val="10"/>
        </w:numPr>
        <w:spacing w:after="0"/>
        <w:rPr>
          <w:sz w:val="24"/>
          <w:szCs w:val="24"/>
        </w:rPr>
      </w:pPr>
      <w:r w:rsidRPr="00BA36B7">
        <w:rPr>
          <w:rFonts w:ascii="Times New Roman" w:hAnsi="Times New Roman" w:cs="Times New Roman"/>
          <w:sz w:val="24"/>
          <w:szCs w:val="24"/>
        </w:rPr>
        <w:t>For borrowers that do not have any such documentation, the borrower must provide other supporting documentation, such as bank records, sufficient to demonstrate the qualifying payroll amount.</w:t>
      </w:r>
      <w:r w:rsidRPr="00BA36B7">
        <w:rPr>
          <w:sz w:val="24"/>
          <w:szCs w:val="24"/>
        </w:rPr>
        <w:t xml:space="preserve">   </w:t>
      </w:r>
    </w:p>
    <w:p w14:paraId="1D46676A" w14:textId="77777777" w:rsidR="00BA36B7" w:rsidRDefault="00BA36B7" w:rsidP="00BA36B7">
      <w:pPr>
        <w:spacing w:after="0"/>
        <w:rPr>
          <w:sz w:val="24"/>
          <w:szCs w:val="24"/>
        </w:rPr>
      </w:pPr>
    </w:p>
    <w:p w14:paraId="30FA0B40" w14:textId="77777777" w:rsidR="007A775F" w:rsidRPr="005B6167" w:rsidRDefault="007A775F" w:rsidP="005A2BB5">
      <w:pPr>
        <w:spacing w:after="0" w:line="240" w:lineRule="auto"/>
        <w:rPr>
          <w:rFonts w:eastAsia="Times New Roman" w:cstheme="minorHAnsi"/>
          <w:b/>
          <w:bCs/>
          <w:color w:val="424649"/>
          <w:sz w:val="24"/>
          <w:szCs w:val="24"/>
          <w:bdr w:val="none" w:sz="0" w:space="0" w:color="auto" w:frame="1"/>
          <w:shd w:val="clear" w:color="auto" w:fill="FFFFFF"/>
        </w:rPr>
      </w:pPr>
      <w:r w:rsidRPr="005B6167">
        <w:rPr>
          <w:rFonts w:eastAsia="Times New Roman" w:cstheme="minorHAnsi"/>
          <w:b/>
          <w:bCs/>
          <w:color w:val="424649"/>
          <w:sz w:val="24"/>
          <w:szCs w:val="24"/>
          <w:bdr w:val="none" w:sz="0" w:space="0" w:color="auto" w:frame="1"/>
          <w:shd w:val="clear" w:color="auto" w:fill="FFFFFF"/>
        </w:rPr>
        <w:t>DETERMING LOAN AMOUNT</w:t>
      </w:r>
      <w:r w:rsidR="002B5344" w:rsidRPr="005B6167">
        <w:rPr>
          <w:rFonts w:eastAsia="Times New Roman" w:cstheme="minorHAnsi"/>
          <w:b/>
          <w:bCs/>
          <w:color w:val="424649"/>
          <w:sz w:val="24"/>
          <w:szCs w:val="24"/>
          <w:bdr w:val="none" w:sz="0" w:space="0" w:color="auto" w:frame="1"/>
          <w:shd w:val="clear" w:color="auto" w:fill="FFFFFF"/>
        </w:rPr>
        <w:t>:</w:t>
      </w:r>
      <w:r w:rsidR="002B5344">
        <w:rPr>
          <w:rFonts w:eastAsia="Times New Roman" w:cstheme="minorHAnsi"/>
          <w:b/>
          <w:bCs/>
          <w:color w:val="424649"/>
          <w:sz w:val="24"/>
          <w:szCs w:val="24"/>
          <w:bdr w:val="none" w:sz="0" w:space="0" w:color="auto" w:frame="1"/>
          <w:shd w:val="clear" w:color="auto" w:fill="FFFFFF"/>
        </w:rPr>
        <w:t xml:space="preserve"> (</w:t>
      </w:r>
      <w:r w:rsidR="003E4444" w:rsidRPr="003E4444">
        <w:rPr>
          <w:sz w:val="20"/>
          <w:szCs w:val="20"/>
        </w:rPr>
        <w:t>part 2e)</w:t>
      </w:r>
    </w:p>
    <w:p w14:paraId="038E6381"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r w:rsidRPr="005B6167">
        <w:rPr>
          <w:rFonts w:ascii="Times New Roman" w:eastAsia="Times New Roman" w:hAnsi="Times New Roman" w:cs="Times New Roman"/>
          <w:b/>
          <w:bCs/>
          <w:i/>
          <w:color w:val="424649"/>
          <w:sz w:val="24"/>
          <w:szCs w:val="24"/>
          <w:bdr w:val="none" w:sz="0" w:space="0" w:color="auto" w:frame="1"/>
          <w:shd w:val="clear" w:color="auto" w:fill="FFFFFF"/>
        </w:rPr>
        <w:t>Step 1</w:t>
      </w:r>
      <w:r w:rsidRPr="005B6167">
        <w:rPr>
          <w:rFonts w:ascii="Times New Roman" w:eastAsia="Times New Roman" w:hAnsi="Times New Roman" w:cs="Times New Roman"/>
          <w:bCs/>
          <w:color w:val="424649"/>
          <w:sz w:val="24"/>
          <w:szCs w:val="24"/>
          <w:bdr w:val="none" w:sz="0" w:space="0" w:color="auto" w:frame="1"/>
          <w:shd w:val="clear" w:color="auto" w:fill="FFFFFF"/>
        </w:rPr>
        <w:t xml:space="preserve">: Aggregate payroll costs (defined in detail below in f.) from the last twelve months for employees whose principal place of residence is the United States. </w:t>
      </w:r>
    </w:p>
    <w:p w14:paraId="088C09C2"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p>
    <w:p w14:paraId="7F5F0C4C"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r w:rsidRPr="005B6167">
        <w:rPr>
          <w:rFonts w:ascii="Times New Roman" w:eastAsia="Times New Roman" w:hAnsi="Times New Roman" w:cs="Times New Roman"/>
          <w:b/>
          <w:bCs/>
          <w:i/>
          <w:color w:val="424649"/>
          <w:sz w:val="24"/>
          <w:szCs w:val="24"/>
          <w:bdr w:val="none" w:sz="0" w:space="0" w:color="auto" w:frame="1"/>
          <w:shd w:val="clear" w:color="auto" w:fill="FFFFFF"/>
        </w:rPr>
        <w:t>Step 2:</w:t>
      </w:r>
      <w:r w:rsidRPr="005B6167">
        <w:rPr>
          <w:rFonts w:ascii="Times New Roman" w:eastAsia="Times New Roman" w:hAnsi="Times New Roman" w:cs="Times New Roman"/>
          <w:bCs/>
          <w:color w:val="424649"/>
          <w:sz w:val="24"/>
          <w:szCs w:val="24"/>
          <w:bdr w:val="none" w:sz="0" w:space="0" w:color="auto" w:frame="1"/>
          <w:shd w:val="clear" w:color="auto" w:fill="FFFFFF"/>
        </w:rPr>
        <w:t xml:space="preserve"> Subtract any compensation paid to an employee in excess of an annual salary of $100,000 and/or any amounts paid to an independent contractor or sole proprietor in excess of $100,000 per year. </w:t>
      </w:r>
    </w:p>
    <w:p w14:paraId="7C67C1FB"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p>
    <w:p w14:paraId="3389BC7C"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r w:rsidRPr="005B6167">
        <w:rPr>
          <w:rFonts w:ascii="Times New Roman" w:eastAsia="Times New Roman" w:hAnsi="Times New Roman" w:cs="Times New Roman"/>
          <w:b/>
          <w:bCs/>
          <w:i/>
          <w:color w:val="424649"/>
          <w:sz w:val="24"/>
          <w:szCs w:val="24"/>
          <w:bdr w:val="none" w:sz="0" w:space="0" w:color="auto" w:frame="1"/>
          <w:shd w:val="clear" w:color="auto" w:fill="FFFFFF"/>
        </w:rPr>
        <w:t>Step 3:</w:t>
      </w:r>
      <w:r w:rsidRPr="005B6167">
        <w:rPr>
          <w:rFonts w:ascii="Times New Roman" w:eastAsia="Times New Roman" w:hAnsi="Times New Roman" w:cs="Times New Roman"/>
          <w:bCs/>
          <w:color w:val="424649"/>
          <w:sz w:val="24"/>
          <w:szCs w:val="24"/>
          <w:bdr w:val="none" w:sz="0" w:space="0" w:color="auto" w:frame="1"/>
          <w:shd w:val="clear" w:color="auto" w:fill="FFFFFF"/>
        </w:rPr>
        <w:t xml:space="preserve"> Calculate average monthly payroll costs (divide the amount from Step 2 by 12). </w:t>
      </w:r>
    </w:p>
    <w:p w14:paraId="4610B617"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p>
    <w:p w14:paraId="0A26706B"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r w:rsidRPr="005B6167">
        <w:rPr>
          <w:rFonts w:ascii="Times New Roman" w:eastAsia="Times New Roman" w:hAnsi="Times New Roman" w:cs="Times New Roman"/>
          <w:b/>
          <w:bCs/>
          <w:i/>
          <w:color w:val="424649"/>
          <w:sz w:val="24"/>
          <w:szCs w:val="24"/>
          <w:bdr w:val="none" w:sz="0" w:space="0" w:color="auto" w:frame="1"/>
          <w:shd w:val="clear" w:color="auto" w:fill="FFFFFF"/>
        </w:rPr>
        <w:t>Step 4:</w:t>
      </w:r>
      <w:r w:rsidRPr="005B6167">
        <w:rPr>
          <w:rFonts w:ascii="Times New Roman" w:eastAsia="Times New Roman" w:hAnsi="Times New Roman" w:cs="Times New Roman"/>
          <w:bCs/>
          <w:color w:val="424649"/>
          <w:sz w:val="24"/>
          <w:szCs w:val="24"/>
          <w:bdr w:val="none" w:sz="0" w:space="0" w:color="auto" w:frame="1"/>
          <w:shd w:val="clear" w:color="auto" w:fill="FFFFFF"/>
        </w:rPr>
        <w:t xml:space="preserve"> Multiply the average monthly payroll costs from Step 3 by 2.5.  </w:t>
      </w:r>
    </w:p>
    <w:p w14:paraId="7FB36719" w14:textId="77777777" w:rsid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p>
    <w:p w14:paraId="20872D0F" w14:textId="77777777" w:rsidR="007A775F" w:rsidRPr="005B6167" w:rsidRDefault="005B6167" w:rsidP="005B6167">
      <w:pPr>
        <w:spacing w:after="0" w:line="240" w:lineRule="auto"/>
        <w:rPr>
          <w:rFonts w:ascii="Times New Roman" w:eastAsia="Times New Roman" w:hAnsi="Times New Roman" w:cs="Times New Roman"/>
          <w:bCs/>
          <w:color w:val="424649"/>
          <w:sz w:val="24"/>
          <w:szCs w:val="24"/>
          <w:bdr w:val="none" w:sz="0" w:space="0" w:color="auto" w:frame="1"/>
          <w:shd w:val="clear" w:color="auto" w:fill="FFFFFF"/>
        </w:rPr>
      </w:pPr>
      <w:r w:rsidRPr="005B6167">
        <w:rPr>
          <w:rFonts w:ascii="Times New Roman" w:eastAsia="Times New Roman" w:hAnsi="Times New Roman" w:cs="Times New Roman"/>
          <w:b/>
          <w:bCs/>
          <w:i/>
          <w:color w:val="424649"/>
          <w:sz w:val="24"/>
          <w:szCs w:val="24"/>
          <w:bdr w:val="none" w:sz="0" w:space="0" w:color="auto" w:frame="1"/>
          <w:shd w:val="clear" w:color="auto" w:fill="FFFFFF"/>
        </w:rPr>
        <w:t>Step 5:</w:t>
      </w:r>
      <w:r w:rsidRPr="005B6167">
        <w:rPr>
          <w:rFonts w:ascii="Times New Roman" w:eastAsia="Times New Roman" w:hAnsi="Times New Roman" w:cs="Times New Roman"/>
          <w:bCs/>
          <w:color w:val="424649"/>
          <w:sz w:val="24"/>
          <w:szCs w:val="24"/>
          <w:bdr w:val="none" w:sz="0" w:space="0" w:color="auto" w:frame="1"/>
          <w:shd w:val="clear" w:color="auto" w:fill="FFFFFF"/>
        </w:rPr>
        <w:t xml:space="preserve"> Add the outstanding amount of an Economic Injury Disaster Loan (EIDL) made between January 31, 2020 and April 3, 2020, less the amount of any “advance” under an EIDL COVID-19 loan (because it does</w:t>
      </w:r>
      <w:r>
        <w:rPr>
          <w:rFonts w:ascii="Times New Roman" w:eastAsia="Times New Roman" w:hAnsi="Times New Roman" w:cs="Times New Roman"/>
          <w:bCs/>
          <w:color w:val="424649"/>
          <w:sz w:val="24"/>
          <w:szCs w:val="24"/>
          <w:bdr w:val="none" w:sz="0" w:space="0" w:color="auto" w:frame="1"/>
          <w:shd w:val="clear" w:color="auto" w:fill="FFFFFF"/>
        </w:rPr>
        <w:t xml:space="preserve"> </w:t>
      </w:r>
      <w:r w:rsidRPr="005B6167">
        <w:rPr>
          <w:rFonts w:ascii="Times New Roman" w:eastAsia="Times New Roman" w:hAnsi="Times New Roman" w:cs="Times New Roman"/>
          <w:bCs/>
          <w:color w:val="424649"/>
          <w:sz w:val="24"/>
          <w:szCs w:val="24"/>
          <w:bdr w:val="none" w:sz="0" w:space="0" w:color="auto" w:frame="1"/>
          <w:shd w:val="clear" w:color="auto" w:fill="FFFFFF"/>
        </w:rPr>
        <w:t>not have to be repaid).</w:t>
      </w:r>
    </w:p>
    <w:p w14:paraId="7CD85F67" w14:textId="77777777" w:rsidR="006662E9" w:rsidRDefault="006662E9">
      <w:pPr>
        <w:rPr>
          <w:rFonts w:eastAsia="Times New Roman" w:cstheme="minorHAnsi"/>
          <w:b/>
          <w:bCs/>
          <w:color w:val="424649"/>
          <w:sz w:val="23"/>
          <w:szCs w:val="23"/>
          <w:bdr w:val="none" w:sz="0" w:space="0" w:color="auto" w:frame="1"/>
          <w:shd w:val="clear" w:color="auto" w:fill="FFFFFF"/>
        </w:rPr>
      </w:pPr>
      <w:r>
        <w:rPr>
          <w:rFonts w:eastAsia="Times New Roman" w:cstheme="minorHAnsi"/>
          <w:b/>
          <w:bCs/>
          <w:color w:val="424649"/>
          <w:sz w:val="23"/>
          <w:szCs w:val="23"/>
          <w:bdr w:val="none" w:sz="0" w:space="0" w:color="auto" w:frame="1"/>
          <w:shd w:val="clear" w:color="auto" w:fill="FFFFFF"/>
        </w:rPr>
        <w:br w:type="page"/>
      </w:r>
    </w:p>
    <w:p w14:paraId="13D0F326" w14:textId="77777777" w:rsidR="007A775F" w:rsidRDefault="007A775F" w:rsidP="005A2BB5">
      <w:pPr>
        <w:spacing w:after="0" w:line="240" w:lineRule="auto"/>
        <w:rPr>
          <w:rFonts w:eastAsia="Times New Roman" w:cstheme="minorHAnsi"/>
          <w:b/>
          <w:bCs/>
          <w:color w:val="424649"/>
          <w:sz w:val="23"/>
          <w:szCs w:val="23"/>
          <w:bdr w:val="none" w:sz="0" w:space="0" w:color="auto" w:frame="1"/>
          <w:shd w:val="clear" w:color="auto" w:fill="FFFFFF"/>
        </w:rPr>
      </w:pPr>
    </w:p>
    <w:p w14:paraId="520CAEAD" w14:textId="77777777" w:rsidR="005A2BB5" w:rsidRPr="007A775F" w:rsidRDefault="005A2BB5" w:rsidP="005A2BB5">
      <w:pPr>
        <w:spacing w:after="0" w:line="240" w:lineRule="auto"/>
        <w:rPr>
          <w:rFonts w:eastAsia="Times New Roman" w:cstheme="minorHAnsi"/>
          <w:color w:val="424649"/>
          <w:sz w:val="24"/>
          <w:szCs w:val="24"/>
          <w:shd w:val="clear" w:color="auto" w:fill="FFFFFF"/>
        </w:rPr>
      </w:pPr>
      <w:r w:rsidRPr="007A775F">
        <w:rPr>
          <w:rFonts w:eastAsia="Times New Roman" w:cstheme="minorHAnsi"/>
          <w:b/>
          <w:bCs/>
          <w:color w:val="424649"/>
          <w:sz w:val="24"/>
          <w:szCs w:val="24"/>
          <w:bdr w:val="none" w:sz="0" w:space="0" w:color="auto" w:frame="1"/>
          <w:shd w:val="clear" w:color="auto" w:fill="FFFFFF"/>
        </w:rPr>
        <w:t>D</w:t>
      </w:r>
      <w:r w:rsidR="00B64BAD" w:rsidRPr="007A775F">
        <w:rPr>
          <w:rFonts w:eastAsia="Times New Roman" w:cstheme="minorHAnsi"/>
          <w:b/>
          <w:bCs/>
          <w:color w:val="424649"/>
          <w:sz w:val="24"/>
          <w:szCs w:val="24"/>
          <w:bdr w:val="none" w:sz="0" w:space="0" w:color="auto" w:frame="1"/>
          <w:shd w:val="clear" w:color="auto" w:fill="FFFFFF"/>
        </w:rPr>
        <w:t>ETERMINING PAYROLL:</w:t>
      </w:r>
      <w:r w:rsidRPr="005A2BB5">
        <w:rPr>
          <w:rFonts w:eastAsia="Times New Roman" w:cstheme="minorHAnsi"/>
          <w:color w:val="424649"/>
          <w:sz w:val="24"/>
          <w:szCs w:val="24"/>
          <w:shd w:val="clear" w:color="auto" w:fill="FFFFFF"/>
        </w:rPr>
        <w:t> </w:t>
      </w:r>
      <w:r w:rsidR="003E4444" w:rsidRPr="003E4444">
        <w:rPr>
          <w:sz w:val="20"/>
          <w:szCs w:val="20"/>
        </w:rPr>
        <w:t>(part 2f)</w:t>
      </w:r>
    </w:p>
    <w:p w14:paraId="4B9613B0" w14:textId="77777777" w:rsidR="005A2BB5" w:rsidRPr="005A2BB5" w:rsidRDefault="005A2BB5" w:rsidP="005A2BB5">
      <w:pPr>
        <w:spacing w:after="0" w:line="240" w:lineRule="auto"/>
        <w:rPr>
          <w:rFonts w:ascii="Times New Roman" w:eastAsia="Times New Roman" w:hAnsi="Times New Roman" w:cs="Times New Roman"/>
          <w:sz w:val="24"/>
          <w:szCs w:val="24"/>
        </w:rPr>
      </w:pPr>
      <w:r w:rsidRPr="005A2BB5">
        <w:rPr>
          <w:rFonts w:ascii="Times New Roman" w:eastAsia="Times New Roman" w:hAnsi="Times New Roman" w:cs="Times New Roman"/>
          <w:color w:val="424649"/>
          <w:sz w:val="24"/>
          <w:szCs w:val="24"/>
          <w:shd w:val="clear" w:color="auto" w:fill="FFFFFF"/>
        </w:rPr>
        <w:t>The sum of payments of any compensation with respect to employees that is a:</w:t>
      </w:r>
    </w:p>
    <w:p w14:paraId="577E35E8"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salary, wage, commission, or similar compensation;</w:t>
      </w:r>
    </w:p>
    <w:p w14:paraId="1FE6DF7F"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payment of cash tip or equivalent;</w:t>
      </w:r>
    </w:p>
    <w:p w14:paraId="7718D949"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payment for vacation, parental, family, medical, or sick leave</w:t>
      </w:r>
    </w:p>
    <w:p w14:paraId="0F54B0AC"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allowance for dismissal or separation</w:t>
      </w:r>
    </w:p>
    <w:p w14:paraId="3F0A605F"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payment required for the provisions of group health care benefits, including insurance premiums</w:t>
      </w:r>
    </w:p>
    <w:p w14:paraId="0C1FE499" w14:textId="77777777" w:rsidR="005A2BB5" w:rsidRPr="005A2BB5" w:rsidRDefault="005A2BB5" w:rsidP="005A2BB5">
      <w:pPr>
        <w:numPr>
          <w:ilvl w:val="0"/>
          <w:numId w:val="5"/>
        </w:numPr>
        <w:shd w:val="clear" w:color="auto" w:fill="FFFFFF"/>
        <w:spacing w:after="0" w:line="240" w:lineRule="auto"/>
        <w:ind w:left="750"/>
        <w:rPr>
          <w:rFonts w:ascii="Times New Roman" w:eastAsia="Times New Roman" w:hAnsi="Times New Roman" w:cs="Times New Roman"/>
          <w:color w:val="424649"/>
          <w:sz w:val="24"/>
          <w:szCs w:val="24"/>
        </w:rPr>
      </w:pPr>
      <w:r w:rsidRPr="005A2BB5">
        <w:rPr>
          <w:rFonts w:ascii="Times New Roman" w:eastAsia="Times New Roman" w:hAnsi="Times New Roman" w:cs="Times New Roman"/>
          <w:color w:val="424649"/>
          <w:sz w:val="24"/>
          <w:szCs w:val="24"/>
        </w:rPr>
        <w:t>payment of any retirement benefit</w:t>
      </w:r>
    </w:p>
    <w:p w14:paraId="3E916B05" w14:textId="77777777" w:rsidR="005A2BB5" w:rsidRDefault="005A2BB5" w:rsidP="00032ECD">
      <w:pPr>
        <w:numPr>
          <w:ilvl w:val="0"/>
          <w:numId w:val="5"/>
        </w:numPr>
        <w:shd w:val="clear" w:color="auto" w:fill="FFFFFF"/>
        <w:spacing w:after="0" w:line="240" w:lineRule="auto"/>
        <w:ind w:left="750"/>
        <w:rPr>
          <w:rFonts w:ascii="Proxima Regular" w:eastAsia="Times New Roman" w:hAnsi="Proxima Regular" w:cs="Times New Roman"/>
          <w:color w:val="424649"/>
          <w:sz w:val="23"/>
          <w:szCs w:val="23"/>
        </w:rPr>
      </w:pPr>
      <w:r w:rsidRPr="005A2BB5">
        <w:rPr>
          <w:rFonts w:ascii="Times New Roman" w:eastAsia="Times New Roman" w:hAnsi="Times New Roman" w:cs="Times New Roman"/>
          <w:color w:val="424649"/>
          <w:sz w:val="24"/>
          <w:szCs w:val="24"/>
        </w:rPr>
        <w:t>payment of state or local tax assessed on the compensation of the employee</w:t>
      </w:r>
      <w:r>
        <w:rPr>
          <w:rFonts w:ascii="Proxima Regular" w:eastAsia="Times New Roman" w:hAnsi="Proxima Regular" w:cs="Times New Roman"/>
          <w:color w:val="424649"/>
          <w:sz w:val="23"/>
          <w:szCs w:val="23"/>
        </w:rPr>
        <w:br/>
      </w:r>
    </w:p>
    <w:p w14:paraId="6BC36373" w14:textId="77777777" w:rsidR="00520BB8" w:rsidRPr="00520BB8" w:rsidRDefault="00520BB8" w:rsidP="00520BB8">
      <w:pPr>
        <w:shd w:val="clear" w:color="auto" w:fill="FFFFFF"/>
        <w:spacing w:after="0" w:line="434" w:lineRule="atLeast"/>
        <w:outlineLvl w:val="4"/>
        <w:rPr>
          <w:rFonts w:ascii="Times New Roman" w:eastAsia="Times New Roman" w:hAnsi="Times New Roman" w:cs="Times New Roman"/>
          <w:b/>
          <w:color w:val="424649"/>
          <w:sz w:val="24"/>
          <w:szCs w:val="24"/>
        </w:rPr>
      </w:pPr>
      <w:r w:rsidRPr="00520BB8">
        <w:rPr>
          <w:rFonts w:eastAsia="Times New Roman" w:cstheme="minorHAnsi"/>
          <w:b/>
          <w:color w:val="424649"/>
          <w:sz w:val="24"/>
          <w:szCs w:val="24"/>
        </w:rPr>
        <w:t>E</w:t>
      </w:r>
      <w:r w:rsidR="00B64BAD">
        <w:rPr>
          <w:rFonts w:eastAsia="Times New Roman" w:cstheme="minorHAnsi"/>
          <w:b/>
          <w:color w:val="424649"/>
          <w:sz w:val="24"/>
          <w:szCs w:val="24"/>
        </w:rPr>
        <w:t>XCLUDED PAYROLL COSTS</w:t>
      </w:r>
      <w:r w:rsidR="003E4444">
        <w:rPr>
          <w:rFonts w:eastAsia="Times New Roman" w:cstheme="minorHAnsi"/>
          <w:b/>
          <w:color w:val="424649"/>
          <w:sz w:val="24"/>
          <w:szCs w:val="24"/>
        </w:rPr>
        <w:t xml:space="preserve"> </w:t>
      </w:r>
      <w:r w:rsidR="003E4444" w:rsidRPr="003E4444">
        <w:rPr>
          <w:sz w:val="20"/>
          <w:szCs w:val="20"/>
        </w:rPr>
        <w:t>(part 2g)</w:t>
      </w:r>
    </w:p>
    <w:p w14:paraId="41CB1B4D" w14:textId="77777777" w:rsidR="00520BB8" w:rsidRPr="00520BB8" w:rsidRDefault="00520BB8" w:rsidP="00520BB8">
      <w:pPr>
        <w:numPr>
          <w:ilvl w:val="0"/>
          <w:numId w:val="6"/>
        </w:numPr>
        <w:shd w:val="clear" w:color="auto" w:fill="FFFFFF"/>
        <w:spacing w:after="0" w:line="240" w:lineRule="auto"/>
        <w:ind w:left="375"/>
        <w:rPr>
          <w:rFonts w:ascii="Times New Roman" w:eastAsia="Times New Roman" w:hAnsi="Times New Roman" w:cs="Times New Roman"/>
          <w:color w:val="424649"/>
          <w:sz w:val="24"/>
          <w:szCs w:val="24"/>
        </w:rPr>
      </w:pPr>
      <w:r w:rsidRPr="00520BB8">
        <w:rPr>
          <w:rFonts w:ascii="Times New Roman" w:eastAsia="Times New Roman" w:hAnsi="Times New Roman" w:cs="Times New Roman"/>
          <w:color w:val="424649"/>
          <w:sz w:val="24"/>
          <w:szCs w:val="24"/>
        </w:rPr>
        <w:t>Compensation of an individual employee in excess of an annual salary of $100,000, as prorated for the period February 15, to June 30, 2020</w:t>
      </w:r>
    </w:p>
    <w:p w14:paraId="27E341CD" w14:textId="77777777" w:rsidR="00520BB8" w:rsidRPr="00520BB8" w:rsidRDefault="00520BB8" w:rsidP="00520BB8">
      <w:pPr>
        <w:numPr>
          <w:ilvl w:val="0"/>
          <w:numId w:val="6"/>
        </w:numPr>
        <w:shd w:val="clear" w:color="auto" w:fill="FFFFFF"/>
        <w:spacing w:after="0" w:line="240" w:lineRule="auto"/>
        <w:ind w:left="375"/>
        <w:rPr>
          <w:rFonts w:ascii="Times New Roman" w:eastAsia="Times New Roman" w:hAnsi="Times New Roman" w:cs="Times New Roman"/>
          <w:color w:val="424649"/>
          <w:sz w:val="24"/>
          <w:szCs w:val="24"/>
        </w:rPr>
      </w:pPr>
      <w:r w:rsidRPr="00520BB8">
        <w:rPr>
          <w:rFonts w:ascii="Times New Roman" w:eastAsia="Times New Roman" w:hAnsi="Times New Roman" w:cs="Times New Roman"/>
          <w:color w:val="424649"/>
          <w:sz w:val="24"/>
          <w:szCs w:val="24"/>
        </w:rPr>
        <w:t>Payroll taxes, railroad retirement taxes, and income taxes</w:t>
      </w:r>
    </w:p>
    <w:p w14:paraId="54600D5E" w14:textId="77777777" w:rsidR="00520BB8" w:rsidRPr="00520BB8" w:rsidRDefault="00520BB8" w:rsidP="00520BB8">
      <w:pPr>
        <w:numPr>
          <w:ilvl w:val="0"/>
          <w:numId w:val="6"/>
        </w:numPr>
        <w:shd w:val="clear" w:color="auto" w:fill="FFFFFF"/>
        <w:spacing w:after="0" w:line="240" w:lineRule="auto"/>
        <w:ind w:left="375"/>
        <w:rPr>
          <w:rFonts w:ascii="Times New Roman" w:eastAsia="Times New Roman" w:hAnsi="Times New Roman" w:cs="Times New Roman"/>
          <w:color w:val="424649"/>
          <w:sz w:val="24"/>
          <w:szCs w:val="24"/>
        </w:rPr>
      </w:pPr>
      <w:r w:rsidRPr="00520BB8">
        <w:rPr>
          <w:rFonts w:ascii="Times New Roman" w:eastAsia="Times New Roman" w:hAnsi="Times New Roman" w:cs="Times New Roman"/>
          <w:color w:val="424649"/>
          <w:sz w:val="24"/>
          <w:szCs w:val="24"/>
        </w:rPr>
        <w:t>Any compensation of an employee whose principal place of residence is outside of the United States</w:t>
      </w:r>
    </w:p>
    <w:p w14:paraId="03EDBC53" w14:textId="77777777" w:rsidR="00520BB8" w:rsidRDefault="00520BB8" w:rsidP="00520BB8">
      <w:pPr>
        <w:numPr>
          <w:ilvl w:val="0"/>
          <w:numId w:val="6"/>
        </w:numPr>
        <w:shd w:val="clear" w:color="auto" w:fill="FFFFFF"/>
        <w:spacing w:after="0" w:line="240" w:lineRule="auto"/>
        <w:ind w:left="375"/>
        <w:rPr>
          <w:rFonts w:ascii="Times New Roman" w:eastAsia="Times New Roman" w:hAnsi="Times New Roman" w:cs="Times New Roman"/>
          <w:color w:val="424649"/>
          <w:sz w:val="24"/>
          <w:szCs w:val="24"/>
        </w:rPr>
      </w:pPr>
      <w:r w:rsidRPr="00520BB8">
        <w:rPr>
          <w:rFonts w:ascii="Times New Roman" w:eastAsia="Times New Roman" w:hAnsi="Times New Roman" w:cs="Times New Roman"/>
          <w:color w:val="424649"/>
          <w:sz w:val="24"/>
          <w:szCs w:val="24"/>
        </w:rPr>
        <w:t>Qualified sick leave wages for which a credit is allowed under section 7001 of the Families First Coronavirus Response Act (Public Law 116– 5 127); or qualified family leave wages for which a credit is allowed under section 7003 of the Families First Coronavirus Response Act</w:t>
      </w:r>
    </w:p>
    <w:p w14:paraId="525E6237" w14:textId="77777777" w:rsidR="005A2BB5" w:rsidRPr="00B64BAD" w:rsidRDefault="00BA36B7">
      <w:pPr>
        <w:rPr>
          <w:b/>
          <w:i/>
          <w:sz w:val="28"/>
          <w:szCs w:val="28"/>
        </w:rPr>
      </w:pPr>
      <w:r>
        <w:rPr>
          <w:b/>
          <w:i/>
          <w:sz w:val="24"/>
          <w:szCs w:val="24"/>
        </w:rPr>
        <w:t xml:space="preserve">          </w:t>
      </w:r>
      <w:r w:rsidR="00B64BAD">
        <w:rPr>
          <w:b/>
          <w:i/>
          <w:sz w:val="24"/>
          <w:szCs w:val="24"/>
        </w:rPr>
        <w:t xml:space="preserve"> </w:t>
      </w:r>
      <w:r w:rsidR="00644580" w:rsidRPr="00B64BAD">
        <w:rPr>
          <w:b/>
          <w:i/>
          <w:sz w:val="28"/>
          <w:szCs w:val="28"/>
        </w:rPr>
        <w:t xml:space="preserve">DO NOT COUNT INDEPENDENT CONTRACTORS </w:t>
      </w:r>
      <w:r w:rsidR="00644580" w:rsidRPr="003E4444">
        <w:rPr>
          <w:b/>
          <w:i/>
          <w:sz w:val="18"/>
          <w:szCs w:val="18"/>
        </w:rPr>
        <w:t>(part</w:t>
      </w:r>
      <w:r w:rsidR="003E4444">
        <w:rPr>
          <w:b/>
          <w:i/>
          <w:sz w:val="18"/>
          <w:szCs w:val="18"/>
        </w:rPr>
        <w:t xml:space="preserve"> </w:t>
      </w:r>
      <w:r w:rsidR="00644580" w:rsidRPr="003E4444">
        <w:rPr>
          <w:b/>
          <w:i/>
          <w:sz w:val="18"/>
          <w:szCs w:val="18"/>
        </w:rPr>
        <w:t>2</w:t>
      </w:r>
      <w:r w:rsidR="003E4444">
        <w:rPr>
          <w:b/>
          <w:i/>
          <w:sz w:val="18"/>
          <w:szCs w:val="18"/>
        </w:rPr>
        <w:t>h</w:t>
      </w:r>
      <w:r w:rsidR="00644580" w:rsidRPr="003E4444">
        <w:rPr>
          <w:b/>
          <w:i/>
          <w:sz w:val="18"/>
          <w:szCs w:val="18"/>
        </w:rPr>
        <w:t>)</w:t>
      </w:r>
    </w:p>
    <w:p w14:paraId="09EABC50" w14:textId="77777777" w:rsidR="000461FE" w:rsidRPr="007A775F" w:rsidRDefault="000461FE">
      <w:pPr>
        <w:rPr>
          <w:b/>
          <w:sz w:val="24"/>
          <w:szCs w:val="24"/>
        </w:rPr>
      </w:pPr>
      <w:r w:rsidRPr="007A775F">
        <w:rPr>
          <w:b/>
          <w:sz w:val="24"/>
          <w:szCs w:val="24"/>
        </w:rPr>
        <w:t>USE OF PROCEEDS</w:t>
      </w:r>
      <w:r w:rsidR="003E4444">
        <w:rPr>
          <w:b/>
          <w:sz w:val="24"/>
          <w:szCs w:val="24"/>
        </w:rPr>
        <w:t xml:space="preserve"> </w:t>
      </w:r>
      <w:r w:rsidR="003E4444" w:rsidRPr="00787485">
        <w:rPr>
          <w:sz w:val="20"/>
          <w:szCs w:val="20"/>
        </w:rPr>
        <w:t>(part 2</w:t>
      </w:r>
      <w:r w:rsidR="00787485" w:rsidRPr="00787485">
        <w:rPr>
          <w:sz w:val="20"/>
          <w:szCs w:val="20"/>
        </w:rPr>
        <w:t>r</w:t>
      </w:r>
      <w:r w:rsidR="003E4444" w:rsidRPr="00787485">
        <w:rPr>
          <w:sz w:val="20"/>
          <w:szCs w:val="20"/>
        </w:rPr>
        <w:t>)</w:t>
      </w:r>
    </w:p>
    <w:p w14:paraId="0D4704DC" w14:textId="77777777" w:rsidR="000461FE" w:rsidRDefault="000461FE" w:rsidP="000461FE">
      <w:pPr>
        <w:pStyle w:val="ListParagraph"/>
        <w:numPr>
          <w:ilvl w:val="0"/>
          <w:numId w:val="11"/>
        </w:numPr>
        <w:spacing w:after="0"/>
        <w:rPr>
          <w:rFonts w:ascii="Times New Roman" w:hAnsi="Times New Roman" w:cs="Times New Roman"/>
          <w:sz w:val="24"/>
          <w:szCs w:val="24"/>
        </w:rPr>
      </w:pPr>
      <w:r w:rsidRPr="000461FE">
        <w:rPr>
          <w:rFonts w:ascii="Times New Roman" w:hAnsi="Times New Roman" w:cs="Times New Roman"/>
          <w:sz w:val="24"/>
          <w:szCs w:val="24"/>
        </w:rPr>
        <w:t>Payroll costs, costs related to the continuation of group health care benefits during periods of paid sick, medical, or family leave, and insurance premiums</w:t>
      </w:r>
      <w:r>
        <w:rPr>
          <w:rFonts w:ascii="Times New Roman" w:hAnsi="Times New Roman" w:cs="Times New Roman"/>
          <w:sz w:val="24"/>
          <w:szCs w:val="24"/>
        </w:rPr>
        <w:t>.</w:t>
      </w:r>
    </w:p>
    <w:p w14:paraId="78921D72" w14:textId="77777777" w:rsidR="000461FE" w:rsidRDefault="000461FE" w:rsidP="000461F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w:t>
      </w:r>
      <w:r w:rsidRPr="000461FE">
        <w:rPr>
          <w:rFonts w:ascii="Times New Roman" w:hAnsi="Times New Roman" w:cs="Times New Roman"/>
          <w:sz w:val="24"/>
          <w:szCs w:val="24"/>
        </w:rPr>
        <w:t xml:space="preserve">ortgage </w:t>
      </w:r>
      <w:r w:rsidRPr="000461FE">
        <w:rPr>
          <w:rFonts w:ascii="Times New Roman" w:hAnsi="Times New Roman" w:cs="Times New Roman"/>
          <w:sz w:val="24"/>
          <w:szCs w:val="24"/>
          <w:u w:val="single"/>
        </w:rPr>
        <w:t>interest</w:t>
      </w:r>
      <w:r w:rsidRPr="000461FE">
        <w:rPr>
          <w:rFonts w:ascii="Times New Roman" w:hAnsi="Times New Roman" w:cs="Times New Roman"/>
          <w:sz w:val="24"/>
          <w:szCs w:val="24"/>
        </w:rPr>
        <w:t xml:space="preserve"> payments (not mortgage prepayments or principal payments)</w:t>
      </w:r>
      <w:r>
        <w:rPr>
          <w:rFonts w:ascii="Times New Roman" w:hAnsi="Times New Roman" w:cs="Times New Roman"/>
          <w:sz w:val="24"/>
          <w:szCs w:val="24"/>
        </w:rPr>
        <w:t>,</w:t>
      </w:r>
      <w:r w:rsidRPr="000461FE">
        <w:rPr>
          <w:rFonts w:ascii="Times New Roman" w:hAnsi="Times New Roman" w:cs="Times New Roman"/>
          <w:sz w:val="24"/>
          <w:szCs w:val="24"/>
        </w:rPr>
        <w:t xml:space="preserve"> </w:t>
      </w:r>
      <w:r>
        <w:rPr>
          <w:rFonts w:ascii="Times New Roman" w:hAnsi="Times New Roman" w:cs="Times New Roman"/>
          <w:sz w:val="24"/>
          <w:szCs w:val="24"/>
        </w:rPr>
        <w:t>Rent, Ut</w:t>
      </w:r>
      <w:r w:rsidRPr="000461FE">
        <w:rPr>
          <w:rFonts w:ascii="Times New Roman" w:hAnsi="Times New Roman" w:cs="Times New Roman"/>
          <w:sz w:val="24"/>
          <w:szCs w:val="24"/>
        </w:rPr>
        <w:t>ilit</w:t>
      </w:r>
      <w:r>
        <w:rPr>
          <w:rFonts w:ascii="Times New Roman" w:hAnsi="Times New Roman" w:cs="Times New Roman"/>
          <w:sz w:val="24"/>
          <w:szCs w:val="24"/>
        </w:rPr>
        <w:t>ies</w:t>
      </w:r>
    </w:p>
    <w:p w14:paraId="1880A117" w14:textId="77777777" w:rsidR="000461FE" w:rsidRDefault="000461FE" w:rsidP="000461FE">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w:t>
      </w:r>
      <w:r w:rsidRPr="000461FE">
        <w:rPr>
          <w:rFonts w:ascii="Times New Roman" w:hAnsi="Times New Roman" w:cs="Times New Roman"/>
          <w:sz w:val="24"/>
          <w:szCs w:val="24"/>
        </w:rPr>
        <w:t>nterest payments on any other debt obligations that were incurred before February 15, 2020</w:t>
      </w:r>
    </w:p>
    <w:p w14:paraId="19B0C0CE" w14:textId="77777777" w:rsidR="000461FE" w:rsidRPr="000461FE" w:rsidRDefault="000461FE" w:rsidP="00321F88">
      <w:pPr>
        <w:pStyle w:val="ListParagraph"/>
        <w:numPr>
          <w:ilvl w:val="0"/>
          <w:numId w:val="11"/>
        </w:numPr>
        <w:spacing w:after="0"/>
        <w:rPr>
          <w:rFonts w:ascii="Times New Roman" w:hAnsi="Times New Roman" w:cs="Times New Roman"/>
          <w:sz w:val="24"/>
          <w:szCs w:val="24"/>
        </w:rPr>
      </w:pPr>
      <w:r w:rsidRPr="000461FE">
        <w:rPr>
          <w:rFonts w:ascii="Times New Roman" w:hAnsi="Times New Roman" w:cs="Times New Roman"/>
          <w:sz w:val="24"/>
          <w:szCs w:val="24"/>
        </w:rPr>
        <w:t xml:space="preserve">Refinancing an SBA EIDL loan made between January 31, 2020 and April 3, 2020.  </w:t>
      </w:r>
    </w:p>
    <w:p w14:paraId="2CE16352" w14:textId="77777777" w:rsidR="000461FE" w:rsidRDefault="000461FE" w:rsidP="000461FE">
      <w:pPr>
        <w:spacing w:after="0"/>
        <w:rPr>
          <w:rFonts w:ascii="Times New Roman" w:hAnsi="Times New Roman" w:cs="Times New Roman"/>
          <w:sz w:val="24"/>
          <w:szCs w:val="24"/>
        </w:rPr>
      </w:pPr>
    </w:p>
    <w:p w14:paraId="5DAC1B60" w14:textId="77777777" w:rsidR="000461FE" w:rsidRPr="000461FE" w:rsidRDefault="000461FE" w:rsidP="000461FE">
      <w:pPr>
        <w:spacing w:after="0"/>
        <w:rPr>
          <w:rFonts w:ascii="Times New Roman" w:hAnsi="Times New Roman" w:cs="Times New Roman"/>
          <w:sz w:val="24"/>
          <w:szCs w:val="24"/>
        </w:rPr>
      </w:pPr>
      <w:r>
        <w:rPr>
          <w:rFonts w:ascii="Times New Roman" w:hAnsi="Times New Roman" w:cs="Times New Roman"/>
          <w:sz w:val="24"/>
          <w:szCs w:val="24"/>
        </w:rPr>
        <w:t>If a borrower received an EIDL</w:t>
      </w:r>
      <w:r w:rsidR="00B64BAD">
        <w:rPr>
          <w:rFonts w:ascii="Times New Roman" w:hAnsi="Times New Roman" w:cs="Times New Roman"/>
          <w:sz w:val="24"/>
          <w:szCs w:val="24"/>
        </w:rPr>
        <w:t xml:space="preserve"> loan between 1/1/20 and 4/3/2 they may apply for a PPP loan. If the EIDL </w:t>
      </w:r>
      <w:r w:rsidRPr="000461FE">
        <w:rPr>
          <w:rFonts w:ascii="Times New Roman" w:hAnsi="Times New Roman" w:cs="Times New Roman"/>
          <w:sz w:val="24"/>
          <w:szCs w:val="24"/>
        </w:rPr>
        <w:t xml:space="preserve">was not used for payroll costs, it does not affect </w:t>
      </w:r>
      <w:r w:rsidR="00B64BAD">
        <w:rPr>
          <w:rFonts w:ascii="Times New Roman" w:hAnsi="Times New Roman" w:cs="Times New Roman"/>
          <w:sz w:val="24"/>
          <w:szCs w:val="24"/>
        </w:rPr>
        <w:t>their</w:t>
      </w:r>
      <w:r w:rsidRPr="000461FE">
        <w:rPr>
          <w:rFonts w:ascii="Times New Roman" w:hAnsi="Times New Roman" w:cs="Times New Roman"/>
          <w:sz w:val="24"/>
          <w:szCs w:val="24"/>
        </w:rPr>
        <w:t xml:space="preserve"> eligibility for a PPP loan.  If </w:t>
      </w:r>
      <w:r w:rsidR="00B64BAD">
        <w:rPr>
          <w:rFonts w:ascii="Times New Roman" w:hAnsi="Times New Roman" w:cs="Times New Roman"/>
          <w:sz w:val="24"/>
          <w:szCs w:val="24"/>
        </w:rPr>
        <w:t>the</w:t>
      </w:r>
      <w:r w:rsidRPr="000461FE">
        <w:rPr>
          <w:rFonts w:ascii="Times New Roman" w:hAnsi="Times New Roman" w:cs="Times New Roman"/>
          <w:sz w:val="24"/>
          <w:szCs w:val="24"/>
        </w:rPr>
        <w:t xml:space="preserve"> EIDL loan was used for payroll costs, </w:t>
      </w:r>
      <w:r w:rsidR="00B64BAD">
        <w:rPr>
          <w:rFonts w:ascii="Times New Roman" w:hAnsi="Times New Roman" w:cs="Times New Roman"/>
          <w:sz w:val="24"/>
          <w:szCs w:val="24"/>
        </w:rPr>
        <w:t>the</w:t>
      </w:r>
      <w:r w:rsidRPr="000461FE">
        <w:rPr>
          <w:rFonts w:ascii="Times New Roman" w:hAnsi="Times New Roman" w:cs="Times New Roman"/>
          <w:sz w:val="24"/>
          <w:szCs w:val="24"/>
        </w:rPr>
        <w:t xml:space="preserve"> PPP loan must be</w:t>
      </w:r>
      <w:r w:rsidR="00B64BAD">
        <w:rPr>
          <w:rFonts w:ascii="Times New Roman" w:hAnsi="Times New Roman" w:cs="Times New Roman"/>
          <w:sz w:val="24"/>
          <w:szCs w:val="24"/>
        </w:rPr>
        <w:t xml:space="preserve"> </w:t>
      </w:r>
      <w:r w:rsidRPr="000461FE">
        <w:rPr>
          <w:rFonts w:ascii="Times New Roman" w:hAnsi="Times New Roman" w:cs="Times New Roman"/>
          <w:sz w:val="24"/>
          <w:szCs w:val="24"/>
        </w:rPr>
        <w:t xml:space="preserve">used to refinance your EIDL loan.  </w:t>
      </w:r>
      <w:r w:rsidR="006662E9">
        <w:rPr>
          <w:rFonts w:ascii="Times New Roman" w:hAnsi="Times New Roman" w:cs="Times New Roman"/>
          <w:sz w:val="24"/>
          <w:szCs w:val="24"/>
        </w:rPr>
        <w:t>A</w:t>
      </w:r>
      <w:r w:rsidRPr="000461FE">
        <w:rPr>
          <w:rFonts w:ascii="Times New Roman" w:hAnsi="Times New Roman" w:cs="Times New Roman"/>
          <w:sz w:val="24"/>
          <w:szCs w:val="24"/>
        </w:rPr>
        <w:t>ny advance on the EIDL will be deducted from the loan forgiveness</w:t>
      </w:r>
      <w:r w:rsidR="00B64BAD">
        <w:rPr>
          <w:rFonts w:ascii="Times New Roman" w:hAnsi="Times New Roman" w:cs="Times New Roman"/>
          <w:sz w:val="24"/>
          <w:szCs w:val="24"/>
        </w:rPr>
        <w:t xml:space="preserve"> </w:t>
      </w:r>
      <w:r w:rsidRPr="000461FE">
        <w:rPr>
          <w:rFonts w:ascii="Times New Roman" w:hAnsi="Times New Roman" w:cs="Times New Roman"/>
          <w:sz w:val="24"/>
          <w:szCs w:val="24"/>
        </w:rPr>
        <w:t xml:space="preserve">amount on the PPP loan. </w:t>
      </w:r>
    </w:p>
    <w:p w14:paraId="2EA322DE" w14:textId="77777777" w:rsidR="00B64BAD" w:rsidRDefault="00B64BAD" w:rsidP="000461FE">
      <w:pPr>
        <w:spacing w:after="0"/>
        <w:rPr>
          <w:rFonts w:ascii="Times New Roman" w:hAnsi="Times New Roman" w:cs="Times New Roman"/>
          <w:sz w:val="24"/>
          <w:szCs w:val="24"/>
        </w:rPr>
      </w:pPr>
    </w:p>
    <w:p w14:paraId="437D7531" w14:textId="77777777" w:rsidR="00B64BAD" w:rsidRPr="00B64BAD" w:rsidRDefault="00B64BAD" w:rsidP="000461FE">
      <w:pPr>
        <w:spacing w:after="0"/>
        <w:rPr>
          <w:rFonts w:cstheme="minorHAnsi"/>
          <w:b/>
          <w:sz w:val="24"/>
          <w:szCs w:val="24"/>
        </w:rPr>
      </w:pPr>
      <w:r w:rsidRPr="00B64BAD">
        <w:rPr>
          <w:rFonts w:cstheme="minorHAnsi"/>
          <w:b/>
          <w:sz w:val="24"/>
          <w:szCs w:val="24"/>
        </w:rPr>
        <w:t>75% Rule</w:t>
      </w:r>
      <w:r w:rsidR="00787485">
        <w:rPr>
          <w:rFonts w:cstheme="minorHAnsi"/>
          <w:b/>
          <w:sz w:val="24"/>
          <w:szCs w:val="24"/>
        </w:rPr>
        <w:t xml:space="preserve"> </w:t>
      </w:r>
      <w:r w:rsidR="00787485" w:rsidRPr="00787485">
        <w:rPr>
          <w:sz w:val="20"/>
          <w:szCs w:val="20"/>
        </w:rPr>
        <w:t>(part 2</w:t>
      </w:r>
      <w:r w:rsidR="00787485">
        <w:rPr>
          <w:sz w:val="20"/>
          <w:szCs w:val="20"/>
        </w:rPr>
        <w:t>r</w:t>
      </w:r>
      <w:r w:rsidR="00787485" w:rsidRPr="00787485">
        <w:rPr>
          <w:sz w:val="20"/>
          <w:szCs w:val="20"/>
        </w:rPr>
        <w:t>)</w:t>
      </w:r>
    </w:p>
    <w:p w14:paraId="3F05AAC6" w14:textId="77777777" w:rsidR="000461FE" w:rsidRPr="000461FE" w:rsidRDefault="00B64BAD" w:rsidP="00B64BAD">
      <w:pPr>
        <w:spacing w:after="0"/>
        <w:rPr>
          <w:rFonts w:ascii="Times New Roman" w:hAnsi="Times New Roman" w:cs="Times New Roman"/>
          <w:sz w:val="24"/>
          <w:szCs w:val="24"/>
        </w:rPr>
      </w:pPr>
      <w:r>
        <w:rPr>
          <w:rFonts w:ascii="Times New Roman" w:hAnsi="Times New Roman" w:cs="Times New Roman"/>
          <w:sz w:val="24"/>
          <w:szCs w:val="24"/>
        </w:rPr>
        <w:t>A</w:t>
      </w:r>
      <w:r w:rsidR="000461FE" w:rsidRPr="000461FE">
        <w:rPr>
          <w:rFonts w:ascii="Times New Roman" w:hAnsi="Times New Roman" w:cs="Times New Roman"/>
          <w:sz w:val="24"/>
          <w:szCs w:val="24"/>
        </w:rPr>
        <w:t>t least 75 percent of the PPP loan proceeds shall be used for payroll costs.</w:t>
      </w:r>
      <w:r>
        <w:rPr>
          <w:rFonts w:ascii="Times New Roman" w:hAnsi="Times New Roman" w:cs="Times New Roman"/>
          <w:sz w:val="24"/>
          <w:szCs w:val="24"/>
        </w:rPr>
        <w:t xml:space="preserve"> </w:t>
      </w:r>
      <w:r w:rsidRPr="00B64BAD">
        <w:rPr>
          <w:rFonts w:ascii="Times New Roman" w:hAnsi="Times New Roman" w:cs="Times New Roman"/>
          <w:sz w:val="24"/>
          <w:szCs w:val="24"/>
        </w:rPr>
        <w:t>For purposes of determining the percentage of use of proceeds for payroll costs, the amount of any EIDL refinanced will be included.  For purposes of loan forgiveness, however, the borrower will have to document the proceeds used for payroll costs in order to determine the amount of forgiveness.</w:t>
      </w:r>
    </w:p>
    <w:p w14:paraId="57753CD4" w14:textId="77777777" w:rsidR="007A775F" w:rsidRDefault="007A775F" w:rsidP="000461FE">
      <w:pPr>
        <w:spacing w:after="0"/>
        <w:rPr>
          <w:rFonts w:cstheme="minorHAnsi"/>
          <w:b/>
          <w:sz w:val="24"/>
          <w:szCs w:val="24"/>
        </w:rPr>
      </w:pPr>
      <w:r w:rsidRPr="007A775F">
        <w:rPr>
          <w:rFonts w:cstheme="minorHAnsi"/>
          <w:b/>
          <w:sz w:val="24"/>
          <w:szCs w:val="24"/>
        </w:rPr>
        <w:lastRenderedPageBreak/>
        <w:t>LOAN FORGIVENESS</w:t>
      </w:r>
      <w:r w:rsidR="003E4444">
        <w:rPr>
          <w:rFonts w:cstheme="minorHAnsi"/>
          <w:b/>
          <w:sz w:val="24"/>
          <w:szCs w:val="24"/>
        </w:rPr>
        <w:t xml:space="preserve"> </w:t>
      </w:r>
      <w:r w:rsidR="003E4444" w:rsidRPr="003E4444">
        <w:rPr>
          <w:sz w:val="20"/>
          <w:szCs w:val="20"/>
        </w:rPr>
        <w:t>(part 2</w:t>
      </w:r>
      <w:r w:rsidR="003E4444">
        <w:rPr>
          <w:sz w:val="20"/>
          <w:szCs w:val="20"/>
        </w:rPr>
        <w:t>o</w:t>
      </w:r>
      <w:r w:rsidR="003E4444" w:rsidRPr="003E4444">
        <w:rPr>
          <w:sz w:val="20"/>
          <w:szCs w:val="20"/>
        </w:rPr>
        <w:t>)</w:t>
      </w:r>
    </w:p>
    <w:p w14:paraId="47AB751F" w14:textId="77777777" w:rsidR="006662E9" w:rsidRDefault="007A775F" w:rsidP="007A775F">
      <w:pPr>
        <w:spacing w:after="0"/>
        <w:rPr>
          <w:rFonts w:ascii="Times New Roman" w:hAnsi="Times New Roman" w:cs="Times New Roman"/>
          <w:sz w:val="24"/>
          <w:szCs w:val="24"/>
        </w:rPr>
      </w:pPr>
      <w:r w:rsidRPr="006662E9">
        <w:rPr>
          <w:rFonts w:ascii="Times New Roman" w:hAnsi="Times New Roman" w:cs="Times New Roman"/>
          <w:sz w:val="24"/>
          <w:szCs w:val="24"/>
        </w:rPr>
        <w:t xml:space="preserve">The amount of loan forgiveness can be up to the full principal amount of the loan and any accrued interest.  </w:t>
      </w:r>
    </w:p>
    <w:p w14:paraId="17B8F384" w14:textId="77777777" w:rsidR="002344E1" w:rsidRDefault="007A775F" w:rsidP="007A775F">
      <w:pPr>
        <w:spacing w:after="0"/>
        <w:rPr>
          <w:rFonts w:ascii="Times New Roman" w:hAnsi="Times New Roman" w:cs="Times New Roman"/>
          <w:sz w:val="24"/>
          <w:szCs w:val="24"/>
        </w:rPr>
      </w:pPr>
      <w:r w:rsidRPr="006662E9">
        <w:rPr>
          <w:rFonts w:ascii="Times New Roman" w:hAnsi="Times New Roman" w:cs="Times New Roman"/>
          <w:sz w:val="24"/>
          <w:szCs w:val="24"/>
        </w:rPr>
        <w:t>Th</w:t>
      </w:r>
      <w:r w:rsidR="006662E9">
        <w:rPr>
          <w:rFonts w:ascii="Times New Roman" w:hAnsi="Times New Roman" w:cs="Times New Roman"/>
          <w:sz w:val="24"/>
          <w:szCs w:val="24"/>
        </w:rPr>
        <w:t>e</w:t>
      </w:r>
      <w:r w:rsidRPr="006662E9">
        <w:rPr>
          <w:rFonts w:ascii="Times New Roman" w:hAnsi="Times New Roman" w:cs="Times New Roman"/>
          <w:sz w:val="24"/>
          <w:szCs w:val="24"/>
        </w:rPr>
        <w:t xml:space="preserve"> borrower will not be responsible for any loan payment if the borrower uses all of the loan proceeds for </w:t>
      </w:r>
      <w:r w:rsidR="002344E1">
        <w:rPr>
          <w:rFonts w:ascii="Times New Roman" w:hAnsi="Times New Roman" w:cs="Times New Roman"/>
          <w:sz w:val="24"/>
          <w:szCs w:val="24"/>
        </w:rPr>
        <w:t>“</w:t>
      </w:r>
      <w:r w:rsidR="002B5344" w:rsidRPr="006662E9">
        <w:rPr>
          <w:rFonts w:ascii="Times New Roman" w:hAnsi="Times New Roman" w:cs="Times New Roman"/>
          <w:sz w:val="24"/>
          <w:szCs w:val="24"/>
        </w:rPr>
        <w:t>forgivable</w:t>
      </w:r>
      <w:r w:rsidR="002344E1">
        <w:rPr>
          <w:rFonts w:ascii="Times New Roman" w:hAnsi="Times New Roman" w:cs="Times New Roman"/>
          <w:sz w:val="24"/>
          <w:szCs w:val="24"/>
        </w:rPr>
        <w:t>”</w:t>
      </w:r>
      <w:r w:rsidRPr="006662E9">
        <w:rPr>
          <w:rFonts w:ascii="Times New Roman" w:hAnsi="Times New Roman" w:cs="Times New Roman"/>
          <w:sz w:val="24"/>
          <w:szCs w:val="24"/>
        </w:rPr>
        <w:t xml:space="preserve"> purposes and employee and compensation levels are maintained.  </w:t>
      </w:r>
    </w:p>
    <w:p w14:paraId="2D62CCD8" w14:textId="77777777" w:rsidR="006662E9" w:rsidRDefault="007A775F" w:rsidP="007A775F">
      <w:pPr>
        <w:spacing w:after="0"/>
        <w:rPr>
          <w:rFonts w:ascii="Times New Roman" w:hAnsi="Times New Roman" w:cs="Times New Roman"/>
          <w:sz w:val="24"/>
          <w:szCs w:val="24"/>
        </w:rPr>
      </w:pPr>
      <w:r w:rsidRPr="006662E9">
        <w:rPr>
          <w:rFonts w:ascii="Times New Roman" w:hAnsi="Times New Roman" w:cs="Times New Roman"/>
          <w:sz w:val="24"/>
          <w:szCs w:val="24"/>
        </w:rPr>
        <w:t>The actual amount of loan forgiveness will depend, in part, on the total amount of payroll costs, payments of interest on mortgage obligations incurred before February 15, 2020, rent payments on leases dated before February</w:t>
      </w:r>
      <w:r w:rsidR="002344E1">
        <w:rPr>
          <w:rFonts w:ascii="Times New Roman" w:hAnsi="Times New Roman" w:cs="Times New Roman"/>
          <w:sz w:val="24"/>
          <w:szCs w:val="24"/>
        </w:rPr>
        <w:t xml:space="preserve"> </w:t>
      </w:r>
      <w:r w:rsidRPr="006662E9">
        <w:rPr>
          <w:rFonts w:ascii="Times New Roman" w:hAnsi="Times New Roman" w:cs="Times New Roman"/>
          <w:sz w:val="24"/>
          <w:szCs w:val="24"/>
        </w:rPr>
        <w:t xml:space="preserve">15, 2020, and utility payments under service agreements dated before February 15, 2020, over the eight-week period following the date of the loan.  </w:t>
      </w:r>
    </w:p>
    <w:p w14:paraId="425955A8" w14:textId="77777777" w:rsidR="007A775F" w:rsidRDefault="006662E9" w:rsidP="006662E9">
      <w:pPr>
        <w:spacing w:after="0"/>
        <w:rPr>
          <w:rFonts w:ascii="Times New Roman" w:hAnsi="Times New Roman" w:cs="Times New Roman"/>
          <w:b/>
          <w:i/>
          <w:sz w:val="24"/>
          <w:szCs w:val="24"/>
        </w:rPr>
      </w:pPr>
      <w:r w:rsidRPr="002344E1">
        <w:rPr>
          <w:rFonts w:ascii="Times New Roman" w:hAnsi="Times New Roman" w:cs="Times New Roman"/>
          <w:b/>
          <w:i/>
          <w:sz w:val="24"/>
          <w:szCs w:val="24"/>
        </w:rPr>
        <w:t>N</w:t>
      </w:r>
      <w:r w:rsidR="007A775F" w:rsidRPr="002344E1">
        <w:rPr>
          <w:rFonts w:ascii="Times New Roman" w:hAnsi="Times New Roman" w:cs="Times New Roman"/>
          <w:b/>
          <w:i/>
          <w:sz w:val="24"/>
          <w:szCs w:val="24"/>
        </w:rPr>
        <w:t>ot</w:t>
      </w:r>
      <w:r w:rsidRPr="002344E1">
        <w:rPr>
          <w:rFonts w:ascii="Times New Roman" w:hAnsi="Times New Roman" w:cs="Times New Roman"/>
          <w:b/>
          <w:i/>
          <w:sz w:val="24"/>
          <w:szCs w:val="24"/>
        </w:rPr>
        <w:t xml:space="preserve"> </w:t>
      </w:r>
      <w:r w:rsidR="007A775F" w:rsidRPr="002344E1">
        <w:rPr>
          <w:rFonts w:ascii="Times New Roman" w:hAnsi="Times New Roman" w:cs="Times New Roman"/>
          <w:b/>
          <w:i/>
          <w:sz w:val="24"/>
          <w:szCs w:val="24"/>
        </w:rPr>
        <w:t>more than 25 percent of the loan forgiveness amount may be attributable to non</w:t>
      </w:r>
      <w:r w:rsidR="002344E1" w:rsidRPr="002344E1">
        <w:rPr>
          <w:rFonts w:ascii="Times New Roman" w:hAnsi="Times New Roman" w:cs="Times New Roman"/>
          <w:b/>
          <w:i/>
          <w:sz w:val="24"/>
          <w:szCs w:val="24"/>
        </w:rPr>
        <w:t>-</w:t>
      </w:r>
      <w:r w:rsidR="007A775F" w:rsidRPr="002344E1">
        <w:rPr>
          <w:rFonts w:ascii="Times New Roman" w:hAnsi="Times New Roman" w:cs="Times New Roman"/>
          <w:b/>
          <w:i/>
          <w:sz w:val="24"/>
          <w:szCs w:val="24"/>
        </w:rPr>
        <w:t xml:space="preserve">payroll costs.  </w:t>
      </w:r>
    </w:p>
    <w:p w14:paraId="7837EA0A" w14:textId="77777777" w:rsidR="006E76EF" w:rsidRDefault="006E76EF" w:rsidP="006662E9">
      <w:pPr>
        <w:spacing w:after="0"/>
        <w:rPr>
          <w:rFonts w:ascii="Times New Roman" w:hAnsi="Times New Roman" w:cs="Times New Roman"/>
          <w:b/>
          <w:i/>
          <w:sz w:val="24"/>
          <w:szCs w:val="24"/>
        </w:rPr>
      </w:pPr>
    </w:p>
    <w:p w14:paraId="141A83F0" w14:textId="77777777" w:rsidR="006E76EF" w:rsidRDefault="006E76EF" w:rsidP="006662E9">
      <w:pPr>
        <w:spacing w:after="0"/>
        <w:rPr>
          <w:rFonts w:ascii="Times New Roman" w:hAnsi="Times New Roman" w:cs="Times New Roman"/>
          <w:b/>
          <w:i/>
          <w:sz w:val="24"/>
          <w:szCs w:val="24"/>
        </w:rPr>
      </w:pPr>
    </w:p>
    <w:p w14:paraId="58443CDE" w14:textId="77777777" w:rsidR="006E76EF" w:rsidRDefault="006E76EF" w:rsidP="006662E9">
      <w:pPr>
        <w:spacing w:after="0"/>
        <w:rPr>
          <w:rFonts w:ascii="Times New Roman" w:hAnsi="Times New Roman" w:cs="Times New Roman"/>
          <w:b/>
          <w:i/>
          <w:sz w:val="24"/>
          <w:szCs w:val="24"/>
        </w:rPr>
      </w:pPr>
    </w:p>
    <w:p w14:paraId="4CDFF0B5" w14:textId="77777777" w:rsidR="006E76EF" w:rsidRDefault="006E76EF" w:rsidP="006662E9">
      <w:pPr>
        <w:spacing w:after="0"/>
        <w:rPr>
          <w:rFonts w:ascii="Times New Roman" w:hAnsi="Times New Roman" w:cs="Times New Roman"/>
          <w:b/>
          <w:i/>
          <w:sz w:val="24"/>
          <w:szCs w:val="24"/>
        </w:rPr>
      </w:pPr>
    </w:p>
    <w:p w14:paraId="46222459" w14:textId="77777777" w:rsidR="006E76EF" w:rsidRDefault="006E76EF" w:rsidP="006662E9">
      <w:pPr>
        <w:spacing w:after="0"/>
        <w:rPr>
          <w:rFonts w:ascii="Times New Roman" w:hAnsi="Times New Roman" w:cs="Times New Roman"/>
          <w:b/>
          <w:i/>
          <w:sz w:val="24"/>
          <w:szCs w:val="24"/>
        </w:rPr>
      </w:pPr>
    </w:p>
    <w:p w14:paraId="26D946F2" w14:textId="77777777" w:rsidR="006E76EF" w:rsidRDefault="006E76EF" w:rsidP="006662E9">
      <w:pPr>
        <w:spacing w:after="0"/>
        <w:rPr>
          <w:rFonts w:ascii="Times New Roman" w:hAnsi="Times New Roman" w:cs="Times New Roman"/>
          <w:b/>
          <w:i/>
          <w:sz w:val="24"/>
          <w:szCs w:val="24"/>
        </w:rPr>
      </w:pPr>
    </w:p>
    <w:p w14:paraId="788378DE" w14:textId="77777777" w:rsidR="006E76EF" w:rsidRDefault="006E76EF" w:rsidP="006662E9">
      <w:pPr>
        <w:spacing w:after="0"/>
        <w:rPr>
          <w:rFonts w:ascii="Times New Roman" w:hAnsi="Times New Roman" w:cs="Times New Roman"/>
          <w:b/>
          <w:i/>
          <w:sz w:val="24"/>
          <w:szCs w:val="24"/>
        </w:rPr>
      </w:pPr>
    </w:p>
    <w:p w14:paraId="66C0DD60" w14:textId="77777777" w:rsidR="006E76EF" w:rsidRDefault="006E76EF" w:rsidP="006662E9">
      <w:pPr>
        <w:spacing w:after="0"/>
        <w:rPr>
          <w:rFonts w:ascii="Times New Roman" w:hAnsi="Times New Roman" w:cs="Times New Roman"/>
          <w:b/>
          <w:i/>
          <w:sz w:val="24"/>
          <w:szCs w:val="24"/>
        </w:rPr>
      </w:pPr>
    </w:p>
    <w:p w14:paraId="0FF9881D" w14:textId="77777777" w:rsidR="006E76EF" w:rsidRDefault="006E76EF" w:rsidP="006662E9">
      <w:pPr>
        <w:spacing w:after="0"/>
        <w:rPr>
          <w:rFonts w:ascii="Times New Roman" w:hAnsi="Times New Roman" w:cs="Times New Roman"/>
          <w:b/>
          <w:i/>
          <w:sz w:val="24"/>
          <w:szCs w:val="24"/>
        </w:rPr>
      </w:pPr>
    </w:p>
    <w:p w14:paraId="72E78B03" w14:textId="77777777" w:rsidR="006E76EF" w:rsidRDefault="006E76EF" w:rsidP="006662E9">
      <w:pPr>
        <w:spacing w:after="0"/>
        <w:rPr>
          <w:rFonts w:ascii="Times New Roman" w:hAnsi="Times New Roman" w:cs="Times New Roman"/>
          <w:b/>
          <w:i/>
          <w:sz w:val="24"/>
          <w:szCs w:val="24"/>
        </w:rPr>
      </w:pPr>
    </w:p>
    <w:p w14:paraId="37CCE10F" w14:textId="77777777" w:rsidR="006E76EF" w:rsidRDefault="006E76EF" w:rsidP="006662E9">
      <w:pPr>
        <w:spacing w:after="0"/>
        <w:rPr>
          <w:rFonts w:ascii="Times New Roman" w:hAnsi="Times New Roman" w:cs="Times New Roman"/>
          <w:b/>
          <w:i/>
          <w:sz w:val="24"/>
          <w:szCs w:val="24"/>
        </w:rPr>
      </w:pPr>
    </w:p>
    <w:p w14:paraId="49E2D6BD" w14:textId="77777777" w:rsidR="006E76EF" w:rsidRDefault="006E76EF" w:rsidP="006662E9">
      <w:pPr>
        <w:spacing w:after="0"/>
        <w:rPr>
          <w:rFonts w:ascii="Times New Roman" w:hAnsi="Times New Roman" w:cs="Times New Roman"/>
          <w:b/>
          <w:i/>
          <w:sz w:val="24"/>
          <w:szCs w:val="24"/>
        </w:rPr>
      </w:pPr>
      <w:r>
        <w:rPr>
          <w:rFonts w:ascii="Times New Roman" w:hAnsi="Times New Roman" w:cs="Times New Roman"/>
          <w:b/>
          <w:i/>
          <w:sz w:val="24"/>
          <w:szCs w:val="24"/>
        </w:rPr>
        <w:t xml:space="preserve">NOTE – </w:t>
      </w:r>
    </w:p>
    <w:p w14:paraId="1E54E5C8" w14:textId="77777777" w:rsidR="006E76EF" w:rsidRPr="002344E1" w:rsidRDefault="006E76EF" w:rsidP="006662E9">
      <w:pPr>
        <w:spacing w:after="0"/>
        <w:rPr>
          <w:rFonts w:ascii="Times New Roman" w:hAnsi="Times New Roman" w:cs="Times New Roman"/>
          <w:b/>
          <w:i/>
          <w:sz w:val="24"/>
          <w:szCs w:val="24"/>
        </w:rPr>
      </w:pPr>
      <w:r>
        <w:rPr>
          <w:rFonts w:ascii="Times New Roman" w:hAnsi="Times New Roman" w:cs="Times New Roman"/>
          <w:b/>
          <w:i/>
          <w:sz w:val="24"/>
          <w:szCs w:val="24"/>
        </w:rPr>
        <w:t>I have compiled this guidance from the SBA Interim Final Rule and provided references to the pertinent sections. However, there may still be unanswered questions. For instance, what is a sole proprietor with only 1099 contractors supposed to do? I assume exclude all employees save himself and then apply.  I am sure other questions will arise. CER</w:t>
      </w:r>
    </w:p>
    <w:sectPr w:rsidR="006E76EF" w:rsidRPr="002344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B866" w14:textId="77777777" w:rsidR="00EC353F" w:rsidRDefault="00EC353F" w:rsidP="006662E9">
      <w:pPr>
        <w:spacing w:after="0" w:line="240" w:lineRule="auto"/>
      </w:pPr>
      <w:r>
        <w:separator/>
      </w:r>
    </w:p>
  </w:endnote>
  <w:endnote w:type="continuationSeparator" w:id="0">
    <w:p w14:paraId="5B429CA3" w14:textId="77777777" w:rsidR="00EC353F" w:rsidRDefault="00EC353F" w:rsidP="0066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513780"/>
      <w:docPartObj>
        <w:docPartGallery w:val="Page Numbers (Bottom of Page)"/>
        <w:docPartUnique/>
      </w:docPartObj>
    </w:sdtPr>
    <w:sdtEndPr>
      <w:rPr>
        <w:noProof/>
      </w:rPr>
    </w:sdtEndPr>
    <w:sdtContent>
      <w:p w14:paraId="0C85D36E" w14:textId="77777777" w:rsidR="006662E9" w:rsidRDefault="006662E9">
        <w:pPr>
          <w:pStyle w:val="Footer"/>
          <w:jc w:val="right"/>
        </w:pPr>
        <w:r>
          <w:fldChar w:fldCharType="begin"/>
        </w:r>
        <w:r>
          <w:instrText xml:space="preserve"> PAGE   \* MERGEFORMAT </w:instrText>
        </w:r>
        <w:r>
          <w:fldChar w:fldCharType="separate"/>
        </w:r>
        <w:r w:rsidR="002B5344">
          <w:rPr>
            <w:noProof/>
          </w:rPr>
          <w:t>3</w:t>
        </w:r>
        <w:r>
          <w:rPr>
            <w:noProof/>
          </w:rPr>
          <w:fldChar w:fldCharType="end"/>
        </w:r>
      </w:p>
    </w:sdtContent>
  </w:sdt>
  <w:p w14:paraId="050CE953" w14:textId="77777777" w:rsidR="006662E9" w:rsidRDefault="0066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7896" w14:textId="77777777" w:rsidR="00EC353F" w:rsidRDefault="00EC353F" w:rsidP="006662E9">
      <w:pPr>
        <w:spacing w:after="0" w:line="240" w:lineRule="auto"/>
      </w:pPr>
      <w:r>
        <w:separator/>
      </w:r>
    </w:p>
  </w:footnote>
  <w:footnote w:type="continuationSeparator" w:id="0">
    <w:p w14:paraId="41111197" w14:textId="77777777" w:rsidR="00EC353F" w:rsidRDefault="00EC353F" w:rsidP="0066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DC4"/>
    <w:multiLevelType w:val="hybridMultilevel"/>
    <w:tmpl w:val="24FE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DBB"/>
    <w:multiLevelType w:val="multilevel"/>
    <w:tmpl w:val="123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03E4"/>
    <w:multiLevelType w:val="hybridMultilevel"/>
    <w:tmpl w:val="ED9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11F41"/>
    <w:multiLevelType w:val="multilevel"/>
    <w:tmpl w:val="7D82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856FF"/>
    <w:multiLevelType w:val="hybridMultilevel"/>
    <w:tmpl w:val="BA34E6B0"/>
    <w:lvl w:ilvl="0" w:tplc="AB7E9EA8">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353D5"/>
    <w:multiLevelType w:val="hybridMultilevel"/>
    <w:tmpl w:val="C46E62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83015F9"/>
    <w:multiLevelType w:val="hybridMultilevel"/>
    <w:tmpl w:val="70AA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9750C"/>
    <w:multiLevelType w:val="multilevel"/>
    <w:tmpl w:val="593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D1C15"/>
    <w:multiLevelType w:val="multilevel"/>
    <w:tmpl w:val="1240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1C353F"/>
    <w:multiLevelType w:val="multilevel"/>
    <w:tmpl w:val="C28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F18C5"/>
    <w:multiLevelType w:val="hybridMultilevel"/>
    <w:tmpl w:val="F7AC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9"/>
  </w:num>
  <w:num w:numId="6">
    <w:abstractNumId w:val="3"/>
  </w:num>
  <w:num w:numId="7">
    <w:abstractNumId w:val="0"/>
  </w:num>
  <w:num w:numId="8">
    <w:abstractNumId w:val="1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44"/>
    <w:rsid w:val="000461FE"/>
    <w:rsid w:val="000B53EF"/>
    <w:rsid w:val="002344E1"/>
    <w:rsid w:val="00254FAD"/>
    <w:rsid w:val="002B5344"/>
    <w:rsid w:val="002F7ABE"/>
    <w:rsid w:val="003E4444"/>
    <w:rsid w:val="00520BB8"/>
    <w:rsid w:val="005A2BB5"/>
    <w:rsid w:val="005B6167"/>
    <w:rsid w:val="00644580"/>
    <w:rsid w:val="006662E9"/>
    <w:rsid w:val="006E76EF"/>
    <w:rsid w:val="006F6844"/>
    <w:rsid w:val="00787485"/>
    <w:rsid w:val="007A775F"/>
    <w:rsid w:val="009408D8"/>
    <w:rsid w:val="009B72E9"/>
    <w:rsid w:val="00B64BAD"/>
    <w:rsid w:val="00BA36B7"/>
    <w:rsid w:val="00DF7D29"/>
    <w:rsid w:val="00EC353F"/>
    <w:rsid w:val="00F4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711F"/>
  <w15:chartTrackingRefBased/>
  <w15:docId w15:val="{024757EF-A251-4359-946B-9DCC077C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20B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BB5"/>
    <w:pPr>
      <w:ind w:left="720"/>
      <w:contextualSpacing/>
    </w:pPr>
  </w:style>
  <w:style w:type="character" w:styleId="Strong">
    <w:name w:val="Strong"/>
    <w:basedOn w:val="DefaultParagraphFont"/>
    <w:uiPriority w:val="22"/>
    <w:qFormat/>
    <w:rsid w:val="005A2BB5"/>
    <w:rPr>
      <w:b/>
      <w:bCs/>
    </w:rPr>
  </w:style>
  <w:style w:type="character" w:customStyle="1" w:styleId="Heading5Char">
    <w:name w:val="Heading 5 Char"/>
    <w:basedOn w:val="DefaultParagraphFont"/>
    <w:link w:val="Heading5"/>
    <w:uiPriority w:val="9"/>
    <w:rsid w:val="00520BB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E9"/>
  </w:style>
  <w:style w:type="paragraph" w:styleId="Footer">
    <w:name w:val="footer"/>
    <w:basedOn w:val="Normal"/>
    <w:link w:val="FooterChar"/>
    <w:uiPriority w:val="99"/>
    <w:unhideWhenUsed/>
    <w:rsid w:val="0066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6621">
      <w:bodyDiv w:val="1"/>
      <w:marLeft w:val="0"/>
      <w:marRight w:val="0"/>
      <w:marTop w:val="0"/>
      <w:marBottom w:val="0"/>
      <w:divBdr>
        <w:top w:val="none" w:sz="0" w:space="0" w:color="auto"/>
        <w:left w:val="none" w:sz="0" w:space="0" w:color="auto"/>
        <w:bottom w:val="none" w:sz="0" w:space="0" w:color="auto"/>
        <w:right w:val="none" w:sz="0" w:space="0" w:color="auto"/>
      </w:divBdr>
    </w:div>
    <w:div w:id="566960678">
      <w:bodyDiv w:val="1"/>
      <w:marLeft w:val="0"/>
      <w:marRight w:val="0"/>
      <w:marTop w:val="0"/>
      <w:marBottom w:val="0"/>
      <w:divBdr>
        <w:top w:val="none" w:sz="0" w:space="0" w:color="auto"/>
        <w:left w:val="none" w:sz="0" w:space="0" w:color="auto"/>
        <w:bottom w:val="none" w:sz="0" w:space="0" w:color="auto"/>
        <w:right w:val="none" w:sz="0" w:space="0" w:color="auto"/>
      </w:divBdr>
    </w:div>
    <w:div w:id="1113936065">
      <w:bodyDiv w:val="1"/>
      <w:marLeft w:val="0"/>
      <w:marRight w:val="0"/>
      <w:marTop w:val="0"/>
      <w:marBottom w:val="0"/>
      <w:divBdr>
        <w:top w:val="none" w:sz="0" w:space="0" w:color="auto"/>
        <w:left w:val="none" w:sz="0" w:space="0" w:color="auto"/>
        <w:bottom w:val="none" w:sz="0" w:space="0" w:color="auto"/>
        <w:right w:val="none" w:sz="0" w:space="0" w:color="auto"/>
      </w:divBdr>
    </w:div>
    <w:div w:id="1311056797">
      <w:bodyDiv w:val="1"/>
      <w:marLeft w:val="0"/>
      <w:marRight w:val="0"/>
      <w:marTop w:val="0"/>
      <w:marBottom w:val="0"/>
      <w:divBdr>
        <w:top w:val="none" w:sz="0" w:space="0" w:color="auto"/>
        <w:left w:val="none" w:sz="0" w:space="0" w:color="auto"/>
        <w:bottom w:val="none" w:sz="0" w:space="0" w:color="auto"/>
        <w:right w:val="none" w:sz="0" w:space="0" w:color="auto"/>
      </w:divBdr>
    </w:div>
    <w:div w:id="197101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655093BDF8C4ABE699E7552B76AB7" ma:contentTypeVersion="10" ma:contentTypeDescription="Create a new document." ma:contentTypeScope="" ma:versionID="fdca6bafd5a913c8d0154e1634fa04cd">
  <xsd:schema xmlns:xsd="http://www.w3.org/2001/XMLSchema" xmlns:xs="http://www.w3.org/2001/XMLSchema" xmlns:p="http://schemas.microsoft.com/office/2006/metadata/properties" xmlns:ns3="10d251cb-1f8b-4843-bf81-8fdb9aafb4e0" targetNamespace="http://schemas.microsoft.com/office/2006/metadata/properties" ma:root="true" ma:fieldsID="9ec1752b5a44c39777bb819571f03dbd" ns3:_="">
    <xsd:import namespace="10d251cb-1f8b-4843-bf81-8fdb9aafb4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51cb-1f8b-4843-bf81-8fdb9aafb4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D1078-A321-4752-BF00-8C230F069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9FFC5-6DD6-4D5A-B493-4353617AA94B}">
  <ds:schemaRefs>
    <ds:schemaRef ds:uri="http://schemas.microsoft.com/sharepoint/v3/contenttype/forms"/>
  </ds:schemaRefs>
</ds:datastoreItem>
</file>

<file path=customXml/itemProps3.xml><?xml version="1.0" encoding="utf-8"?>
<ds:datastoreItem xmlns:ds="http://schemas.openxmlformats.org/officeDocument/2006/customXml" ds:itemID="{E0D7BC53-F576-4D2B-991A-6A8A18801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51cb-1f8b-4843-bf81-8fdb9aafb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Rowe</dc:creator>
  <cp:keywords/>
  <dc:description/>
  <cp:lastModifiedBy>Charlene Coulombe-Fiore</cp:lastModifiedBy>
  <cp:revision>2</cp:revision>
  <dcterms:created xsi:type="dcterms:W3CDTF">2020-04-03T16:55:00Z</dcterms:created>
  <dcterms:modified xsi:type="dcterms:W3CDTF">2020-04-03T16:55:00Z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0x0101006D0655093BDF8C4ABE699E7552B76AB7</vt:lpwstr>
  </property>
</Properties>
</file>