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018" w:rsidRDefault="00452018" w:rsidP="00DD07B3">
      <w:bookmarkStart w:id="0" w:name="_GoBack"/>
      <w:bookmarkEnd w:id="0"/>
    </w:p>
    <w:p w:rsidR="00D9267D" w:rsidRDefault="00D9267D" w:rsidP="00DD07B3"/>
    <w:p w:rsidR="00D9267D" w:rsidRDefault="00D9267D" w:rsidP="00DD07B3"/>
    <w:p w:rsidR="000B5495" w:rsidRDefault="00197EAF" w:rsidP="00A6254B">
      <w:pPr>
        <w:spacing w:line="360" w:lineRule="atLeast"/>
        <w:rPr>
          <w:rFonts w:ascii="Georgia" w:hAnsi="Georgia"/>
          <w:b/>
          <w:color w:val="0070C0"/>
          <w:sz w:val="72"/>
          <w:szCs w:val="72"/>
        </w:rPr>
      </w:pPr>
      <w:r>
        <w:rPr>
          <w:rFonts w:ascii="Georgia" w:hAnsi="Georgia"/>
          <w:b/>
          <w:noProof/>
          <w:color w:val="0070C0"/>
          <w:sz w:val="72"/>
          <w:szCs w:val="72"/>
        </w:rPr>
        <w:drawing>
          <wp:inline distT="0" distB="0" distL="0" distR="0">
            <wp:extent cx="5238750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logo-13Nov13-2-550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848" w:rsidRDefault="00877848" w:rsidP="00A6254B">
      <w:pPr>
        <w:spacing w:line="360" w:lineRule="atLeast"/>
        <w:rPr>
          <w:rFonts w:ascii="Georgia" w:hAnsi="Georgia"/>
          <w:color w:val="666666"/>
          <w:sz w:val="56"/>
          <w:szCs w:val="56"/>
        </w:rPr>
      </w:pPr>
      <w:r w:rsidRPr="00C247AE">
        <w:rPr>
          <w:rFonts w:ascii="Georgia" w:hAnsi="Georgia"/>
          <w:b/>
          <w:color w:val="0070C0"/>
          <w:sz w:val="72"/>
          <w:szCs w:val="72"/>
        </w:rPr>
        <w:t>SAVE THE DATE</w:t>
      </w:r>
    </w:p>
    <w:p w:rsidR="00A6254B" w:rsidRPr="00C247AE" w:rsidRDefault="00197EAF" w:rsidP="00A6254B">
      <w:pPr>
        <w:spacing w:line="360" w:lineRule="atLeast"/>
        <w:rPr>
          <w:rFonts w:ascii="Georgia" w:hAnsi="Georgia"/>
          <w:b/>
          <w:color w:val="0070C0"/>
          <w:sz w:val="56"/>
          <w:szCs w:val="56"/>
        </w:rPr>
      </w:pPr>
      <w:r>
        <w:rPr>
          <w:rFonts w:ascii="Georgia" w:hAnsi="Georgia"/>
          <w:b/>
          <w:color w:val="0070C0"/>
          <w:sz w:val="56"/>
          <w:szCs w:val="56"/>
        </w:rPr>
        <w:t>September 13</w:t>
      </w:r>
      <w:r w:rsidR="00A6254B" w:rsidRPr="00C247AE">
        <w:rPr>
          <w:rFonts w:ascii="Georgia" w:hAnsi="Georgia"/>
          <w:b/>
          <w:color w:val="0070C0"/>
          <w:sz w:val="56"/>
          <w:szCs w:val="56"/>
        </w:rPr>
        <w:t>, 2018</w:t>
      </w:r>
    </w:p>
    <w:p w:rsidR="00A6254B" w:rsidRPr="00A6254B" w:rsidRDefault="00197EAF" w:rsidP="00A6254B">
      <w:pPr>
        <w:spacing w:line="360" w:lineRule="atLeast"/>
        <w:rPr>
          <w:rFonts w:ascii="Georgia" w:hAnsi="Georgia"/>
          <w:color w:val="666666"/>
          <w:sz w:val="56"/>
          <w:szCs w:val="56"/>
        </w:rPr>
      </w:pPr>
      <w:r>
        <w:rPr>
          <w:rFonts w:ascii="Georgia" w:hAnsi="Georgia"/>
          <w:color w:val="666666"/>
          <w:sz w:val="56"/>
          <w:szCs w:val="56"/>
        </w:rPr>
        <w:t>CareFirst</w:t>
      </w:r>
      <w:r w:rsidR="00A6254B" w:rsidRPr="00A6254B">
        <w:rPr>
          <w:rFonts w:ascii="Georgia" w:hAnsi="Georgia"/>
          <w:color w:val="666666"/>
          <w:sz w:val="56"/>
          <w:szCs w:val="56"/>
        </w:rPr>
        <w:t>,</w:t>
      </w:r>
      <w:r>
        <w:rPr>
          <w:rFonts w:ascii="Georgia" w:hAnsi="Georgia"/>
          <w:color w:val="666666"/>
          <w:sz w:val="56"/>
          <w:szCs w:val="56"/>
        </w:rPr>
        <w:t xml:space="preserve"> Painted Post</w:t>
      </w:r>
      <w:r w:rsidR="00A6254B" w:rsidRPr="00A6254B">
        <w:rPr>
          <w:rFonts w:ascii="Georgia" w:hAnsi="Georgia"/>
          <w:color w:val="666666"/>
          <w:sz w:val="56"/>
          <w:szCs w:val="56"/>
        </w:rPr>
        <w:t xml:space="preserve"> NY</w:t>
      </w:r>
    </w:p>
    <w:p w:rsidR="007713B5" w:rsidRPr="00DD07B3" w:rsidRDefault="005B360E" w:rsidP="00DD07B3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4049395</wp:posOffset>
            </wp:positionV>
            <wp:extent cx="125730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273" y="21221"/>
                <wp:lineTo x="2127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LGEC Logo (00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E9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5953125" cy="3371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5A" w:rsidRPr="009E7E9C" w:rsidRDefault="00D9645A" w:rsidP="00D964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645A">
                              <w:rPr>
                                <w:sz w:val="28"/>
                                <w:szCs w:val="28"/>
                              </w:rPr>
                              <w:t xml:space="preserve">The Share The Care™ model has helped patients and families </w:t>
                            </w:r>
                            <w:r w:rsidR="000F52CF" w:rsidRPr="00D9645A">
                              <w:rPr>
                                <w:sz w:val="28"/>
                                <w:szCs w:val="28"/>
                              </w:rPr>
                              <w:t>across</w:t>
                            </w:r>
                            <w:r w:rsidRPr="00D9645A">
                              <w:rPr>
                                <w:sz w:val="28"/>
                                <w:szCs w:val="28"/>
                              </w:rPr>
                              <w:t xml:space="preserve"> the USA and other countries manage the caregiving needs of multiple illnesses, disabilities, or difficulties associated with aging.  This unique team approach systematically creates a network of friends, neighbors, work colleagues, etc. to provide caregiving help for the patient and their entire family as well as emotional support for all the caregivers involved.</w:t>
                            </w:r>
                          </w:p>
                          <w:p w:rsidR="00D9645A" w:rsidRDefault="00D9645A" w:rsidP="00D9645A"/>
                          <w:p w:rsidR="00D9645A" w:rsidRDefault="00D9645A" w:rsidP="00D9645A"/>
                          <w:p w:rsidR="00D9645A" w:rsidRPr="00D9645A" w:rsidRDefault="00C76E00" w:rsidP="00D9645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Program is FREE. Space is limited. Open to any professionals, volunteers or members of faith communities who support families and caregivers in </w:t>
                            </w:r>
                            <w:r w:rsidR="000F52C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0F52CF" w:rsidRPr="00D9645A">
                              <w:rPr>
                                <w:i/>
                                <w:sz w:val="18"/>
                                <w:szCs w:val="18"/>
                              </w:rPr>
                              <w:t>following</w:t>
                            </w:r>
                            <w:r w:rsidR="00D9645A" w:rsidRPr="00D9645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counties: Allegany, Cayuga, Chemung, Cortland, Genesee, Livingston, Monroe, Ontario, Orleans, Schuyler, Seneca, Steuben, Tioga, Tompkins, Wayne County, Wyoming and Yates.</w:t>
                            </w:r>
                          </w:p>
                          <w:p w:rsidR="00D9645A" w:rsidRDefault="00D9645A" w:rsidP="00D9645A">
                            <w:pPr>
                              <w:rPr>
                                <w:i/>
                              </w:rPr>
                            </w:pPr>
                          </w:p>
                          <w:p w:rsidR="00D9645A" w:rsidRPr="00D9645A" w:rsidRDefault="00D9645A" w:rsidP="00D9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color w:val="81008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9645A">
                              <w:rPr>
                                <w:rFonts w:ascii="Arial" w:hAnsi="Arial"/>
                                <w:b/>
                                <w:color w:val="810081"/>
                                <w:sz w:val="16"/>
                                <w:szCs w:val="16"/>
                                <w:lang w:eastAsia="ja-JP"/>
                              </w:rPr>
                              <w:t>Continuing Nursing Education Activity – 6.25 hrs.</w:t>
                            </w:r>
                          </w:p>
                          <w:p w:rsidR="00D9645A" w:rsidRPr="00D9645A" w:rsidRDefault="00D9645A" w:rsidP="00D9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81008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9645A">
                              <w:rPr>
                                <w:rFonts w:ascii="Arial" w:hAnsi="Arial"/>
                                <w:color w:val="810081"/>
                                <w:sz w:val="16"/>
                                <w:szCs w:val="16"/>
                                <w:lang w:eastAsia="ja-JP"/>
                              </w:rPr>
                              <w:t>This continuing nursing education activity was approved by the Northeast Multistate Division</w:t>
                            </w:r>
                          </w:p>
                          <w:p w:rsidR="00D9645A" w:rsidRPr="00D9645A" w:rsidRDefault="00D9645A" w:rsidP="00D9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81008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9645A">
                              <w:rPr>
                                <w:rFonts w:ascii="Arial" w:hAnsi="Arial"/>
                                <w:color w:val="810081"/>
                                <w:sz w:val="16"/>
                                <w:szCs w:val="16"/>
                                <w:lang w:eastAsia="ja-JP"/>
                              </w:rPr>
                              <w:t>(NE-MSD, an accredited approver by the American Nurses Credentialing Center’s</w:t>
                            </w:r>
                          </w:p>
                          <w:p w:rsidR="00D9645A" w:rsidRPr="00D9645A" w:rsidRDefault="00D9645A" w:rsidP="00D9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81008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9645A">
                              <w:rPr>
                                <w:rFonts w:ascii="Arial" w:hAnsi="Arial"/>
                                <w:color w:val="810081"/>
                                <w:sz w:val="16"/>
                                <w:szCs w:val="16"/>
                                <w:lang w:eastAsia="ja-JP"/>
                              </w:rPr>
                              <w:t>Commission on Accreditation.</w:t>
                            </w:r>
                          </w:p>
                          <w:p w:rsidR="00D9645A" w:rsidRPr="00D9645A" w:rsidRDefault="00D9645A" w:rsidP="00D9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810081"/>
                                <w:lang w:eastAsia="ja-JP"/>
                              </w:rPr>
                            </w:pPr>
                          </w:p>
                          <w:p w:rsidR="00D9645A" w:rsidRPr="00D9645A" w:rsidRDefault="00D9645A" w:rsidP="00D9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color w:val="81008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9645A">
                              <w:rPr>
                                <w:rFonts w:ascii="Arial" w:hAnsi="Arial"/>
                                <w:b/>
                                <w:color w:val="810081"/>
                                <w:sz w:val="16"/>
                                <w:szCs w:val="16"/>
                                <w:lang w:eastAsia="ja-JP"/>
                              </w:rPr>
                              <w:t>To receive certificate, Nurses must attend the entire training and complete all required</w:t>
                            </w:r>
                          </w:p>
                          <w:p w:rsidR="00D9645A" w:rsidRPr="00D9645A" w:rsidRDefault="00D9645A" w:rsidP="00D9645A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D9645A">
                              <w:rPr>
                                <w:rFonts w:ascii="Arial" w:hAnsi="Arial"/>
                                <w:b/>
                                <w:color w:val="810081"/>
                                <w:sz w:val="16"/>
                                <w:szCs w:val="16"/>
                                <w:lang w:eastAsia="ja-JP"/>
                              </w:rPr>
                              <w:t>paperwork including: pass a quiz and complete required evaluations of the training.</w:t>
                            </w:r>
                          </w:p>
                          <w:p w:rsidR="00D9645A" w:rsidRPr="00D9645A" w:rsidRDefault="00D9645A" w:rsidP="00D964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645A">
                              <w:rPr>
                                <w:rFonts w:ascii="Arial" w:hAnsi="Arial"/>
                                <w:color w:val="810081"/>
                                <w:sz w:val="16"/>
                                <w:szCs w:val="16"/>
                                <w:lang w:eastAsia="ja-JP"/>
                              </w:rPr>
                              <w:t>No commercial support was received for this event</w:t>
                            </w:r>
                          </w:p>
                          <w:p w:rsidR="00D9645A" w:rsidRPr="00D9645A" w:rsidRDefault="00D9645A" w:rsidP="00D9645A">
                            <w:pPr>
                              <w:rPr>
                                <w:i/>
                              </w:rPr>
                            </w:pPr>
                          </w:p>
                          <w:p w:rsidR="00A6254B" w:rsidRPr="00877848" w:rsidRDefault="00A6254B" w:rsidP="00452018">
                            <w:pPr>
                              <w:rPr>
                                <w:rFonts w:ascii="Georgia" w:hAnsi="Georgia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45pt;width:468.75pt;height:26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" stroked="f">
                <v:textbox>
                  <w:txbxContent>
                    <w:p w:rsidR="00D9645A" w:rsidRPr="009E7E9C" w:rsidRDefault="00D9645A" w:rsidP="00D9645A">
                      <w:pPr>
                        <w:rPr>
                          <w:sz w:val="28"/>
                          <w:szCs w:val="28"/>
                        </w:rPr>
                      </w:pPr>
                      <w:r w:rsidRPr="00D9645A">
                        <w:rPr>
                          <w:sz w:val="28"/>
                          <w:szCs w:val="28"/>
                        </w:rPr>
                        <w:t xml:space="preserve">The Share The Care™ model has helped patients and families </w:t>
                      </w:r>
                      <w:r w:rsidR="000F52CF" w:rsidRPr="00D9645A">
                        <w:rPr>
                          <w:sz w:val="28"/>
                          <w:szCs w:val="28"/>
                        </w:rPr>
                        <w:t>across</w:t>
                      </w:r>
                      <w:r w:rsidRPr="00D9645A">
                        <w:rPr>
                          <w:sz w:val="28"/>
                          <w:szCs w:val="28"/>
                        </w:rPr>
                        <w:t xml:space="preserve"> the USA and other countries manage the caregiving needs of multiple illnesses, disabilities, or difficulties associated with aging.  This unique team approach systematically creates a network of friends, neighbors, work colleagues, etc. to provide caregiving help for the patient and their entire family as well as emotional support for all the caregivers involved.</w:t>
                      </w:r>
                    </w:p>
                    <w:p w:rsidR="00D9645A" w:rsidRDefault="00D9645A" w:rsidP="00D9645A"/>
                    <w:p w:rsidR="00D9645A" w:rsidRDefault="00D9645A" w:rsidP="00D9645A"/>
                    <w:p w:rsidR="00D9645A" w:rsidRPr="00D9645A" w:rsidRDefault="00C76E00" w:rsidP="00D9645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Program is FREE. Space is limited. Open to any professionals, volunteers or members of faith communities who support families and caregivers in </w:t>
                      </w:r>
                      <w:r w:rsidR="000F52CF">
                        <w:rPr>
                          <w:i/>
                          <w:sz w:val="18"/>
                          <w:szCs w:val="18"/>
                        </w:rPr>
                        <w:t xml:space="preserve">the </w:t>
                      </w:r>
                      <w:r w:rsidR="000F52CF" w:rsidRPr="00D9645A">
                        <w:rPr>
                          <w:i/>
                          <w:sz w:val="18"/>
                          <w:szCs w:val="18"/>
                        </w:rPr>
                        <w:t>following</w:t>
                      </w:r>
                      <w:r w:rsidR="00D9645A" w:rsidRPr="00D9645A">
                        <w:rPr>
                          <w:i/>
                          <w:sz w:val="18"/>
                          <w:szCs w:val="18"/>
                        </w:rPr>
                        <w:t xml:space="preserve"> counties: Allegany, Cayuga, Chemung, Cortland, Genesee, Livingston, Monroe, Ontario, Orleans, Schuyler, Seneca, Steuben, Tioga, Tompkins, Wayne County, Wyoming and Yates.</w:t>
                      </w:r>
                    </w:p>
                    <w:p w:rsidR="00D9645A" w:rsidRDefault="00D9645A" w:rsidP="00D9645A">
                      <w:pPr>
                        <w:rPr>
                          <w:i/>
                        </w:rPr>
                      </w:pPr>
                    </w:p>
                    <w:p w:rsidR="00D9645A" w:rsidRPr="00D9645A" w:rsidRDefault="00D9645A" w:rsidP="00D9645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color w:val="810081"/>
                          <w:sz w:val="16"/>
                          <w:szCs w:val="16"/>
                          <w:lang w:eastAsia="ja-JP"/>
                        </w:rPr>
                      </w:pPr>
                      <w:r w:rsidRPr="00D9645A">
                        <w:rPr>
                          <w:rFonts w:ascii="Arial" w:hAnsi="Arial"/>
                          <w:b/>
                          <w:color w:val="810081"/>
                          <w:sz w:val="16"/>
                          <w:szCs w:val="16"/>
                          <w:lang w:eastAsia="ja-JP"/>
                        </w:rPr>
                        <w:t>Continuing Nursing Education Activity – 6.25 hrs.</w:t>
                      </w:r>
                    </w:p>
                    <w:p w:rsidR="00D9645A" w:rsidRPr="00D9645A" w:rsidRDefault="00D9645A" w:rsidP="00D9645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810081"/>
                          <w:sz w:val="16"/>
                          <w:szCs w:val="16"/>
                          <w:lang w:eastAsia="ja-JP"/>
                        </w:rPr>
                      </w:pPr>
                      <w:r w:rsidRPr="00D9645A">
                        <w:rPr>
                          <w:rFonts w:ascii="Arial" w:hAnsi="Arial"/>
                          <w:color w:val="810081"/>
                          <w:sz w:val="16"/>
                          <w:szCs w:val="16"/>
                          <w:lang w:eastAsia="ja-JP"/>
                        </w:rPr>
                        <w:t>This continuing nursing education activity was approved by the Northeast Multistate Division</w:t>
                      </w:r>
                    </w:p>
                    <w:p w:rsidR="00D9645A" w:rsidRPr="00D9645A" w:rsidRDefault="00D9645A" w:rsidP="00D9645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810081"/>
                          <w:sz w:val="16"/>
                          <w:szCs w:val="16"/>
                          <w:lang w:eastAsia="ja-JP"/>
                        </w:rPr>
                      </w:pPr>
                      <w:r w:rsidRPr="00D9645A">
                        <w:rPr>
                          <w:rFonts w:ascii="Arial" w:hAnsi="Arial"/>
                          <w:color w:val="810081"/>
                          <w:sz w:val="16"/>
                          <w:szCs w:val="16"/>
                          <w:lang w:eastAsia="ja-JP"/>
                        </w:rPr>
                        <w:t>(NE-MSD, an accredited approver by the American Nurses Credentialing Center’s</w:t>
                      </w:r>
                    </w:p>
                    <w:p w:rsidR="00D9645A" w:rsidRPr="00D9645A" w:rsidRDefault="00D9645A" w:rsidP="00D9645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810081"/>
                          <w:sz w:val="16"/>
                          <w:szCs w:val="16"/>
                          <w:lang w:eastAsia="ja-JP"/>
                        </w:rPr>
                      </w:pPr>
                      <w:r w:rsidRPr="00D9645A">
                        <w:rPr>
                          <w:rFonts w:ascii="Arial" w:hAnsi="Arial"/>
                          <w:color w:val="810081"/>
                          <w:sz w:val="16"/>
                          <w:szCs w:val="16"/>
                          <w:lang w:eastAsia="ja-JP"/>
                        </w:rPr>
                        <w:t>Commission on Accreditation.</w:t>
                      </w:r>
                    </w:p>
                    <w:p w:rsidR="00D9645A" w:rsidRPr="00D9645A" w:rsidRDefault="00D9645A" w:rsidP="00D9645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810081"/>
                          <w:lang w:eastAsia="ja-JP"/>
                        </w:rPr>
                      </w:pPr>
                    </w:p>
                    <w:p w:rsidR="00D9645A" w:rsidRPr="00D9645A" w:rsidRDefault="00D9645A" w:rsidP="00D9645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color w:val="810081"/>
                          <w:sz w:val="16"/>
                          <w:szCs w:val="16"/>
                          <w:lang w:eastAsia="ja-JP"/>
                        </w:rPr>
                      </w:pPr>
                      <w:r w:rsidRPr="00D9645A">
                        <w:rPr>
                          <w:rFonts w:ascii="Arial" w:hAnsi="Arial"/>
                          <w:b/>
                          <w:color w:val="810081"/>
                          <w:sz w:val="16"/>
                          <w:szCs w:val="16"/>
                          <w:lang w:eastAsia="ja-JP"/>
                        </w:rPr>
                        <w:t>To receive certificate, Nurses must attend the entire training and complete all required</w:t>
                      </w:r>
                    </w:p>
                    <w:p w:rsidR="00D9645A" w:rsidRPr="00D9645A" w:rsidRDefault="00D9645A" w:rsidP="00D9645A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D9645A">
                        <w:rPr>
                          <w:rFonts w:ascii="Arial" w:hAnsi="Arial"/>
                          <w:b/>
                          <w:color w:val="810081"/>
                          <w:sz w:val="16"/>
                          <w:szCs w:val="16"/>
                          <w:lang w:eastAsia="ja-JP"/>
                        </w:rPr>
                        <w:t>paperwork including: pass a quiz and complete required evaluations of the training.</w:t>
                      </w:r>
                    </w:p>
                    <w:p w:rsidR="00D9645A" w:rsidRPr="00D9645A" w:rsidRDefault="00D9645A" w:rsidP="00D9645A">
                      <w:pPr>
                        <w:rPr>
                          <w:sz w:val="16"/>
                          <w:szCs w:val="16"/>
                        </w:rPr>
                      </w:pPr>
                      <w:r w:rsidRPr="00D9645A">
                        <w:rPr>
                          <w:rFonts w:ascii="Arial" w:hAnsi="Arial"/>
                          <w:color w:val="810081"/>
                          <w:sz w:val="16"/>
                          <w:szCs w:val="16"/>
                          <w:lang w:eastAsia="ja-JP"/>
                        </w:rPr>
                        <w:t>No commercial support was received for this event</w:t>
                      </w:r>
                    </w:p>
                    <w:p w:rsidR="00D9645A" w:rsidRPr="00D9645A" w:rsidRDefault="00D9645A" w:rsidP="00D9645A">
                      <w:pPr>
                        <w:rPr>
                          <w:i/>
                        </w:rPr>
                      </w:pPr>
                    </w:p>
                    <w:p w:rsidR="00A6254B" w:rsidRPr="00877848" w:rsidRDefault="00A6254B" w:rsidP="00452018">
                      <w:pPr>
                        <w:rPr>
                          <w:rFonts w:ascii="Georgia" w:hAnsi="Georgia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7E9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4158615</wp:posOffset>
            </wp:positionV>
            <wp:extent cx="1307465" cy="457200"/>
            <wp:effectExtent l="0" t="0" r="6985" b="0"/>
            <wp:wrapThrough wrapText="bothSides">
              <wp:wrapPolygon edited="0">
                <wp:start x="0" y="0"/>
                <wp:lineTo x="0" y="20700"/>
                <wp:lineTo x="21401" y="20700"/>
                <wp:lineTo x="2140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fespan_logo_bmp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E9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4144010</wp:posOffset>
            </wp:positionV>
            <wp:extent cx="12192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1263" y="20700"/>
                <wp:lineTo x="2126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YSCR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E9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4606290</wp:posOffset>
                </wp:positionV>
                <wp:extent cx="5953125" cy="1404620"/>
                <wp:effectExtent l="0" t="0" r="9525" b="0"/>
                <wp:wrapThrough wrapText="bothSides">
                  <wp:wrapPolygon edited="0">
                    <wp:start x="0" y="0"/>
                    <wp:lineTo x="0" y="20066"/>
                    <wp:lineTo x="21565" y="20066"/>
                    <wp:lineTo x="21565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E9C" w:rsidRPr="009E7E9C" w:rsidRDefault="009E7E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7E9C">
                              <w:rPr>
                                <w:sz w:val="16"/>
                                <w:szCs w:val="16"/>
                              </w:rPr>
                              <w:t xml:space="preserve">NYSCRC is </w:t>
                            </w:r>
                            <w:r w:rsidRPr="009E7E9C">
                              <w:rPr>
                                <w:color w:val="424242"/>
                                <w:sz w:val="16"/>
                                <w:szCs w:val="16"/>
                                <w:shd w:val="clear" w:color="auto" w:fill="FFFFFF"/>
                              </w:rPr>
                              <w:t>Funded with a federal grant for Lifespan Respite awarded by the Administration for Community Living to the New York State Office for the Aging. Award Number 90L10023-02-2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362.7pt;width:468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" stroked="f">
                <v:textbox style="mso-fit-shape-to-text:t">
                  <w:txbxContent>
                    <w:p w:rsidR="009E7E9C" w:rsidRPr="009E7E9C" w:rsidRDefault="009E7E9C">
                      <w:pPr>
                        <w:rPr>
                          <w:sz w:val="16"/>
                          <w:szCs w:val="16"/>
                        </w:rPr>
                      </w:pPr>
                      <w:r w:rsidRPr="009E7E9C">
                        <w:rPr>
                          <w:sz w:val="16"/>
                          <w:szCs w:val="16"/>
                        </w:rPr>
                        <w:t xml:space="preserve">NYSCRC is </w:t>
                      </w:r>
                      <w:r w:rsidRPr="009E7E9C">
                        <w:rPr>
                          <w:color w:val="424242"/>
                          <w:sz w:val="16"/>
                          <w:szCs w:val="16"/>
                          <w:shd w:val="clear" w:color="auto" w:fill="FFFFFF"/>
                        </w:rPr>
                        <w:t>Funded with a federal grant for Lifespan Respite awarded by the Administration for Community Living to the New York State Office for the Aging. Award Number 90L10023-02-2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713B5" w:rsidRPr="00DD07B3" w:rsidSect="00DD07B3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567C1"/>
    <w:multiLevelType w:val="hybridMultilevel"/>
    <w:tmpl w:val="366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BF"/>
    <w:rsid w:val="00076C04"/>
    <w:rsid w:val="000B5495"/>
    <w:rsid w:val="000F52CF"/>
    <w:rsid w:val="00146A02"/>
    <w:rsid w:val="00197EAF"/>
    <w:rsid w:val="00312863"/>
    <w:rsid w:val="00452018"/>
    <w:rsid w:val="00470EBF"/>
    <w:rsid w:val="005B360E"/>
    <w:rsid w:val="005E3AC8"/>
    <w:rsid w:val="007713B5"/>
    <w:rsid w:val="00860C35"/>
    <w:rsid w:val="00877848"/>
    <w:rsid w:val="009003CD"/>
    <w:rsid w:val="009E7E9C"/>
    <w:rsid w:val="00A6254B"/>
    <w:rsid w:val="00C247AE"/>
    <w:rsid w:val="00C76E00"/>
    <w:rsid w:val="00D9267D"/>
    <w:rsid w:val="00D9645A"/>
    <w:rsid w:val="00D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8C263-80B7-48F5-912B-D08EB560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7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254B"/>
    <w:pPr>
      <w:jc w:val="left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7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Cackett</dc:creator>
  <cp:keywords/>
  <dc:description/>
  <cp:lastModifiedBy>Doris Green</cp:lastModifiedBy>
  <cp:revision>2</cp:revision>
  <cp:lastPrinted>2018-06-28T14:05:00Z</cp:lastPrinted>
  <dcterms:created xsi:type="dcterms:W3CDTF">2018-06-28T17:06:00Z</dcterms:created>
  <dcterms:modified xsi:type="dcterms:W3CDTF">2018-06-28T17:06:00Z</dcterms:modified>
</cp:coreProperties>
</file>