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230B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384" w:lineRule="atLeast"/>
        <w:outlineLvl w:val="2"/>
        <w:rPr>
          <w:rFonts w:ascii="Open Sans" w:eastAsia="Times New Roman" w:hAnsi="Open Sans" w:cs="Open Sans"/>
          <w:b/>
          <w:bCs/>
          <w:color w:val="4E4E4E"/>
          <w:sz w:val="26"/>
          <w:szCs w:val="26"/>
        </w:rPr>
      </w:pPr>
      <w:r w:rsidRPr="00B15220">
        <w:rPr>
          <w:rFonts w:ascii="Open Sans" w:eastAsia="Times New Roman" w:hAnsi="Open Sans" w:cs="Open Sans"/>
          <w:b/>
          <w:bCs/>
          <w:color w:val="4E4E4E"/>
          <w:sz w:val="26"/>
          <w:szCs w:val="26"/>
        </w:rPr>
        <w:t>Description</w:t>
      </w:r>
    </w:p>
    <w:p w14:paraId="4B111DCF" w14:textId="77777777" w:rsidR="00B15220" w:rsidRPr="00B15220" w:rsidRDefault="00B15220" w:rsidP="00B15220">
      <w:pPr>
        <w:shd w:val="clear" w:color="auto" w:fill="F8F9F9"/>
        <w:spacing w:after="0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noProof/>
          <w:color w:val="4E4E4E"/>
          <w:sz w:val="21"/>
          <w:szCs w:val="21"/>
        </w:rPr>
        <w:drawing>
          <wp:inline distT="0" distB="0" distL="0" distR="0" wp14:anchorId="363835FF" wp14:editId="257C35E7">
            <wp:extent cx="2857500" cy="2880360"/>
            <wp:effectExtent l="0" t="0" r="0" b="0"/>
            <wp:docPr id="1" name="wpjb-logo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jb-logo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16C9B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b/>
          <w:bCs/>
          <w:color w:val="4E4E4E"/>
          <w:sz w:val="21"/>
          <w:szCs w:val="21"/>
        </w:rPr>
        <w:t>Position Summary:</w:t>
      </w: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33A0716B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2D2BDA0F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 xml:space="preserve">Provide “Housing First” case management for very </w:t>
      </w:r>
      <w:proofErr w:type="gramStart"/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low income</w:t>
      </w:r>
      <w:proofErr w:type="gramEnd"/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 xml:space="preserve"> veterans and veteran families who are homeless or facing eviction. </w:t>
      </w:r>
    </w:p>
    <w:p w14:paraId="0659302B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2699965F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b/>
          <w:bCs/>
          <w:color w:val="4E4E4E"/>
          <w:sz w:val="21"/>
          <w:szCs w:val="21"/>
        </w:rPr>
        <w:t>Responsibilities</w:t>
      </w: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6D2A8F8E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14D21AA6" w14:textId="77777777" w:rsidR="00B15220" w:rsidRPr="00B15220" w:rsidRDefault="00B15220" w:rsidP="00B15220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Recruit prospective veteran clients through outreach to all sectors of the community to include faith-based, community–based, healthcare, SNAP, DHR, etc. </w:t>
      </w:r>
    </w:p>
    <w:p w14:paraId="5B5500AF" w14:textId="77777777" w:rsidR="00B15220" w:rsidRPr="00B15220" w:rsidRDefault="00B15220" w:rsidP="00B15220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Effectively communicate the Priority Veteran program to prospective clients, landlords and community. </w:t>
      </w:r>
    </w:p>
    <w:p w14:paraId="6708241F" w14:textId="77777777" w:rsidR="00B15220" w:rsidRPr="00B15220" w:rsidRDefault="00B15220" w:rsidP="00B15220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Maintain consistent contact with local homeless coalitions (COC’s), VA Hospital, VA Clinics, VET Centers, shelters, etc. </w:t>
      </w:r>
    </w:p>
    <w:p w14:paraId="3E5E9E57" w14:textId="77777777" w:rsidR="00B15220" w:rsidRPr="00B15220" w:rsidRDefault="00B15220" w:rsidP="00B15220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Follow up on all inquiries in a timely manner, and accurately conduct eligibility determinations following grant guidelines. </w:t>
      </w:r>
    </w:p>
    <w:p w14:paraId="4EED4AB8" w14:textId="77777777" w:rsidR="00B15220" w:rsidRPr="00B15220" w:rsidRDefault="00B15220" w:rsidP="00B15220">
      <w:pPr>
        <w:numPr>
          <w:ilvl w:val="0"/>
          <w:numId w:val="2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Provide effective case management including regular home visits, development of case plans, housing counseling, referrals, etc. to create housing stability. </w:t>
      </w:r>
    </w:p>
    <w:p w14:paraId="005849E4" w14:textId="77777777" w:rsidR="00B15220" w:rsidRPr="00B15220" w:rsidRDefault="00B15220" w:rsidP="00B15220">
      <w:pPr>
        <w:numPr>
          <w:ilvl w:val="0"/>
          <w:numId w:val="2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Actively manage a caseload of approximately 25 veterans and/or veteran families. </w:t>
      </w:r>
    </w:p>
    <w:p w14:paraId="56176986" w14:textId="77777777" w:rsidR="00B15220" w:rsidRPr="00B15220" w:rsidRDefault="00B15220" w:rsidP="00B15220">
      <w:pPr>
        <w:numPr>
          <w:ilvl w:val="0"/>
          <w:numId w:val="2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Maintain accurate and timely case documents and database (HMIS) </w:t>
      </w:r>
    </w:p>
    <w:p w14:paraId="5B380E46" w14:textId="77777777" w:rsidR="00B15220" w:rsidRPr="00B15220" w:rsidRDefault="00B15220" w:rsidP="00B15220">
      <w:pPr>
        <w:numPr>
          <w:ilvl w:val="0"/>
          <w:numId w:val="2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lastRenderedPageBreak/>
        <w:t>Actively participate in professional development training. </w:t>
      </w:r>
    </w:p>
    <w:p w14:paraId="10887E6E" w14:textId="77777777" w:rsidR="00B15220" w:rsidRPr="00B15220" w:rsidRDefault="00B15220" w:rsidP="00B15220">
      <w:pPr>
        <w:numPr>
          <w:ilvl w:val="0"/>
          <w:numId w:val="2"/>
        </w:num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Actively participate in weekly staff meetings. </w:t>
      </w:r>
    </w:p>
    <w:p w14:paraId="5F67041F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b/>
          <w:bCs/>
          <w:color w:val="4E4E4E"/>
          <w:sz w:val="21"/>
          <w:szCs w:val="21"/>
        </w:rPr>
        <w:t>Knowledge</w:t>
      </w: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 </w:t>
      </w:r>
    </w:p>
    <w:p w14:paraId="0E160204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Proven knowledge of and experience with U.S. military  </w:t>
      </w:r>
    </w:p>
    <w:p w14:paraId="7D580461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Working understanding of the U.S. Veteran’s Administration Supportive Services for Veteran Families (SSVF) program </w:t>
      </w:r>
    </w:p>
    <w:p w14:paraId="34ACEE88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Thorough working understanding of SSVF case management procedures </w:t>
      </w:r>
    </w:p>
    <w:p w14:paraId="6947A375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Proven working knowledge of case management principles </w:t>
      </w:r>
    </w:p>
    <w:p w14:paraId="7C56A75A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Excellent interpersonal communication skills </w:t>
      </w:r>
    </w:p>
    <w:p w14:paraId="235F1E75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Excellent computer skills to include Microsoft and database </w:t>
      </w:r>
    </w:p>
    <w:p w14:paraId="13204499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Able to work as team member </w:t>
      </w:r>
    </w:p>
    <w:p w14:paraId="57F4701B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577DA36F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b/>
          <w:bCs/>
          <w:color w:val="4E4E4E"/>
          <w:sz w:val="21"/>
          <w:szCs w:val="21"/>
        </w:rPr>
        <w:t>Education/ Experience</w:t>
      </w: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 </w:t>
      </w:r>
    </w:p>
    <w:p w14:paraId="09F3BB2F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Bachelor’s Degree in Social Work preferred; military experience preferred; combination of education and </w:t>
      </w:r>
    </w:p>
    <w:p w14:paraId="6660B617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experience considered </w:t>
      </w:r>
    </w:p>
    <w:p w14:paraId="27367D27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706C111D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b/>
          <w:bCs/>
          <w:color w:val="4E4E4E"/>
          <w:sz w:val="21"/>
          <w:szCs w:val="21"/>
        </w:rPr>
        <w:t>Other:</w:t>
      </w: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 </w:t>
      </w:r>
    </w:p>
    <w:p w14:paraId="7CD97E77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Valid Alabama driver’s license </w:t>
      </w:r>
    </w:p>
    <w:p w14:paraId="3ED5A207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Reliable transportation </w:t>
      </w:r>
    </w:p>
    <w:p w14:paraId="24B5B7B1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Proof of automobile insurance commensurate with State law </w:t>
      </w:r>
    </w:p>
    <w:p w14:paraId="6A54D046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Background checks to include criminal record, drug screen, DHR child abuse registry and TB test </w:t>
      </w:r>
    </w:p>
    <w:p w14:paraId="52C6F880" w14:textId="77777777" w:rsidR="00B15220" w:rsidRPr="00B15220" w:rsidRDefault="00B15220" w:rsidP="00B15220">
      <w:pPr>
        <w:shd w:val="clear" w:color="auto" w:fill="F8F9F9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E4E4E"/>
          <w:sz w:val="21"/>
          <w:szCs w:val="21"/>
        </w:rPr>
      </w:pPr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 xml:space="preserve">Rotating work schedule to include evening, </w:t>
      </w:r>
      <w:proofErr w:type="gramStart"/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>weekend</w:t>
      </w:r>
      <w:proofErr w:type="gramEnd"/>
      <w:r w:rsidRPr="00B15220">
        <w:rPr>
          <w:rFonts w:ascii="Open Sans" w:eastAsia="Times New Roman" w:hAnsi="Open Sans" w:cs="Open Sans"/>
          <w:color w:val="4E4E4E"/>
          <w:sz w:val="21"/>
          <w:szCs w:val="21"/>
        </w:rPr>
        <w:t xml:space="preserve"> and on-call </w:t>
      </w:r>
    </w:p>
    <w:p w14:paraId="40385142" w14:textId="77777777" w:rsidR="00457066" w:rsidRDefault="00457066"/>
    <w:sectPr w:rsidR="0045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A60"/>
    <w:multiLevelType w:val="multilevel"/>
    <w:tmpl w:val="877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411A6"/>
    <w:multiLevelType w:val="multilevel"/>
    <w:tmpl w:val="A2E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20"/>
    <w:rsid w:val="00457066"/>
    <w:rsid w:val="00B15220"/>
    <w:rsid w:val="00B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AB16"/>
  <w15:chartTrackingRefBased/>
  <w15:docId w15:val="{18A3049C-E87C-40DE-8D13-4CDE165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Skowronek</dc:creator>
  <cp:keywords/>
  <dc:description/>
  <cp:lastModifiedBy>Miller, David</cp:lastModifiedBy>
  <cp:revision>2</cp:revision>
  <dcterms:created xsi:type="dcterms:W3CDTF">2021-07-28T21:06:00Z</dcterms:created>
  <dcterms:modified xsi:type="dcterms:W3CDTF">2021-07-28T21:06:00Z</dcterms:modified>
</cp:coreProperties>
</file>