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3730B" w14:textId="521FBB96" w:rsidR="00136F32" w:rsidRPr="00080197" w:rsidRDefault="00136F32" w:rsidP="00136F32">
      <w:pPr>
        <w:spacing w:after="0" w:line="240" w:lineRule="auto"/>
        <w:rPr>
          <w:bCs/>
          <w:caps/>
          <w:color w:val="96CC54"/>
          <w:sz w:val="32"/>
          <w:szCs w:val="32"/>
        </w:rPr>
      </w:pPr>
      <w:r w:rsidRPr="00080197">
        <w:rPr>
          <w:bCs/>
          <w:smallCaps/>
          <w:color w:val="96CC54"/>
          <w:sz w:val="44"/>
          <w:szCs w:val="32"/>
        </w:rPr>
        <w:t>Improving Renal Outcomes Collaborative (IROC)</w:t>
      </w:r>
    </w:p>
    <w:p w14:paraId="2EEF260D" w14:textId="151D0A8C" w:rsidR="007E0587" w:rsidRPr="005C6B95" w:rsidRDefault="00136F32" w:rsidP="005C6B95">
      <w:pPr>
        <w:spacing w:after="0" w:line="240" w:lineRule="auto"/>
        <w:rPr>
          <w:rFonts w:ascii="Calibri Light" w:hAnsi="Calibri Light"/>
          <w:bCs/>
          <w:i/>
          <w:iCs/>
          <w:color w:val="000000"/>
          <w:sz w:val="32"/>
          <w:szCs w:val="24"/>
        </w:rPr>
      </w:pPr>
      <w:r w:rsidRPr="00080197">
        <w:rPr>
          <w:rFonts w:ascii="Calibri Light" w:hAnsi="Calibri Light"/>
          <w:bCs/>
          <w:i/>
          <w:iCs/>
          <w:color w:val="000000"/>
          <w:sz w:val="32"/>
          <w:szCs w:val="24"/>
        </w:rPr>
        <w:t>Winter 2022 QI Fu</w:t>
      </w:r>
      <w:r w:rsidR="0067707A">
        <w:rPr>
          <w:rFonts w:ascii="Calibri Light" w:hAnsi="Calibri Light"/>
          <w:bCs/>
          <w:i/>
          <w:iCs/>
          <w:color w:val="000000"/>
          <w:sz w:val="32"/>
          <w:szCs w:val="24"/>
        </w:rPr>
        <w:t>ndamentals Series</w:t>
      </w:r>
      <w:r w:rsidR="005C6B95">
        <w:rPr>
          <w:rFonts w:ascii="Calibri Light" w:hAnsi="Calibri Light"/>
          <w:bCs/>
          <w:i/>
          <w:iCs/>
          <w:color w:val="000000"/>
          <w:sz w:val="32"/>
          <w:szCs w:val="24"/>
        </w:rPr>
        <w:br/>
      </w:r>
    </w:p>
    <w:p w14:paraId="7C952353" w14:textId="235555CF" w:rsidR="00136F32" w:rsidRDefault="0067707A" w:rsidP="0067707A">
      <w:pPr>
        <w:spacing w:after="120" w:line="240" w:lineRule="auto"/>
      </w:pPr>
      <w:r>
        <w:t xml:space="preserve">Welcome to the Winter 2022 QI Fundamentals Series!  </w:t>
      </w:r>
      <w:r w:rsidR="00136F32" w:rsidRPr="004E4C25">
        <w:t xml:space="preserve">One of the most valuable benefits of IROC membership is training and coaching in QI methods and tools. </w:t>
      </w:r>
      <w:r>
        <w:t xml:space="preserve"> We are excited to </w:t>
      </w:r>
      <w:r w:rsidR="00136F32">
        <w:t xml:space="preserve">offer Quality Improvement Fundamentals (QIF) beginning in January 2022. </w:t>
      </w:r>
    </w:p>
    <w:p w14:paraId="1C8F8489" w14:textId="43F72D64" w:rsidR="00136F32" w:rsidRPr="00351D88" w:rsidRDefault="00136F32" w:rsidP="0067707A">
      <w:pPr>
        <w:spacing w:before="240" w:after="120" w:line="240" w:lineRule="auto"/>
      </w:pPr>
      <w:r w:rsidRPr="00351D88">
        <w:rPr>
          <w:b/>
          <w:bCs/>
        </w:rPr>
        <w:t>By the end of the QI Fundamentals series, you will be able to:</w:t>
      </w:r>
    </w:p>
    <w:p w14:paraId="1D95AA2E" w14:textId="55F20094" w:rsidR="007A2A3C" w:rsidRDefault="00136F32" w:rsidP="0067707A">
      <w:pPr>
        <w:numPr>
          <w:ilvl w:val="0"/>
          <w:numId w:val="3"/>
        </w:numPr>
        <w:spacing w:after="120" w:line="240" w:lineRule="auto"/>
      </w:pPr>
      <w:r w:rsidRPr="00351D88">
        <w:t>Actively participate in the IROC network and carry out the initial daily work of a</w:t>
      </w:r>
      <w:r w:rsidR="00E630F1">
        <w:t>n</w:t>
      </w:r>
      <w:r w:rsidRPr="00351D88">
        <w:t xml:space="preserve"> IROC improvement team.</w:t>
      </w:r>
    </w:p>
    <w:p w14:paraId="4274D0E7" w14:textId="6CB2ACA2" w:rsidR="00136F32" w:rsidRPr="00351D88" w:rsidRDefault="00136F32" w:rsidP="0067707A">
      <w:pPr>
        <w:numPr>
          <w:ilvl w:val="0"/>
          <w:numId w:val="3"/>
        </w:numPr>
        <w:spacing w:after="120" w:line="240" w:lineRule="auto"/>
      </w:pPr>
      <w:r w:rsidRPr="00351D88">
        <w:t>Explain the mission of IROC and the interventions and structure used to accomplish that mission.</w:t>
      </w:r>
    </w:p>
    <w:p w14:paraId="167F0C68" w14:textId="77777777" w:rsidR="00136F32" w:rsidRPr="00351D88" w:rsidRDefault="00136F32" w:rsidP="0067707A">
      <w:pPr>
        <w:numPr>
          <w:ilvl w:val="0"/>
          <w:numId w:val="3"/>
        </w:numPr>
        <w:spacing w:after="120" w:line="240" w:lineRule="auto"/>
      </w:pPr>
      <w:r w:rsidRPr="00351D88">
        <w:t>Use The Model for Improvement to accomplish improvement goals</w:t>
      </w:r>
    </w:p>
    <w:p w14:paraId="230BA722" w14:textId="77777777" w:rsidR="00136F32" w:rsidRPr="00351D88" w:rsidRDefault="00136F32" w:rsidP="0067707A">
      <w:pPr>
        <w:numPr>
          <w:ilvl w:val="0"/>
          <w:numId w:val="3"/>
        </w:numPr>
        <w:spacing w:after="120" w:line="240" w:lineRule="auto"/>
      </w:pPr>
      <w:r w:rsidRPr="00351D88">
        <w:t xml:space="preserve">Identify potential changes to test, run multiple Plan, Do, Study, Act (PDSA) cycles, and use run charts to track results. </w:t>
      </w:r>
    </w:p>
    <w:p w14:paraId="1117836B" w14:textId="77777777" w:rsidR="00136F32" w:rsidRDefault="00136F32" w:rsidP="0067707A">
      <w:pPr>
        <w:numPr>
          <w:ilvl w:val="0"/>
          <w:numId w:val="3"/>
        </w:numPr>
        <w:spacing w:after="120" w:line="240" w:lineRule="auto"/>
      </w:pPr>
      <w:r w:rsidRPr="00351D88">
        <w:t>Learn and apply improvement methods to accomplish results on</w:t>
      </w:r>
      <w:r>
        <w:t xml:space="preserve"> </w:t>
      </w:r>
      <w:r w:rsidRPr="00351D88">
        <w:t>a small – scoped improvement project.  Teams will be able to replicate these methods as they work to improve care processes and outcomes after completing IROC QI Fundamentals.</w:t>
      </w:r>
    </w:p>
    <w:p w14:paraId="3E5CDAF5" w14:textId="77777777" w:rsidR="00136F32" w:rsidRPr="00CF60D7" w:rsidRDefault="00136F32" w:rsidP="0067707A">
      <w:pPr>
        <w:spacing w:before="240" w:after="120" w:line="240" w:lineRule="auto"/>
        <w:rPr>
          <w:b/>
          <w:bCs/>
        </w:rPr>
      </w:pPr>
      <w:r w:rsidRPr="00CF60D7">
        <w:rPr>
          <w:b/>
          <w:bCs/>
        </w:rPr>
        <w:t>Teams will be successful in QIF by:</w:t>
      </w:r>
    </w:p>
    <w:p w14:paraId="0EE3258D" w14:textId="77777777" w:rsidR="007A2A3C" w:rsidRDefault="00136F32" w:rsidP="0067707A">
      <w:pPr>
        <w:numPr>
          <w:ilvl w:val="0"/>
          <w:numId w:val="2"/>
        </w:numPr>
        <w:spacing w:after="120" w:line="240" w:lineRule="auto"/>
      </w:pPr>
      <w:r w:rsidRPr="004E4C25">
        <w:t xml:space="preserve">Discussing IROC and your plans for using QI to reduce barriers and rework, streamline processes, and more reliably provide high quality care to patients. </w:t>
      </w:r>
    </w:p>
    <w:p w14:paraId="0358F3C5" w14:textId="3F443974" w:rsidR="00136F32" w:rsidRPr="004E4C25" w:rsidRDefault="00136F32" w:rsidP="0067707A">
      <w:pPr>
        <w:numPr>
          <w:ilvl w:val="0"/>
          <w:numId w:val="2"/>
        </w:numPr>
        <w:spacing w:after="120" w:line="240" w:lineRule="auto"/>
      </w:pPr>
      <w:r>
        <w:t xml:space="preserve">Designating 2-3 people from your team to participate in the QIF training and ensure that at least one person from your team is able to attend each QIF session. Ideal team members would be </w:t>
      </w:r>
      <w:r w:rsidR="00745ADC">
        <w:t>t</w:t>
      </w:r>
      <w:r>
        <w:t>he PI, the Nurse</w:t>
      </w:r>
      <w:r w:rsidR="002479CD">
        <w:t>/</w:t>
      </w:r>
      <w:r>
        <w:t>Coordinator and the Data Coordinator.</w:t>
      </w:r>
    </w:p>
    <w:p w14:paraId="068C8F8E" w14:textId="7929092A" w:rsidR="00136F32" w:rsidRDefault="00136F32" w:rsidP="0067707A">
      <w:pPr>
        <w:numPr>
          <w:ilvl w:val="0"/>
          <w:numId w:val="2"/>
        </w:numPr>
        <w:spacing w:after="120" w:line="240" w:lineRule="auto"/>
      </w:pPr>
      <w:r>
        <w:t xml:space="preserve">As a team, decide on </w:t>
      </w:r>
      <w:r w:rsidRPr="00B43722">
        <w:rPr>
          <w:b/>
          <w:bCs/>
        </w:rPr>
        <w:t>one</w:t>
      </w:r>
      <w:r>
        <w:t xml:space="preserve"> project to focus on throughout the course of the training period.</w:t>
      </w:r>
      <w:r w:rsidRPr="00B43722">
        <w:t xml:space="preserve"> Suggested projects to work on include: data entry, reducing rejection, </w:t>
      </w:r>
      <w:r w:rsidR="00BC1508">
        <w:t xml:space="preserve">and </w:t>
      </w:r>
      <w:r w:rsidRPr="00B43722">
        <w:t>blood pressure</w:t>
      </w:r>
      <w:r w:rsidR="00BC1508">
        <w:t>.</w:t>
      </w:r>
    </w:p>
    <w:p w14:paraId="596BFCE5" w14:textId="77777777" w:rsidR="00136F32" w:rsidRDefault="00136F32" w:rsidP="0067707A">
      <w:pPr>
        <w:numPr>
          <w:ilvl w:val="0"/>
          <w:numId w:val="2"/>
        </w:numPr>
        <w:spacing w:after="120" w:line="240" w:lineRule="auto"/>
      </w:pPr>
      <w:r w:rsidRPr="004E4C25">
        <w:t>S</w:t>
      </w:r>
      <w:r>
        <w:t xml:space="preserve">chedule </w:t>
      </w:r>
      <w:r w:rsidRPr="004E4C25">
        <w:t xml:space="preserve">time between training sessions to design and perform small tests of process change and track your results. </w:t>
      </w:r>
    </w:p>
    <w:p w14:paraId="2512BA3B" w14:textId="40AD97AA" w:rsidR="0067707A" w:rsidRDefault="0067707A" w:rsidP="0067707A">
      <w:pPr>
        <w:spacing w:before="240" w:after="120" w:line="240" w:lineRule="auto"/>
        <w:rPr>
          <w:b/>
        </w:rPr>
      </w:pPr>
      <w:r>
        <w:rPr>
          <w:b/>
        </w:rPr>
        <w:t>IROC QI Fundamentals Winter Schedule</w:t>
      </w:r>
    </w:p>
    <w:p w14:paraId="5C1F87E7" w14:textId="6A1F8C3D" w:rsidR="0067707A" w:rsidRDefault="0067707A" w:rsidP="004A6458">
      <w:pPr>
        <w:spacing w:after="240" w:line="240" w:lineRule="auto"/>
        <w:rPr>
          <w:bCs/>
        </w:rPr>
      </w:pPr>
      <w:r>
        <w:rPr>
          <w:bCs/>
        </w:rPr>
        <w:t xml:space="preserve">IROC </w:t>
      </w:r>
      <w:r w:rsidRPr="0042648A">
        <w:rPr>
          <w:bCs/>
        </w:rPr>
        <w:t>QI Fundamentals</w:t>
      </w:r>
      <w:r>
        <w:rPr>
          <w:bCs/>
        </w:rPr>
        <w:t xml:space="preserve"> is a series of 4 sessions</w:t>
      </w:r>
      <w:r w:rsidR="00F169E2">
        <w:rPr>
          <w:bCs/>
        </w:rPr>
        <w:t xml:space="preserve">; one session </w:t>
      </w:r>
      <w:r>
        <w:rPr>
          <w:bCs/>
        </w:rPr>
        <w:t>per month.  The final session will be held during the IROC Learning Sessi</w:t>
      </w:r>
      <w:r w:rsidR="00F169E2">
        <w:rPr>
          <w:bCs/>
        </w:rPr>
        <w:t>on.  More information about the final</w:t>
      </w:r>
      <w:r>
        <w:rPr>
          <w:bCs/>
        </w:rPr>
        <w:t xml:space="preserve"> session will be forthcoming.</w:t>
      </w:r>
      <w:r w:rsidR="001243AB">
        <w:rPr>
          <w:bCs/>
        </w:rPr>
        <w:t xml:space="preserve"> Individuals can register for the sessions via Zoom </w:t>
      </w:r>
      <w:hyperlink r:id="rId7" w:history="1">
        <w:r w:rsidR="001243AB" w:rsidRPr="001243AB">
          <w:rPr>
            <w:rStyle w:val="Hyperlink"/>
            <w:bCs/>
          </w:rPr>
          <w:t>here</w:t>
        </w:r>
      </w:hyperlink>
      <w:r w:rsidR="001243AB">
        <w:rPr>
          <w:bCs/>
        </w:rPr>
        <w:t>.</w:t>
      </w:r>
    </w:p>
    <w:tbl>
      <w:tblPr>
        <w:tblStyle w:val="TableGrid"/>
        <w:tblW w:w="0" w:type="auto"/>
        <w:jc w:val="center"/>
        <w:tblLook w:val="04A0" w:firstRow="1" w:lastRow="0" w:firstColumn="1" w:lastColumn="0" w:noHBand="0" w:noVBand="1"/>
      </w:tblPr>
      <w:tblGrid>
        <w:gridCol w:w="1615"/>
        <w:gridCol w:w="3330"/>
        <w:gridCol w:w="2340"/>
      </w:tblGrid>
      <w:tr w:rsidR="0067707A" w14:paraId="52C62E39" w14:textId="77777777" w:rsidTr="004A6458">
        <w:trPr>
          <w:jc w:val="center"/>
        </w:trPr>
        <w:tc>
          <w:tcPr>
            <w:tcW w:w="1615" w:type="dxa"/>
            <w:shd w:val="clear" w:color="auto" w:fill="96CC54"/>
          </w:tcPr>
          <w:p w14:paraId="6C659058" w14:textId="679A79ED" w:rsidR="0067707A" w:rsidRDefault="004A6458" w:rsidP="004A6458">
            <w:pPr>
              <w:spacing w:after="0" w:line="240" w:lineRule="auto"/>
              <w:jc w:val="center"/>
              <w:rPr>
                <w:b/>
              </w:rPr>
            </w:pPr>
            <w:r>
              <w:rPr>
                <w:b/>
              </w:rPr>
              <w:t>Session #</w:t>
            </w:r>
          </w:p>
        </w:tc>
        <w:tc>
          <w:tcPr>
            <w:tcW w:w="3330" w:type="dxa"/>
            <w:shd w:val="clear" w:color="auto" w:fill="96CC54"/>
          </w:tcPr>
          <w:p w14:paraId="0F5F78AE" w14:textId="59D751AE" w:rsidR="0067707A" w:rsidRDefault="004A6458" w:rsidP="004A6458">
            <w:pPr>
              <w:spacing w:after="0" w:line="240" w:lineRule="auto"/>
              <w:jc w:val="center"/>
              <w:rPr>
                <w:b/>
              </w:rPr>
            </w:pPr>
            <w:r>
              <w:rPr>
                <w:b/>
              </w:rPr>
              <w:t>Date</w:t>
            </w:r>
          </w:p>
        </w:tc>
        <w:tc>
          <w:tcPr>
            <w:tcW w:w="2340" w:type="dxa"/>
            <w:shd w:val="clear" w:color="auto" w:fill="96CC54"/>
          </w:tcPr>
          <w:p w14:paraId="5CA576AA" w14:textId="2E5C407C" w:rsidR="0067707A" w:rsidRDefault="004A6458" w:rsidP="004A6458">
            <w:pPr>
              <w:spacing w:after="0" w:line="240" w:lineRule="auto"/>
              <w:jc w:val="center"/>
              <w:rPr>
                <w:b/>
              </w:rPr>
            </w:pPr>
            <w:r>
              <w:rPr>
                <w:b/>
              </w:rPr>
              <w:t>Time</w:t>
            </w:r>
          </w:p>
        </w:tc>
      </w:tr>
      <w:tr w:rsidR="0067707A" w14:paraId="1F718001" w14:textId="77777777" w:rsidTr="004A6458">
        <w:trPr>
          <w:jc w:val="center"/>
        </w:trPr>
        <w:tc>
          <w:tcPr>
            <w:tcW w:w="1615" w:type="dxa"/>
            <w:shd w:val="clear" w:color="auto" w:fill="E9F4DC"/>
          </w:tcPr>
          <w:p w14:paraId="17E83214" w14:textId="38BE4962" w:rsidR="0067707A" w:rsidRPr="004A6458" w:rsidRDefault="004A6458" w:rsidP="009F39D8">
            <w:pPr>
              <w:spacing w:after="0" w:line="240" w:lineRule="auto"/>
              <w:jc w:val="center"/>
            </w:pPr>
            <w:r w:rsidRPr="004A6458">
              <w:t>Session 1</w:t>
            </w:r>
          </w:p>
        </w:tc>
        <w:tc>
          <w:tcPr>
            <w:tcW w:w="3330" w:type="dxa"/>
            <w:shd w:val="clear" w:color="auto" w:fill="E9F4DC"/>
          </w:tcPr>
          <w:p w14:paraId="41D5D5EC" w14:textId="45721624" w:rsidR="004A6458" w:rsidRPr="004A6458" w:rsidRDefault="004A6458" w:rsidP="0067707A">
            <w:pPr>
              <w:spacing w:after="0" w:line="240" w:lineRule="auto"/>
            </w:pPr>
            <w:r>
              <w:t>Wednesday, January 5, 2022</w:t>
            </w:r>
          </w:p>
        </w:tc>
        <w:tc>
          <w:tcPr>
            <w:tcW w:w="2340" w:type="dxa"/>
            <w:shd w:val="clear" w:color="auto" w:fill="E9F4DC"/>
          </w:tcPr>
          <w:p w14:paraId="437CA277" w14:textId="6B9337F0" w:rsidR="0067707A" w:rsidRPr="004A6458" w:rsidRDefault="004A6458" w:rsidP="004A6458">
            <w:pPr>
              <w:spacing w:after="0" w:line="240" w:lineRule="auto"/>
              <w:jc w:val="center"/>
            </w:pPr>
            <w:r>
              <w:t>11:30 – 1:00 ET</w:t>
            </w:r>
          </w:p>
        </w:tc>
      </w:tr>
      <w:tr w:rsidR="0067707A" w14:paraId="3365A8BF" w14:textId="77777777" w:rsidTr="004A6458">
        <w:trPr>
          <w:jc w:val="center"/>
        </w:trPr>
        <w:tc>
          <w:tcPr>
            <w:tcW w:w="1615" w:type="dxa"/>
          </w:tcPr>
          <w:p w14:paraId="604878DC" w14:textId="2F28A5EC" w:rsidR="0067707A" w:rsidRPr="004A6458" w:rsidRDefault="004A6458" w:rsidP="009F39D8">
            <w:pPr>
              <w:spacing w:after="0" w:line="240" w:lineRule="auto"/>
              <w:jc w:val="center"/>
            </w:pPr>
            <w:r w:rsidRPr="004A6458">
              <w:t>Session 2</w:t>
            </w:r>
          </w:p>
        </w:tc>
        <w:tc>
          <w:tcPr>
            <w:tcW w:w="3330" w:type="dxa"/>
          </w:tcPr>
          <w:p w14:paraId="5751693C" w14:textId="7A42B361" w:rsidR="0067707A" w:rsidRPr="004A6458" w:rsidRDefault="004A6458" w:rsidP="0067707A">
            <w:pPr>
              <w:spacing w:after="0" w:line="240" w:lineRule="auto"/>
            </w:pPr>
            <w:r>
              <w:t>Wednesday, February 2, 2022</w:t>
            </w:r>
          </w:p>
        </w:tc>
        <w:tc>
          <w:tcPr>
            <w:tcW w:w="2340" w:type="dxa"/>
          </w:tcPr>
          <w:p w14:paraId="693F106A" w14:textId="12694546" w:rsidR="0067707A" w:rsidRPr="004A6458" w:rsidRDefault="004A6458" w:rsidP="004A6458">
            <w:pPr>
              <w:spacing w:after="0" w:line="240" w:lineRule="auto"/>
              <w:jc w:val="center"/>
            </w:pPr>
            <w:r>
              <w:t>11:30 – 1:00 ET</w:t>
            </w:r>
          </w:p>
        </w:tc>
      </w:tr>
      <w:tr w:rsidR="0067707A" w14:paraId="51728B35" w14:textId="77777777" w:rsidTr="004A6458">
        <w:trPr>
          <w:jc w:val="center"/>
        </w:trPr>
        <w:tc>
          <w:tcPr>
            <w:tcW w:w="1615" w:type="dxa"/>
            <w:shd w:val="clear" w:color="auto" w:fill="E9F4DC"/>
          </w:tcPr>
          <w:p w14:paraId="5E0772FD" w14:textId="43FC1901" w:rsidR="0067707A" w:rsidRPr="004A6458" w:rsidRDefault="004A6458" w:rsidP="009F39D8">
            <w:pPr>
              <w:spacing w:after="0" w:line="240" w:lineRule="auto"/>
              <w:jc w:val="center"/>
            </w:pPr>
            <w:r w:rsidRPr="004A6458">
              <w:t>Session 3</w:t>
            </w:r>
          </w:p>
        </w:tc>
        <w:tc>
          <w:tcPr>
            <w:tcW w:w="3330" w:type="dxa"/>
            <w:shd w:val="clear" w:color="auto" w:fill="E9F4DC"/>
          </w:tcPr>
          <w:p w14:paraId="5ED33850" w14:textId="590A0F4F" w:rsidR="0067707A" w:rsidRPr="004A6458" w:rsidRDefault="004A6458" w:rsidP="0067707A">
            <w:pPr>
              <w:spacing w:after="0" w:line="240" w:lineRule="auto"/>
            </w:pPr>
            <w:r>
              <w:t>Wednesday, March 2, 2022</w:t>
            </w:r>
          </w:p>
        </w:tc>
        <w:tc>
          <w:tcPr>
            <w:tcW w:w="2340" w:type="dxa"/>
            <w:shd w:val="clear" w:color="auto" w:fill="E9F4DC"/>
          </w:tcPr>
          <w:p w14:paraId="68243E2F" w14:textId="6E813C2D" w:rsidR="0067707A" w:rsidRPr="004A6458" w:rsidRDefault="004A6458" w:rsidP="004A6458">
            <w:pPr>
              <w:spacing w:after="0" w:line="240" w:lineRule="auto"/>
              <w:jc w:val="center"/>
            </w:pPr>
            <w:r>
              <w:t>11:30 – 1:00 ET</w:t>
            </w:r>
          </w:p>
        </w:tc>
      </w:tr>
      <w:tr w:rsidR="004A6458" w14:paraId="10126C3F" w14:textId="77777777" w:rsidTr="004A6458">
        <w:trPr>
          <w:jc w:val="center"/>
        </w:trPr>
        <w:tc>
          <w:tcPr>
            <w:tcW w:w="1615" w:type="dxa"/>
          </w:tcPr>
          <w:p w14:paraId="2DE69D23" w14:textId="08F292FA" w:rsidR="004A6458" w:rsidRPr="004A6458" w:rsidRDefault="004A6458" w:rsidP="009F39D8">
            <w:pPr>
              <w:spacing w:after="0" w:line="240" w:lineRule="auto"/>
              <w:jc w:val="center"/>
            </w:pPr>
            <w:r w:rsidRPr="004A6458">
              <w:t>Session 4</w:t>
            </w:r>
          </w:p>
        </w:tc>
        <w:tc>
          <w:tcPr>
            <w:tcW w:w="3330" w:type="dxa"/>
          </w:tcPr>
          <w:p w14:paraId="032720F5" w14:textId="2D5CE710" w:rsidR="004A6458" w:rsidRPr="004A6458" w:rsidRDefault="00FD5D3F" w:rsidP="0067707A">
            <w:pPr>
              <w:spacing w:after="0" w:line="240" w:lineRule="auto"/>
            </w:pPr>
            <w:r>
              <w:t>Wednesday, April 6, 2022</w:t>
            </w:r>
          </w:p>
        </w:tc>
        <w:tc>
          <w:tcPr>
            <w:tcW w:w="2340" w:type="dxa"/>
          </w:tcPr>
          <w:p w14:paraId="0F28174C" w14:textId="1264517F" w:rsidR="004A6458" w:rsidRPr="004A6458" w:rsidRDefault="00FD5D3F" w:rsidP="004A6458">
            <w:pPr>
              <w:spacing w:after="0" w:line="240" w:lineRule="auto"/>
              <w:jc w:val="center"/>
            </w:pPr>
            <w:r>
              <w:t>11:30 – 1:00 ET</w:t>
            </w:r>
          </w:p>
        </w:tc>
      </w:tr>
    </w:tbl>
    <w:p w14:paraId="3C04799F" w14:textId="77777777" w:rsidR="00136F32" w:rsidRDefault="00136F32"/>
    <w:p w14:paraId="7337D290" w14:textId="051E2892" w:rsidR="00E630F1" w:rsidRPr="00E630F1" w:rsidRDefault="00E630F1" w:rsidP="00E630F1">
      <w:pPr>
        <w:pStyle w:val="Heading1"/>
        <w:rPr>
          <w:rFonts w:ascii="Calibri" w:hAnsi="Calibri"/>
          <w:color w:val="96CC54"/>
          <w:sz w:val="32"/>
        </w:rPr>
      </w:pPr>
      <w:r w:rsidRPr="00E630F1">
        <w:rPr>
          <w:rFonts w:ascii="Calibri" w:hAnsi="Calibri"/>
          <w:color w:val="96CC54"/>
          <w:sz w:val="32"/>
        </w:rPr>
        <w:lastRenderedPageBreak/>
        <w:t>IROC QI Fundamentals Outline and Pre-work</w:t>
      </w:r>
    </w:p>
    <w:p w14:paraId="3F95D839" w14:textId="58B6D42F" w:rsidR="00E630F1" w:rsidRDefault="00E630F1" w:rsidP="00E630F1">
      <w:r w:rsidRPr="00F162FD">
        <w:t xml:space="preserve">This table provides an overview of the </w:t>
      </w:r>
      <w:r>
        <w:t>IROC</w:t>
      </w:r>
      <w:r w:rsidRPr="00F162FD">
        <w:t xml:space="preserve"> QI Fundamentals content.  </w:t>
      </w:r>
      <w:r w:rsidRPr="00F162FD">
        <w:rPr>
          <w:i/>
        </w:rPr>
        <w:t>Content is subject to changes based on participant needs</w:t>
      </w:r>
      <w:r w:rsidR="008356E4">
        <w:rPr>
          <w:i/>
        </w:rPr>
        <w:t xml:space="preserve">, </w:t>
      </w:r>
      <w:r w:rsidRPr="00F162FD">
        <w:rPr>
          <w:i/>
        </w:rPr>
        <w:t xml:space="preserve">challenges and Network development. </w:t>
      </w:r>
    </w:p>
    <w:p w14:paraId="3A46C4B4" w14:textId="6EC8CF0A" w:rsidR="00197A67" w:rsidRPr="008356E4" w:rsidRDefault="00197A67" w:rsidP="00E630F1">
      <w:pPr>
        <w:rPr>
          <w:b/>
          <w:bCs/>
          <w:i/>
          <w:iCs/>
        </w:rPr>
      </w:pPr>
      <w:r w:rsidRPr="008356E4">
        <w:rPr>
          <w:b/>
          <w:bCs/>
          <w:i/>
          <w:iCs/>
        </w:rPr>
        <w:t xml:space="preserve">All homework should be sent to </w:t>
      </w:r>
      <w:hyperlink r:id="rId8" w:history="1">
        <w:r w:rsidRPr="008356E4">
          <w:rPr>
            <w:rStyle w:val="Hyperlink"/>
            <w:b/>
            <w:bCs/>
            <w:i/>
            <w:iCs/>
          </w:rPr>
          <w:t>IROC@cchmc.org</w:t>
        </w:r>
      </w:hyperlink>
      <w:r w:rsidRPr="008356E4">
        <w:rPr>
          <w:b/>
          <w:bCs/>
          <w:i/>
          <w:iCs/>
        </w:rPr>
        <w:t xml:space="preserve"> by the due dates indicated in the table below.</w:t>
      </w:r>
    </w:p>
    <w:tbl>
      <w:tblPr>
        <w:tblStyle w:val="TableGrid"/>
        <w:tblW w:w="10890" w:type="dxa"/>
        <w:tblInd w:w="-545" w:type="dxa"/>
        <w:tblLook w:val="04A0" w:firstRow="1" w:lastRow="0" w:firstColumn="1" w:lastColumn="0" w:noHBand="0" w:noVBand="1"/>
      </w:tblPr>
      <w:tblGrid>
        <w:gridCol w:w="4410"/>
        <w:gridCol w:w="6480"/>
      </w:tblGrid>
      <w:tr w:rsidR="00E630F1" w:rsidRPr="00F162FD" w14:paraId="19F9CD30" w14:textId="77777777" w:rsidTr="00FD5213">
        <w:trPr>
          <w:trHeight w:val="267"/>
        </w:trPr>
        <w:tc>
          <w:tcPr>
            <w:tcW w:w="4410" w:type="dxa"/>
            <w:shd w:val="clear" w:color="auto" w:fill="0070C0"/>
            <w:vAlign w:val="center"/>
          </w:tcPr>
          <w:p w14:paraId="7294CA8F" w14:textId="3634E49F" w:rsidR="00E630F1" w:rsidRPr="00F162FD" w:rsidRDefault="00E630F1" w:rsidP="009F3F14">
            <w:pPr>
              <w:spacing w:after="0"/>
              <w:jc w:val="center"/>
              <w:rPr>
                <w:b/>
                <w:color w:val="E7E6E6" w:themeColor="background2"/>
                <w:sz w:val="24"/>
                <w:szCs w:val="20"/>
              </w:rPr>
            </w:pPr>
            <w:r w:rsidRPr="00F162FD">
              <w:rPr>
                <w:b/>
                <w:color w:val="E7E6E6" w:themeColor="background2"/>
                <w:sz w:val="24"/>
                <w:szCs w:val="20"/>
              </w:rPr>
              <w:t>QI Fundamentals Session</w:t>
            </w:r>
            <w:r w:rsidR="006C62C0">
              <w:rPr>
                <w:b/>
                <w:color w:val="E7E6E6" w:themeColor="background2"/>
                <w:sz w:val="24"/>
                <w:szCs w:val="20"/>
              </w:rPr>
              <w:t xml:space="preserve"> Topics</w:t>
            </w:r>
          </w:p>
        </w:tc>
        <w:tc>
          <w:tcPr>
            <w:tcW w:w="6480" w:type="dxa"/>
            <w:shd w:val="clear" w:color="auto" w:fill="0070C0"/>
            <w:vAlign w:val="center"/>
          </w:tcPr>
          <w:p w14:paraId="512BD792" w14:textId="77777777" w:rsidR="00E630F1" w:rsidRPr="00F162FD" w:rsidRDefault="00E630F1" w:rsidP="009F3F14">
            <w:pPr>
              <w:spacing w:after="0"/>
              <w:jc w:val="center"/>
              <w:rPr>
                <w:b/>
                <w:color w:val="E7E6E6" w:themeColor="background2"/>
                <w:sz w:val="24"/>
                <w:szCs w:val="20"/>
              </w:rPr>
            </w:pPr>
            <w:r w:rsidRPr="00F162FD">
              <w:rPr>
                <w:b/>
                <w:color w:val="E7E6E6" w:themeColor="background2"/>
                <w:sz w:val="24"/>
                <w:szCs w:val="20"/>
              </w:rPr>
              <w:t>Work in Between Sessions</w:t>
            </w:r>
          </w:p>
        </w:tc>
      </w:tr>
      <w:tr w:rsidR="00E630F1" w:rsidRPr="00F162FD" w14:paraId="20C0FE62" w14:textId="77777777" w:rsidTr="00FD5213">
        <w:trPr>
          <w:trHeight w:val="1394"/>
        </w:trPr>
        <w:tc>
          <w:tcPr>
            <w:tcW w:w="4410" w:type="dxa"/>
          </w:tcPr>
          <w:p w14:paraId="1F41796A" w14:textId="77777777" w:rsidR="00E630F1" w:rsidRPr="00F162FD" w:rsidRDefault="00E630F1" w:rsidP="009F3F14">
            <w:pPr>
              <w:rPr>
                <w:sz w:val="20"/>
                <w:szCs w:val="20"/>
              </w:rPr>
            </w:pPr>
          </w:p>
        </w:tc>
        <w:tc>
          <w:tcPr>
            <w:tcW w:w="6480" w:type="dxa"/>
          </w:tcPr>
          <w:p w14:paraId="2DDB9C38" w14:textId="2D3FE3EC" w:rsidR="00E630F1" w:rsidRPr="007E55B5" w:rsidRDefault="00E630F1" w:rsidP="009F3F14">
            <w:pPr>
              <w:contextualSpacing/>
              <w:rPr>
                <w:rFonts w:eastAsiaTheme="minorEastAsia"/>
                <w:color w:val="000000" w:themeColor="dark1"/>
                <w:kern w:val="24"/>
                <w:sz w:val="20"/>
                <w:szCs w:val="20"/>
                <w:u w:val="single"/>
              </w:rPr>
            </w:pPr>
            <w:r w:rsidRPr="007E55B5">
              <w:rPr>
                <w:rFonts w:eastAsiaTheme="minorEastAsia"/>
                <w:color w:val="000000" w:themeColor="dark1"/>
                <w:kern w:val="24"/>
                <w:sz w:val="20"/>
                <w:szCs w:val="20"/>
                <w:u w:val="single"/>
              </w:rPr>
              <w:t>In Preparation for Session 1</w:t>
            </w:r>
            <w:r w:rsidR="006C62C0">
              <w:rPr>
                <w:rFonts w:eastAsiaTheme="minorEastAsia"/>
                <w:color w:val="000000" w:themeColor="dark1"/>
                <w:kern w:val="24"/>
                <w:sz w:val="20"/>
                <w:szCs w:val="20"/>
                <w:u w:val="single"/>
              </w:rPr>
              <w:t>:</w:t>
            </w:r>
          </w:p>
          <w:p w14:paraId="061D5DBB" w14:textId="77777777" w:rsidR="00A20F16" w:rsidRDefault="00A20F16" w:rsidP="008B2260">
            <w:pPr>
              <w:numPr>
                <w:ilvl w:val="0"/>
                <w:numId w:val="4"/>
              </w:numPr>
              <w:spacing w:after="0" w:line="240" w:lineRule="auto"/>
              <w:ind w:left="522" w:hanging="177"/>
              <w:contextualSpacing/>
              <w:rPr>
                <w:rFonts w:eastAsiaTheme="minorEastAsia"/>
                <w:color w:val="000000" w:themeColor="dark1"/>
                <w:kern w:val="24"/>
                <w:sz w:val="20"/>
                <w:szCs w:val="20"/>
              </w:rPr>
            </w:pPr>
            <w:r>
              <w:rPr>
                <w:rFonts w:eastAsiaTheme="minorEastAsia"/>
                <w:color w:val="000000" w:themeColor="dark1"/>
                <w:kern w:val="24"/>
                <w:sz w:val="20"/>
                <w:szCs w:val="20"/>
              </w:rPr>
              <w:t>Determine 2-3 people from your team to participate</w:t>
            </w:r>
          </w:p>
          <w:p w14:paraId="42552742" w14:textId="54A14EF3" w:rsidR="00A20F16" w:rsidRDefault="00D83787" w:rsidP="008B2260">
            <w:pPr>
              <w:numPr>
                <w:ilvl w:val="0"/>
                <w:numId w:val="4"/>
              </w:numPr>
              <w:spacing w:after="0" w:line="240" w:lineRule="auto"/>
              <w:ind w:left="522" w:hanging="177"/>
              <w:contextualSpacing/>
              <w:rPr>
                <w:rFonts w:eastAsiaTheme="minorEastAsia"/>
                <w:color w:val="000000" w:themeColor="dark1"/>
                <w:kern w:val="24"/>
                <w:sz w:val="20"/>
                <w:szCs w:val="20"/>
              </w:rPr>
            </w:pPr>
            <w:hyperlink r:id="rId9" w:history="1">
              <w:r w:rsidR="00A20F16" w:rsidRPr="005849F3">
                <w:rPr>
                  <w:rStyle w:val="Hyperlink"/>
                  <w:rFonts w:eastAsiaTheme="minorEastAsia"/>
                  <w:kern w:val="24"/>
                  <w:sz w:val="20"/>
                  <w:szCs w:val="20"/>
                </w:rPr>
                <w:t>Register</w:t>
              </w:r>
            </w:hyperlink>
            <w:r w:rsidR="00A20F16">
              <w:rPr>
                <w:rFonts w:eastAsiaTheme="minorEastAsia"/>
                <w:color w:val="000000" w:themeColor="dark1"/>
                <w:kern w:val="24"/>
                <w:sz w:val="20"/>
                <w:szCs w:val="20"/>
              </w:rPr>
              <w:t xml:space="preserve"> for the series</w:t>
            </w:r>
            <w:r w:rsidR="005849F3">
              <w:rPr>
                <w:rFonts w:eastAsiaTheme="minorEastAsia"/>
                <w:color w:val="000000" w:themeColor="dark1"/>
                <w:kern w:val="24"/>
                <w:sz w:val="20"/>
                <w:szCs w:val="20"/>
              </w:rPr>
              <w:t xml:space="preserve"> </w:t>
            </w:r>
          </w:p>
          <w:p w14:paraId="1E17DB97" w14:textId="3D5A0A97" w:rsidR="00E630F1" w:rsidRPr="00F162FD" w:rsidRDefault="00E630F1" w:rsidP="008B2260">
            <w:pPr>
              <w:numPr>
                <w:ilvl w:val="0"/>
                <w:numId w:val="4"/>
              </w:numPr>
              <w:spacing w:after="0" w:line="240" w:lineRule="auto"/>
              <w:ind w:left="522" w:hanging="177"/>
              <w:contextualSpacing/>
              <w:rPr>
                <w:rFonts w:eastAsiaTheme="minorEastAsia"/>
                <w:color w:val="000000" w:themeColor="dark1"/>
                <w:kern w:val="24"/>
                <w:sz w:val="20"/>
                <w:szCs w:val="20"/>
              </w:rPr>
            </w:pPr>
            <w:r w:rsidRPr="00F162FD">
              <w:rPr>
                <w:rFonts w:eastAsiaTheme="minorEastAsia"/>
                <w:color w:val="000000" w:themeColor="dark1"/>
                <w:kern w:val="24"/>
                <w:sz w:val="20"/>
                <w:szCs w:val="20"/>
              </w:rPr>
              <w:t xml:space="preserve">Mark your calendars </w:t>
            </w:r>
            <w:r>
              <w:rPr>
                <w:rFonts w:eastAsiaTheme="minorEastAsia"/>
                <w:color w:val="000000" w:themeColor="dark1"/>
                <w:kern w:val="24"/>
                <w:sz w:val="20"/>
                <w:szCs w:val="20"/>
              </w:rPr>
              <w:t>with the</w:t>
            </w:r>
            <w:r w:rsidRPr="00F162FD">
              <w:rPr>
                <w:rFonts w:eastAsiaTheme="minorEastAsia"/>
                <w:color w:val="000000" w:themeColor="dark1"/>
                <w:kern w:val="24"/>
                <w:sz w:val="20"/>
                <w:szCs w:val="20"/>
              </w:rPr>
              <w:t xml:space="preserve"> </w:t>
            </w:r>
            <w:r>
              <w:rPr>
                <w:rFonts w:eastAsiaTheme="minorEastAsia"/>
                <w:color w:val="000000" w:themeColor="dark1"/>
                <w:kern w:val="24"/>
                <w:sz w:val="20"/>
                <w:szCs w:val="20"/>
              </w:rPr>
              <w:t>session</w:t>
            </w:r>
            <w:r w:rsidRPr="00F162FD">
              <w:rPr>
                <w:rFonts w:eastAsiaTheme="minorEastAsia"/>
                <w:color w:val="000000" w:themeColor="dark1"/>
                <w:kern w:val="24"/>
                <w:sz w:val="20"/>
                <w:szCs w:val="20"/>
              </w:rPr>
              <w:t xml:space="preserve"> dates.</w:t>
            </w:r>
          </w:p>
          <w:p w14:paraId="2FDD390F" w14:textId="54981B53" w:rsidR="00E630F1" w:rsidRDefault="00E630F1" w:rsidP="008B2260">
            <w:pPr>
              <w:numPr>
                <w:ilvl w:val="0"/>
                <w:numId w:val="4"/>
              </w:numPr>
              <w:spacing w:after="0" w:line="240" w:lineRule="auto"/>
              <w:ind w:left="522" w:hanging="177"/>
              <w:contextualSpacing/>
              <w:rPr>
                <w:rFonts w:eastAsiaTheme="minorEastAsia"/>
                <w:color w:val="000000" w:themeColor="dark1"/>
                <w:kern w:val="24"/>
                <w:sz w:val="20"/>
                <w:szCs w:val="20"/>
              </w:rPr>
            </w:pPr>
            <w:r>
              <w:rPr>
                <w:rFonts w:eastAsiaTheme="minorEastAsia"/>
                <w:color w:val="000000" w:themeColor="dark1"/>
                <w:kern w:val="24"/>
                <w:sz w:val="20"/>
                <w:szCs w:val="20"/>
              </w:rPr>
              <w:t xml:space="preserve">Determine 1 project to focus on </w:t>
            </w:r>
            <w:r w:rsidR="00A20F16">
              <w:rPr>
                <w:rFonts w:eastAsiaTheme="minorEastAsia"/>
                <w:color w:val="000000" w:themeColor="dark1"/>
                <w:kern w:val="24"/>
                <w:sz w:val="20"/>
                <w:szCs w:val="20"/>
              </w:rPr>
              <w:t>as a team</w:t>
            </w:r>
          </w:p>
          <w:p w14:paraId="6A5D2ABF" w14:textId="2A0E59C3" w:rsidR="008356E4" w:rsidRDefault="008356E4" w:rsidP="008B2260">
            <w:pPr>
              <w:numPr>
                <w:ilvl w:val="0"/>
                <w:numId w:val="4"/>
              </w:numPr>
              <w:spacing w:after="0" w:line="240" w:lineRule="auto"/>
              <w:ind w:left="522" w:hanging="177"/>
              <w:contextualSpacing/>
              <w:rPr>
                <w:rFonts w:eastAsiaTheme="minorEastAsia"/>
                <w:color w:val="000000" w:themeColor="dark1"/>
                <w:kern w:val="24"/>
                <w:sz w:val="20"/>
                <w:szCs w:val="20"/>
              </w:rPr>
            </w:pPr>
            <w:r w:rsidRPr="008356E4">
              <w:rPr>
                <w:rFonts w:eastAsiaTheme="minorEastAsia"/>
                <w:color w:val="000000" w:themeColor="dark1"/>
                <w:kern w:val="24"/>
                <w:sz w:val="20"/>
                <w:szCs w:val="20"/>
              </w:rPr>
              <w:t>Schedule time with your team in between training sessions to work on your project and track progress</w:t>
            </w:r>
          </w:p>
          <w:p w14:paraId="0AD4CCC9" w14:textId="71100B16" w:rsidR="00E630F1" w:rsidRPr="00E630F1" w:rsidRDefault="00E630F1" w:rsidP="008B2260">
            <w:pPr>
              <w:numPr>
                <w:ilvl w:val="0"/>
                <w:numId w:val="4"/>
              </w:numPr>
              <w:spacing w:after="0" w:line="240" w:lineRule="auto"/>
              <w:ind w:left="522" w:hanging="177"/>
              <w:contextualSpacing/>
              <w:rPr>
                <w:rFonts w:eastAsiaTheme="minorEastAsia"/>
                <w:color w:val="000000" w:themeColor="dark1"/>
                <w:kern w:val="24"/>
                <w:sz w:val="20"/>
                <w:szCs w:val="20"/>
              </w:rPr>
            </w:pPr>
            <w:r>
              <w:rPr>
                <w:rFonts w:eastAsiaTheme="minorEastAsia"/>
                <w:color w:val="000000" w:themeColor="dark1"/>
                <w:kern w:val="24"/>
                <w:sz w:val="20"/>
                <w:szCs w:val="20"/>
              </w:rPr>
              <w:t>Reach out with questions! (</w:t>
            </w:r>
            <w:hyperlink r:id="rId10" w:history="1">
              <w:r w:rsidRPr="007041C8">
                <w:rPr>
                  <w:rStyle w:val="Hyperlink"/>
                  <w:rFonts w:eastAsiaTheme="minorEastAsia"/>
                  <w:kern w:val="24"/>
                  <w:sz w:val="20"/>
                  <w:szCs w:val="20"/>
                </w:rPr>
                <w:t>IROC@cchmc.org</w:t>
              </w:r>
            </w:hyperlink>
            <w:r>
              <w:rPr>
                <w:rFonts w:eastAsiaTheme="minorEastAsia"/>
                <w:color w:val="000000" w:themeColor="dark1"/>
                <w:kern w:val="24"/>
                <w:sz w:val="20"/>
                <w:szCs w:val="20"/>
              </w:rPr>
              <w:t xml:space="preserve">) </w:t>
            </w:r>
          </w:p>
        </w:tc>
      </w:tr>
      <w:tr w:rsidR="00E630F1" w:rsidRPr="00F162FD" w14:paraId="5D4AD87C" w14:textId="77777777" w:rsidTr="00FD5213">
        <w:trPr>
          <w:trHeight w:val="2429"/>
        </w:trPr>
        <w:tc>
          <w:tcPr>
            <w:tcW w:w="4410" w:type="dxa"/>
          </w:tcPr>
          <w:p w14:paraId="26EBB465" w14:textId="1AAD1553" w:rsidR="00E630F1" w:rsidRPr="00E1662F" w:rsidRDefault="00E630F1" w:rsidP="009F3F14">
            <w:pPr>
              <w:spacing w:after="0" w:line="240" w:lineRule="auto"/>
              <w:rPr>
                <w:b/>
                <w:color w:val="70AD47" w:themeColor="accent6"/>
                <w:sz w:val="20"/>
                <w:szCs w:val="20"/>
                <w:u w:val="single"/>
              </w:rPr>
            </w:pPr>
            <w:r w:rsidRPr="00E1662F">
              <w:rPr>
                <w:b/>
                <w:color w:val="70AD47" w:themeColor="accent6"/>
                <w:sz w:val="20"/>
                <w:szCs w:val="20"/>
                <w:u w:val="single"/>
              </w:rPr>
              <w:t xml:space="preserve">Session 1 </w:t>
            </w:r>
            <w:r w:rsidR="005B7A52" w:rsidRPr="00E1662F">
              <w:rPr>
                <w:b/>
                <w:color w:val="70AD47" w:themeColor="accent6"/>
                <w:sz w:val="20"/>
                <w:szCs w:val="20"/>
                <w:u w:val="single"/>
              </w:rPr>
              <w:t>| January 5</w:t>
            </w:r>
            <w:r w:rsidR="005B7A52" w:rsidRPr="00E1662F">
              <w:rPr>
                <w:b/>
                <w:color w:val="70AD47" w:themeColor="accent6"/>
                <w:sz w:val="20"/>
                <w:szCs w:val="20"/>
                <w:u w:val="single"/>
                <w:vertAlign w:val="superscript"/>
              </w:rPr>
              <w:t>th</w:t>
            </w:r>
            <w:r w:rsidR="005B7A52" w:rsidRPr="00E1662F">
              <w:rPr>
                <w:b/>
                <w:color w:val="70AD47" w:themeColor="accent6"/>
                <w:sz w:val="20"/>
                <w:szCs w:val="20"/>
                <w:u w:val="single"/>
              </w:rPr>
              <w:t xml:space="preserve"> | 11:30 – 1:00 ET</w:t>
            </w:r>
          </w:p>
          <w:p w14:paraId="725E779B" w14:textId="2B5C6906" w:rsidR="00E630F1" w:rsidRPr="00F162FD" w:rsidRDefault="00E630F1" w:rsidP="00E630F1">
            <w:pPr>
              <w:numPr>
                <w:ilvl w:val="0"/>
                <w:numId w:val="4"/>
              </w:numPr>
              <w:tabs>
                <w:tab w:val="clear" w:pos="720"/>
                <w:tab w:val="num" w:pos="522"/>
              </w:tabs>
              <w:spacing w:after="0" w:line="240" w:lineRule="auto"/>
              <w:ind w:left="522" w:hanging="335"/>
              <w:contextualSpacing/>
              <w:rPr>
                <w:rFonts w:eastAsia="Times New Roman" w:cs="Arial"/>
                <w:sz w:val="20"/>
                <w:szCs w:val="20"/>
              </w:rPr>
            </w:pPr>
            <w:r w:rsidRPr="00F162FD">
              <w:rPr>
                <w:rFonts w:eastAsiaTheme="minorEastAsia"/>
                <w:color w:val="000000" w:themeColor="dark1"/>
                <w:kern w:val="24"/>
                <w:sz w:val="20"/>
                <w:szCs w:val="20"/>
              </w:rPr>
              <w:t xml:space="preserve">Introduction to </w:t>
            </w:r>
            <w:r>
              <w:rPr>
                <w:rFonts w:eastAsiaTheme="minorEastAsia"/>
                <w:color w:val="000000" w:themeColor="dark1"/>
                <w:kern w:val="24"/>
                <w:sz w:val="20"/>
                <w:szCs w:val="20"/>
              </w:rPr>
              <w:t>IROC</w:t>
            </w:r>
          </w:p>
          <w:p w14:paraId="2D1F6CD2" w14:textId="1B2DD4F9" w:rsidR="00E630F1" w:rsidRPr="00C83877" w:rsidRDefault="00E630F1" w:rsidP="00E630F1">
            <w:pPr>
              <w:numPr>
                <w:ilvl w:val="0"/>
                <w:numId w:val="4"/>
              </w:numPr>
              <w:tabs>
                <w:tab w:val="clear" w:pos="720"/>
                <w:tab w:val="num" w:pos="522"/>
              </w:tabs>
              <w:spacing w:after="0" w:line="240" w:lineRule="auto"/>
              <w:ind w:left="522" w:hanging="335"/>
              <w:contextualSpacing/>
              <w:rPr>
                <w:rFonts w:eastAsia="Times New Roman" w:cs="Arial"/>
                <w:sz w:val="20"/>
                <w:szCs w:val="20"/>
              </w:rPr>
            </w:pPr>
            <w:r>
              <w:rPr>
                <w:rFonts w:eastAsiaTheme="minorEastAsia"/>
                <w:color w:val="000000" w:themeColor="dark1"/>
                <w:kern w:val="24"/>
                <w:sz w:val="20"/>
                <w:szCs w:val="20"/>
              </w:rPr>
              <w:t>Model for Improvement</w:t>
            </w:r>
          </w:p>
          <w:p w14:paraId="460AA29D" w14:textId="631EA3E2" w:rsidR="003C6774" w:rsidRPr="003C6774" w:rsidRDefault="00E630F1" w:rsidP="00850CF3">
            <w:pPr>
              <w:numPr>
                <w:ilvl w:val="0"/>
                <w:numId w:val="4"/>
              </w:numPr>
              <w:tabs>
                <w:tab w:val="clear" w:pos="720"/>
                <w:tab w:val="num" w:pos="522"/>
              </w:tabs>
              <w:spacing w:after="0" w:line="240" w:lineRule="auto"/>
              <w:ind w:left="522" w:hanging="335"/>
              <w:contextualSpacing/>
              <w:rPr>
                <w:rFonts w:eastAsia="Times New Roman" w:cs="Arial"/>
                <w:sz w:val="20"/>
                <w:szCs w:val="20"/>
              </w:rPr>
            </w:pPr>
            <w:r w:rsidRPr="00923EDA">
              <w:rPr>
                <w:rFonts w:eastAsiaTheme="minorEastAsia"/>
                <w:color w:val="000000" w:themeColor="dark1"/>
                <w:kern w:val="24"/>
                <w:sz w:val="20"/>
                <w:szCs w:val="20"/>
                <w:u w:val="single"/>
              </w:rPr>
              <w:t>Tools</w:t>
            </w:r>
            <w:r w:rsidRPr="00923EDA">
              <w:rPr>
                <w:rFonts w:eastAsiaTheme="minorEastAsia"/>
                <w:color w:val="000000" w:themeColor="dark1"/>
                <w:kern w:val="24"/>
                <w:sz w:val="20"/>
                <w:szCs w:val="20"/>
              </w:rPr>
              <w:t>:</w:t>
            </w:r>
            <w:r>
              <w:rPr>
                <w:rFonts w:eastAsiaTheme="minorEastAsia"/>
                <w:color w:val="000000" w:themeColor="dark1"/>
                <w:kern w:val="24"/>
                <w:sz w:val="20"/>
                <w:szCs w:val="20"/>
              </w:rPr>
              <w:t xml:space="preserve"> </w:t>
            </w:r>
          </w:p>
          <w:p w14:paraId="09B66958" w14:textId="121DF872" w:rsidR="003C6774" w:rsidRPr="003C6774" w:rsidRDefault="00E630F1" w:rsidP="003C6774">
            <w:pPr>
              <w:numPr>
                <w:ilvl w:val="1"/>
                <w:numId w:val="4"/>
              </w:numPr>
              <w:tabs>
                <w:tab w:val="clear" w:pos="1440"/>
                <w:tab w:val="num" w:pos="878"/>
              </w:tabs>
              <w:spacing w:after="0" w:line="240" w:lineRule="auto"/>
              <w:ind w:hanging="832"/>
              <w:contextualSpacing/>
              <w:rPr>
                <w:rFonts w:eastAsia="Times New Roman" w:cs="Arial"/>
                <w:sz w:val="20"/>
                <w:szCs w:val="20"/>
              </w:rPr>
            </w:pPr>
            <w:bookmarkStart w:id="0" w:name="_Hlk91575056"/>
            <w:r>
              <w:rPr>
                <w:rFonts w:eastAsiaTheme="minorEastAsia"/>
                <w:color w:val="000000" w:themeColor="dark1"/>
                <w:kern w:val="24"/>
                <w:sz w:val="20"/>
                <w:szCs w:val="20"/>
              </w:rPr>
              <w:t>Charter</w:t>
            </w:r>
          </w:p>
          <w:p w14:paraId="6C8A9F61" w14:textId="4BF38381" w:rsidR="003C6774" w:rsidRPr="003C6774" w:rsidRDefault="00923EDA" w:rsidP="003C6774">
            <w:pPr>
              <w:numPr>
                <w:ilvl w:val="1"/>
                <w:numId w:val="4"/>
              </w:numPr>
              <w:tabs>
                <w:tab w:val="clear" w:pos="1440"/>
                <w:tab w:val="num" w:pos="878"/>
              </w:tabs>
              <w:spacing w:after="0" w:line="240" w:lineRule="auto"/>
              <w:ind w:hanging="832"/>
              <w:contextualSpacing/>
              <w:rPr>
                <w:rFonts w:eastAsia="Times New Roman" w:cs="Arial"/>
                <w:sz w:val="20"/>
                <w:szCs w:val="20"/>
              </w:rPr>
            </w:pPr>
            <w:r>
              <w:rPr>
                <w:rFonts w:eastAsiaTheme="minorEastAsia"/>
                <w:color w:val="000000" w:themeColor="dark1"/>
                <w:kern w:val="24"/>
                <w:sz w:val="20"/>
                <w:szCs w:val="20"/>
              </w:rPr>
              <w:t xml:space="preserve">Key Driver Diagram </w:t>
            </w:r>
          </w:p>
          <w:p w14:paraId="38F0FC5B" w14:textId="61A9D22D" w:rsidR="003C6774" w:rsidRPr="003C6774" w:rsidRDefault="00E630F1" w:rsidP="003C6774">
            <w:pPr>
              <w:numPr>
                <w:ilvl w:val="1"/>
                <w:numId w:val="4"/>
              </w:numPr>
              <w:tabs>
                <w:tab w:val="clear" w:pos="1440"/>
                <w:tab w:val="num" w:pos="878"/>
              </w:tabs>
              <w:spacing w:after="0" w:line="240" w:lineRule="auto"/>
              <w:ind w:hanging="832"/>
              <w:contextualSpacing/>
              <w:rPr>
                <w:rFonts w:eastAsia="Times New Roman" w:cs="Arial"/>
                <w:sz w:val="20"/>
                <w:szCs w:val="20"/>
              </w:rPr>
            </w:pPr>
            <w:r>
              <w:rPr>
                <w:rFonts w:eastAsiaTheme="minorEastAsia"/>
                <w:color w:val="000000" w:themeColor="dark1"/>
                <w:kern w:val="24"/>
                <w:sz w:val="20"/>
                <w:szCs w:val="20"/>
              </w:rPr>
              <w:t>Process M</w:t>
            </w:r>
            <w:r w:rsidRPr="00F162FD">
              <w:rPr>
                <w:rFonts w:eastAsiaTheme="minorEastAsia"/>
                <w:color w:val="000000" w:themeColor="dark1"/>
                <w:kern w:val="24"/>
                <w:sz w:val="20"/>
                <w:szCs w:val="20"/>
              </w:rPr>
              <w:t>ap</w:t>
            </w:r>
            <w:r w:rsidR="00923EDA">
              <w:rPr>
                <w:rFonts w:eastAsiaTheme="minorEastAsia"/>
                <w:color w:val="000000" w:themeColor="dark1"/>
                <w:kern w:val="24"/>
                <w:sz w:val="20"/>
                <w:szCs w:val="20"/>
              </w:rPr>
              <w:t>s</w:t>
            </w:r>
          </w:p>
          <w:p w14:paraId="01E8FA3A" w14:textId="4AF0EFE6" w:rsidR="003C6774" w:rsidRPr="003C6774" w:rsidRDefault="00923EDA" w:rsidP="003C6774">
            <w:pPr>
              <w:numPr>
                <w:ilvl w:val="1"/>
                <w:numId w:val="4"/>
              </w:numPr>
              <w:tabs>
                <w:tab w:val="clear" w:pos="1440"/>
                <w:tab w:val="num" w:pos="878"/>
              </w:tabs>
              <w:spacing w:after="0" w:line="240" w:lineRule="auto"/>
              <w:ind w:hanging="832"/>
              <w:contextualSpacing/>
              <w:rPr>
                <w:rFonts w:eastAsia="Times New Roman" w:cs="Arial"/>
                <w:sz w:val="20"/>
                <w:szCs w:val="20"/>
              </w:rPr>
            </w:pPr>
            <w:r>
              <w:rPr>
                <w:rFonts w:eastAsiaTheme="minorEastAsia"/>
                <w:color w:val="000000" w:themeColor="dark1"/>
                <w:kern w:val="24"/>
                <w:sz w:val="20"/>
                <w:szCs w:val="20"/>
              </w:rPr>
              <w:t>sFMEA</w:t>
            </w:r>
            <w:r w:rsidR="00E630F1">
              <w:rPr>
                <w:rFonts w:eastAsiaTheme="minorEastAsia"/>
                <w:color w:val="000000" w:themeColor="dark1"/>
                <w:kern w:val="24"/>
                <w:sz w:val="20"/>
                <w:szCs w:val="20"/>
              </w:rPr>
              <w:t xml:space="preserve"> </w:t>
            </w:r>
          </w:p>
          <w:p w14:paraId="2579C7D2" w14:textId="18302572" w:rsidR="003C6774" w:rsidRPr="003C6774" w:rsidRDefault="00E630F1" w:rsidP="003C6774">
            <w:pPr>
              <w:numPr>
                <w:ilvl w:val="1"/>
                <w:numId w:val="4"/>
              </w:numPr>
              <w:tabs>
                <w:tab w:val="clear" w:pos="1440"/>
                <w:tab w:val="num" w:pos="878"/>
              </w:tabs>
              <w:spacing w:after="0" w:line="240" w:lineRule="auto"/>
              <w:ind w:hanging="832"/>
              <w:contextualSpacing/>
              <w:rPr>
                <w:rFonts w:eastAsia="Times New Roman" w:cs="Arial"/>
                <w:sz w:val="20"/>
                <w:szCs w:val="20"/>
              </w:rPr>
            </w:pPr>
            <w:r>
              <w:rPr>
                <w:rFonts w:eastAsiaTheme="minorEastAsia"/>
                <w:color w:val="000000" w:themeColor="dark1"/>
                <w:kern w:val="24"/>
                <w:sz w:val="20"/>
                <w:szCs w:val="20"/>
              </w:rPr>
              <w:t>Pareto Diagram</w:t>
            </w:r>
            <w:r w:rsidR="00850CF3">
              <w:rPr>
                <w:rFonts w:eastAsiaTheme="minorEastAsia"/>
                <w:color w:val="000000" w:themeColor="dark1"/>
                <w:kern w:val="24"/>
                <w:sz w:val="20"/>
                <w:szCs w:val="20"/>
              </w:rPr>
              <w:t xml:space="preserve"> </w:t>
            </w:r>
          </w:p>
          <w:p w14:paraId="299E8357" w14:textId="61D4381E" w:rsidR="00E630F1" w:rsidRPr="00C81BAF" w:rsidRDefault="00850CF3" w:rsidP="003C6774">
            <w:pPr>
              <w:numPr>
                <w:ilvl w:val="1"/>
                <w:numId w:val="4"/>
              </w:numPr>
              <w:tabs>
                <w:tab w:val="clear" w:pos="1440"/>
                <w:tab w:val="num" w:pos="878"/>
              </w:tabs>
              <w:spacing w:after="0" w:line="240" w:lineRule="auto"/>
              <w:ind w:hanging="832"/>
              <w:contextualSpacing/>
              <w:rPr>
                <w:rFonts w:eastAsia="Times New Roman" w:cs="Arial"/>
                <w:sz w:val="20"/>
                <w:szCs w:val="20"/>
              </w:rPr>
            </w:pPr>
            <w:r>
              <w:rPr>
                <w:rFonts w:eastAsiaTheme="minorEastAsia"/>
                <w:color w:val="000000" w:themeColor="dark1"/>
                <w:kern w:val="24"/>
                <w:sz w:val="20"/>
                <w:szCs w:val="20"/>
              </w:rPr>
              <w:t>Root Cause</w:t>
            </w:r>
            <w:r w:rsidR="00923EDA">
              <w:rPr>
                <w:rFonts w:eastAsiaTheme="minorEastAsia"/>
                <w:color w:val="000000" w:themeColor="dark1"/>
                <w:kern w:val="24"/>
                <w:sz w:val="20"/>
                <w:szCs w:val="20"/>
              </w:rPr>
              <w:t xml:space="preserve"> Analysis</w:t>
            </w:r>
            <w:bookmarkEnd w:id="0"/>
          </w:p>
        </w:tc>
        <w:tc>
          <w:tcPr>
            <w:tcW w:w="6480" w:type="dxa"/>
          </w:tcPr>
          <w:p w14:paraId="41216C49" w14:textId="77777777" w:rsidR="00E630F1" w:rsidRPr="007E55B5" w:rsidRDefault="00E630F1" w:rsidP="009F3F14">
            <w:pPr>
              <w:contextualSpacing/>
              <w:rPr>
                <w:rFonts w:eastAsiaTheme="minorEastAsia"/>
                <w:color w:val="000000" w:themeColor="dark1"/>
                <w:kern w:val="24"/>
                <w:sz w:val="20"/>
                <w:szCs w:val="20"/>
                <w:u w:val="single"/>
              </w:rPr>
            </w:pPr>
            <w:r w:rsidRPr="007E55B5">
              <w:rPr>
                <w:rFonts w:eastAsiaTheme="minorEastAsia"/>
                <w:color w:val="000000" w:themeColor="dark1"/>
                <w:kern w:val="24"/>
                <w:sz w:val="20"/>
                <w:szCs w:val="20"/>
                <w:u w:val="single"/>
              </w:rPr>
              <w:t>In Preparation for Session 2</w:t>
            </w:r>
          </w:p>
          <w:p w14:paraId="3A43F187" w14:textId="083B8AA5" w:rsidR="00E630F1" w:rsidRPr="00E1662F" w:rsidRDefault="00E1662F" w:rsidP="003C6774">
            <w:pPr>
              <w:spacing w:after="0" w:line="240" w:lineRule="auto"/>
              <w:ind w:left="162"/>
              <w:rPr>
                <w:b/>
                <w:color w:val="70AD47" w:themeColor="accent6"/>
                <w:sz w:val="20"/>
                <w:szCs w:val="20"/>
              </w:rPr>
            </w:pPr>
            <w:r w:rsidRPr="00E1662F">
              <w:rPr>
                <w:b/>
                <w:color w:val="70AD47" w:themeColor="accent6"/>
                <w:sz w:val="20"/>
                <w:szCs w:val="20"/>
              </w:rPr>
              <w:t>By Wednesday, 1/12/2022</w:t>
            </w:r>
            <w:r w:rsidR="00E630F1" w:rsidRPr="00E1662F">
              <w:rPr>
                <w:b/>
                <w:color w:val="70AD47" w:themeColor="accent6"/>
                <w:sz w:val="20"/>
                <w:szCs w:val="20"/>
              </w:rPr>
              <w:t>:</w:t>
            </w:r>
          </w:p>
          <w:p w14:paraId="5B95AD0C" w14:textId="390C6B95" w:rsidR="00E630F1" w:rsidRPr="00165556" w:rsidRDefault="00E630F1" w:rsidP="005A41D5">
            <w:pPr>
              <w:numPr>
                <w:ilvl w:val="0"/>
                <w:numId w:val="4"/>
              </w:numPr>
              <w:tabs>
                <w:tab w:val="clear" w:pos="720"/>
                <w:tab w:val="num" w:pos="525"/>
              </w:tabs>
              <w:spacing w:after="0" w:line="240" w:lineRule="auto"/>
              <w:ind w:left="684"/>
              <w:contextualSpacing/>
              <w:rPr>
                <w:rFonts w:eastAsiaTheme="minorEastAsia"/>
                <w:color w:val="000000" w:themeColor="dark1"/>
                <w:kern w:val="24"/>
                <w:sz w:val="20"/>
                <w:szCs w:val="20"/>
              </w:rPr>
            </w:pPr>
            <w:r>
              <w:rPr>
                <w:rFonts w:eastAsiaTheme="minorEastAsia"/>
                <w:color w:val="000000" w:themeColor="dark1"/>
                <w:kern w:val="24"/>
                <w:sz w:val="20"/>
                <w:szCs w:val="20"/>
              </w:rPr>
              <w:t>Send</w:t>
            </w:r>
            <w:r w:rsidRPr="00F162FD">
              <w:rPr>
                <w:rFonts w:eastAsiaTheme="minorEastAsia"/>
                <w:color w:val="000000" w:themeColor="dark1"/>
                <w:kern w:val="24"/>
                <w:sz w:val="20"/>
                <w:szCs w:val="20"/>
              </w:rPr>
              <w:t xml:space="preserve"> </w:t>
            </w:r>
            <w:r w:rsidR="007E55B5">
              <w:rPr>
                <w:rFonts w:eastAsiaTheme="minorEastAsia"/>
                <w:color w:val="000000" w:themeColor="dark1"/>
                <w:kern w:val="24"/>
                <w:sz w:val="20"/>
                <w:szCs w:val="20"/>
              </w:rPr>
              <w:t>in</w:t>
            </w:r>
            <w:r>
              <w:rPr>
                <w:rFonts w:eastAsiaTheme="minorEastAsia"/>
                <w:color w:val="000000" w:themeColor="dark1"/>
                <w:kern w:val="24"/>
                <w:sz w:val="20"/>
                <w:szCs w:val="20"/>
              </w:rPr>
              <w:t xml:space="preserve"> your </w:t>
            </w:r>
            <w:r w:rsidR="00850CF3">
              <w:rPr>
                <w:rFonts w:eastAsiaTheme="minorEastAsia"/>
                <w:color w:val="000000" w:themeColor="dark1"/>
                <w:kern w:val="24"/>
                <w:sz w:val="20"/>
                <w:szCs w:val="20"/>
              </w:rPr>
              <w:t xml:space="preserve">topic </w:t>
            </w:r>
            <w:r w:rsidRPr="00F162FD">
              <w:rPr>
                <w:rFonts w:eastAsiaTheme="minorEastAsia"/>
                <w:color w:val="000000" w:themeColor="dark1"/>
                <w:kern w:val="24"/>
                <w:sz w:val="20"/>
                <w:szCs w:val="20"/>
              </w:rPr>
              <w:t>for a small-scale improvement proj</w:t>
            </w:r>
            <w:r>
              <w:rPr>
                <w:rFonts w:eastAsiaTheme="minorEastAsia"/>
                <w:color w:val="000000" w:themeColor="dark1"/>
                <w:kern w:val="24"/>
                <w:sz w:val="20"/>
                <w:szCs w:val="20"/>
              </w:rPr>
              <w:t>ect</w:t>
            </w:r>
          </w:p>
          <w:p w14:paraId="181C7982" w14:textId="3B8DFDEC" w:rsidR="00E630F1" w:rsidRPr="00E1662F" w:rsidRDefault="00E630F1" w:rsidP="003C6774">
            <w:pPr>
              <w:spacing w:after="0" w:line="240" w:lineRule="auto"/>
              <w:ind w:left="162"/>
              <w:rPr>
                <w:b/>
                <w:color w:val="70AD47" w:themeColor="accent6"/>
                <w:sz w:val="20"/>
                <w:szCs w:val="20"/>
              </w:rPr>
            </w:pPr>
            <w:r w:rsidRPr="00E1662F">
              <w:rPr>
                <w:b/>
                <w:color w:val="70AD47" w:themeColor="accent6"/>
                <w:sz w:val="20"/>
                <w:szCs w:val="20"/>
              </w:rPr>
              <w:t xml:space="preserve">By Monday, </w:t>
            </w:r>
            <w:r w:rsidR="00850CF3" w:rsidRPr="00E1662F">
              <w:rPr>
                <w:b/>
                <w:color w:val="70AD47" w:themeColor="accent6"/>
                <w:sz w:val="20"/>
                <w:szCs w:val="20"/>
              </w:rPr>
              <w:t>1/31/2022</w:t>
            </w:r>
            <w:r w:rsidRPr="00E1662F">
              <w:rPr>
                <w:b/>
                <w:color w:val="70AD47" w:themeColor="accent6"/>
                <w:sz w:val="20"/>
                <w:szCs w:val="20"/>
              </w:rPr>
              <w:t>:</w:t>
            </w:r>
          </w:p>
          <w:p w14:paraId="34AFABAA" w14:textId="3C3B5EF5" w:rsidR="00850CF3" w:rsidRDefault="00850CF3" w:rsidP="003C6774">
            <w:pPr>
              <w:numPr>
                <w:ilvl w:val="0"/>
                <w:numId w:val="4"/>
              </w:numPr>
              <w:tabs>
                <w:tab w:val="clear" w:pos="720"/>
                <w:tab w:val="num" w:pos="522"/>
              </w:tabs>
              <w:spacing w:after="0" w:line="240" w:lineRule="auto"/>
              <w:ind w:left="684"/>
              <w:contextualSpacing/>
              <w:rPr>
                <w:rFonts w:eastAsiaTheme="minorEastAsia"/>
                <w:color w:val="000000" w:themeColor="dark1"/>
                <w:kern w:val="24"/>
                <w:sz w:val="20"/>
                <w:szCs w:val="20"/>
              </w:rPr>
            </w:pPr>
            <w:r>
              <w:rPr>
                <w:rFonts w:eastAsiaTheme="minorEastAsia"/>
                <w:color w:val="000000" w:themeColor="dark1"/>
                <w:kern w:val="24"/>
                <w:sz w:val="20"/>
                <w:szCs w:val="20"/>
              </w:rPr>
              <w:t>Draft a project Charter</w:t>
            </w:r>
          </w:p>
          <w:p w14:paraId="176E2308" w14:textId="1195CA00" w:rsidR="00E630F1" w:rsidRPr="00165556" w:rsidRDefault="00850CF3" w:rsidP="003C6774">
            <w:pPr>
              <w:numPr>
                <w:ilvl w:val="0"/>
                <w:numId w:val="4"/>
              </w:numPr>
              <w:tabs>
                <w:tab w:val="clear" w:pos="720"/>
                <w:tab w:val="num" w:pos="522"/>
              </w:tabs>
              <w:spacing w:after="0" w:line="240" w:lineRule="auto"/>
              <w:ind w:left="684"/>
              <w:contextualSpacing/>
              <w:rPr>
                <w:rFonts w:eastAsiaTheme="minorEastAsia"/>
                <w:color w:val="000000" w:themeColor="dark1"/>
                <w:kern w:val="24"/>
                <w:sz w:val="20"/>
                <w:szCs w:val="20"/>
              </w:rPr>
            </w:pPr>
            <w:r>
              <w:rPr>
                <w:rFonts w:eastAsiaTheme="minorEastAsia"/>
                <w:color w:val="000000" w:themeColor="dark1"/>
                <w:kern w:val="24"/>
                <w:sz w:val="20"/>
                <w:szCs w:val="20"/>
              </w:rPr>
              <w:t>Develop a Swim L</w:t>
            </w:r>
            <w:r w:rsidR="00E630F1" w:rsidRPr="00165556">
              <w:rPr>
                <w:rFonts w:eastAsiaTheme="minorEastAsia"/>
                <w:color w:val="000000" w:themeColor="dark1"/>
                <w:kern w:val="24"/>
                <w:sz w:val="20"/>
                <w:szCs w:val="20"/>
              </w:rPr>
              <w:t xml:space="preserve">ane Process Map </w:t>
            </w:r>
          </w:p>
          <w:p w14:paraId="7742A339" w14:textId="77777777" w:rsidR="00E630F1" w:rsidRPr="00165556" w:rsidRDefault="00E630F1" w:rsidP="003C6774">
            <w:pPr>
              <w:numPr>
                <w:ilvl w:val="0"/>
                <w:numId w:val="4"/>
              </w:numPr>
              <w:tabs>
                <w:tab w:val="clear" w:pos="720"/>
                <w:tab w:val="num" w:pos="522"/>
              </w:tabs>
              <w:spacing w:after="0" w:line="240" w:lineRule="auto"/>
              <w:ind w:left="684"/>
              <w:contextualSpacing/>
              <w:rPr>
                <w:rFonts w:eastAsiaTheme="minorEastAsia"/>
                <w:color w:val="000000" w:themeColor="dark1"/>
                <w:kern w:val="24"/>
                <w:sz w:val="20"/>
                <w:szCs w:val="20"/>
              </w:rPr>
            </w:pPr>
            <w:r>
              <w:rPr>
                <w:rFonts w:eastAsiaTheme="minorEastAsia"/>
                <w:color w:val="000000" w:themeColor="dark1"/>
                <w:kern w:val="24"/>
                <w:sz w:val="20"/>
                <w:szCs w:val="20"/>
              </w:rPr>
              <w:t>Conduct s</w:t>
            </w:r>
            <w:r w:rsidRPr="00165556">
              <w:rPr>
                <w:rFonts w:eastAsiaTheme="minorEastAsia"/>
                <w:color w:val="000000" w:themeColor="dark1"/>
                <w:kern w:val="24"/>
                <w:sz w:val="20"/>
                <w:szCs w:val="20"/>
              </w:rPr>
              <w:t xml:space="preserve">FMEA – process steps and barriers </w:t>
            </w:r>
          </w:p>
          <w:p w14:paraId="527CC02F" w14:textId="3A023249" w:rsidR="00E630F1" w:rsidRPr="00165556" w:rsidRDefault="00850CF3" w:rsidP="003C6774">
            <w:pPr>
              <w:numPr>
                <w:ilvl w:val="0"/>
                <w:numId w:val="4"/>
              </w:numPr>
              <w:tabs>
                <w:tab w:val="clear" w:pos="720"/>
                <w:tab w:val="num" w:pos="522"/>
              </w:tabs>
              <w:spacing w:after="0" w:line="240" w:lineRule="auto"/>
              <w:ind w:left="684"/>
              <w:contextualSpacing/>
              <w:rPr>
                <w:rFonts w:eastAsiaTheme="minorEastAsia"/>
                <w:color w:val="000000" w:themeColor="dark1"/>
                <w:kern w:val="24"/>
                <w:sz w:val="20"/>
                <w:szCs w:val="20"/>
              </w:rPr>
            </w:pPr>
            <w:r>
              <w:rPr>
                <w:rFonts w:eastAsiaTheme="minorEastAsia"/>
                <w:color w:val="000000" w:themeColor="dark1"/>
                <w:kern w:val="24"/>
                <w:sz w:val="20"/>
                <w:szCs w:val="20"/>
              </w:rPr>
              <w:t>Create Pareto Diagram</w:t>
            </w:r>
          </w:p>
          <w:p w14:paraId="16E5BC4B" w14:textId="3B3D711A" w:rsidR="00E630F1" w:rsidRPr="00165556" w:rsidRDefault="00E630F1" w:rsidP="003C6774">
            <w:pPr>
              <w:numPr>
                <w:ilvl w:val="0"/>
                <w:numId w:val="4"/>
              </w:numPr>
              <w:tabs>
                <w:tab w:val="clear" w:pos="720"/>
                <w:tab w:val="num" w:pos="522"/>
              </w:tabs>
              <w:spacing w:after="0" w:line="240" w:lineRule="auto"/>
              <w:ind w:left="684"/>
              <w:contextualSpacing/>
              <w:rPr>
                <w:rFonts w:eastAsiaTheme="minorEastAsia"/>
                <w:color w:val="000000" w:themeColor="dark1"/>
                <w:kern w:val="24"/>
                <w:sz w:val="20"/>
                <w:szCs w:val="20"/>
              </w:rPr>
            </w:pPr>
            <w:r w:rsidRPr="00165556">
              <w:rPr>
                <w:rFonts w:eastAsiaTheme="minorEastAsia"/>
                <w:color w:val="000000" w:themeColor="dark1"/>
                <w:kern w:val="24"/>
                <w:sz w:val="20"/>
                <w:szCs w:val="20"/>
              </w:rPr>
              <w:t xml:space="preserve">Identify </w:t>
            </w:r>
            <w:r>
              <w:rPr>
                <w:rFonts w:eastAsiaTheme="minorEastAsia"/>
                <w:color w:val="000000" w:themeColor="dark1"/>
                <w:kern w:val="24"/>
                <w:sz w:val="20"/>
                <w:szCs w:val="20"/>
              </w:rPr>
              <w:t>sFMEA s</w:t>
            </w:r>
            <w:r w:rsidRPr="00165556">
              <w:rPr>
                <w:rFonts w:eastAsiaTheme="minorEastAsia"/>
                <w:color w:val="000000" w:themeColor="dark1"/>
                <w:kern w:val="24"/>
                <w:sz w:val="20"/>
                <w:szCs w:val="20"/>
              </w:rPr>
              <w:t xml:space="preserve">olutions </w:t>
            </w:r>
            <w:r w:rsidR="00850CF3">
              <w:rPr>
                <w:rFonts w:eastAsiaTheme="minorEastAsia"/>
                <w:color w:val="000000" w:themeColor="dark1"/>
                <w:kern w:val="24"/>
                <w:sz w:val="20"/>
                <w:szCs w:val="20"/>
              </w:rPr>
              <w:t>for top 3 Pareto findings</w:t>
            </w:r>
          </w:p>
          <w:p w14:paraId="06754E55" w14:textId="2170E6BE" w:rsidR="00E630F1" w:rsidRPr="00F162FD" w:rsidRDefault="00850CF3" w:rsidP="003C6774">
            <w:pPr>
              <w:numPr>
                <w:ilvl w:val="0"/>
                <w:numId w:val="4"/>
              </w:numPr>
              <w:tabs>
                <w:tab w:val="clear" w:pos="720"/>
                <w:tab w:val="num" w:pos="522"/>
              </w:tabs>
              <w:spacing w:after="0" w:line="240" w:lineRule="auto"/>
              <w:ind w:left="684"/>
              <w:contextualSpacing/>
              <w:rPr>
                <w:sz w:val="20"/>
                <w:szCs w:val="20"/>
              </w:rPr>
            </w:pPr>
            <w:r>
              <w:rPr>
                <w:rFonts w:eastAsiaTheme="minorEastAsia"/>
                <w:color w:val="000000" w:themeColor="dark1"/>
                <w:kern w:val="24"/>
                <w:sz w:val="20"/>
                <w:szCs w:val="20"/>
              </w:rPr>
              <w:t>Complete PowerPoint Presentation template</w:t>
            </w:r>
          </w:p>
        </w:tc>
      </w:tr>
      <w:tr w:rsidR="00E630F1" w:rsidRPr="00F162FD" w14:paraId="03951440" w14:textId="77777777" w:rsidTr="00FD5213">
        <w:trPr>
          <w:trHeight w:val="1871"/>
        </w:trPr>
        <w:tc>
          <w:tcPr>
            <w:tcW w:w="4410" w:type="dxa"/>
          </w:tcPr>
          <w:p w14:paraId="1B600370" w14:textId="62E87504" w:rsidR="00E630F1" w:rsidRPr="00E1662F" w:rsidRDefault="00E630F1" w:rsidP="009F3F14">
            <w:pPr>
              <w:spacing w:after="0" w:line="240" w:lineRule="auto"/>
              <w:rPr>
                <w:b/>
                <w:color w:val="70AD47" w:themeColor="accent6"/>
                <w:sz w:val="20"/>
                <w:szCs w:val="20"/>
                <w:u w:val="single"/>
              </w:rPr>
            </w:pPr>
            <w:r w:rsidRPr="00E1662F">
              <w:rPr>
                <w:b/>
                <w:color w:val="70AD47" w:themeColor="accent6"/>
                <w:sz w:val="20"/>
                <w:szCs w:val="20"/>
                <w:u w:val="single"/>
              </w:rPr>
              <w:t xml:space="preserve">Session 2 </w:t>
            </w:r>
            <w:r w:rsidR="005B7A52" w:rsidRPr="00E1662F">
              <w:rPr>
                <w:b/>
                <w:color w:val="70AD47" w:themeColor="accent6"/>
                <w:sz w:val="20"/>
                <w:szCs w:val="20"/>
                <w:u w:val="single"/>
              </w:rPr>
              <w:t>| February 2</w:t>
            </w:r>
            <w:r w:rsidR="005B7A52" w:rsidRPr="00E1662F">
              <w:rPr>
                <w:b/>
                <w:color w:val="70AD47" w:themeColor="accent6"/>
                <w:sz w:val="20"/>
                <w:szCs w:val="20"/>
                <w:u w:val="single"/>
                <w:vertAlign w:val="superscript"/>
              </w:rPr>
              <w:t>nd</w:t>
            </w:r>
            <w:r w:rsidR="005B7A52" w:rsidRPr="00E1662F">
              <w:rPr>
                <w:b/>
                <w:color w:val="70AD47" w:themeColor="accent6"/>
                <w:sz w:val="20"/>
                <w:szCs w:val="20"/>
                <w:u w:val="single"/>
              </w:rPr>
              <w:t xml:space="preserve"> | 11:30 – 1:00 ET</w:t>
            </w:r>
          </w:p>
          <w:p w14:paraId="02C5AAB0" w14:textId="54735FD3" w:rsidR="00E630F1" w:rsidRPr="00F162FD" w:rsidRDefault="002965A2" w:rsidP="00E630F1">
            <w:pPr>
              <w:numPr>
                <w:ilvl w:val="0"/>
                <w:numId w:val="4"/>
              </w:numPr>
              <w:tabs>
                <w:tab w:val="clear" w:pos="720"/>
                <w:tab w:val="num" w:pos="522"/>
              </w:tabs>
              <w:spacing w:after="0" w:line="240" w:lineRule="auto"/>
              <w:ind w:left="522" w:hanging="335"/>
              <w:contextualSpacing/>
              <w:rPr>
                <w:rFonts w:eastAsiaTheme="minorEastAsia"/>
                <w:color w:val="000000" w:themeColor="dark1"/>
                <w:kern w:val="24"/>
                <w:sz w:val="20"/>
                <w:szCs w:val="20"/>
              </w:rPr>
            </w:pPr>
            <w:r>
              <w:rPr>
                <w:rFonts w:eastAsiaTheme="minorEastAsia"/>
                <w:color w:val="000000" w:themeColor="dark1"/>
                <w:kern w:val="24"/>
                <w:sz w:val="20"/>
                <w:szCs w:val="20"/>
              </w:rPr>
              <w:t>Team</w:t>
            </w:r>
            <w:r w:rsidR="00E630F1" w:rsidRPr="00F162FD">
              <w:rPr>
                <w:rFonts w:eastAsiaTheme="minorEastAsia"/>
                <w:color w:val="000000" w:themeColor="dark1"/>
                <w:kern w:val="24"/>
                <w:sz w:val="20"/>
                <w:szCs w:val="20"/>
              </w:rPr>
              <w:t xml:space="preserve"> </w:t>
            </w:r>
            <w:r w:rsidR="007E55B5">
              <w:rPr>
                <w:rFonts w:eastAsiaTheme="minorEastAsia"/>
                <w:color w:val="000000" w:themeColor="dark1"/>
                <w:kern w:val="24"/>
                <w:sz w:val="20"/>
                <w:szCs w:val="20"/>
              </w:rPr>
              <w:t>sharing</w:t>
            </w:r>
            <w:r w:rsidR="00E630F1">
              <w:rPr>
                <w:rFonts w:eastAsiaTheme="minorEastAsia"/>
                <w:color w:val="000000" w:themeColor="dark1"/>
                <w:kern w:val="24"/>
                <w:sz w:val="20"/>
                <w:szCs w:val="20"/>
              </w:rPr>
              <w:t xml:space="preserve"> (5 min each)</w:t>
            </w:r>
          </w:p>
          <w:p w14:paraId="7431DC61" w14:textId="6D5D74AC" w:rsidR="00E630F1" w:rsidRDefault="007E55B5" w:rsidP="00E630F1">
            <w:pPr>
              <w:numPr>
                <w:ilvl w:val="0"/>
                <w:numId w:val="4"/>
              </w:numPr>
              <w:tabs>
                <w:tab w:val="clear" w:pos="720"/>
                <w:tab w:val="num" w:pos="522"/>
              </w:tabs>
              <w:spacing w:after="0" w:line="240" w:lineRule="auto"/>
              <w:ind w:left="522" w:hanging="335"/>
              <w:contextualSpacing/>
              <w:rPr>
                <w:rFonts w:eastAsiaTheme="minorEastAsia"/>
                <w:color w:val="000000" w:themeColor="dark1"/>
                <w:kern w:val="24"/>
                <w:sz w:val="20"/>
                <w:szCs w:val="20"/>
              </w:rPr>
            </w:pPr>
            <w:r>
              <w:rPr>
                <w:rFonts w:eastAsiaTheme="minorEastAsia"/>
                <w:color w:val="000000" w:themeColor="dark1"/>
                <w:kern w:val="24"/>
                <w:sz w:val="20"/>
                <w:szCs w:val="20"/>
              </w:rPr>
              <w:t>Model for Improvement</w:t>
            </w:r>
          </w:p>
          <w:p w14:paraId="6A661050" w14:textId="20EC9B06" w:rsidR="007E55B5" w:rsidRDefault="007E55B5" w:rsidP="00E630F1">
            <w:pPr>
              <w:numPr>
                <w:ilvl w:val="0"/>
                <w:numId w:val="4"/>
              </w:numPr>
              <w:tabs>
                <w:tab w:val="clear" w:pos="720"/>
                <w:tab w:val="num" w:pos="522"/>
              </w:tabs>
              <w:spacing w:after="0" w:line="240" w:lineRule="auto"/>
              <w:ind w:left="522" w:hanging="335"/>
              <w:contextualSpacing/>
              <w:rPr>
                <w:rFonts w:eastAsiaTheme="minorEastAsia"/>
                <w:color w:val="000000" w:themeColor="dark1"/>
                <w:kern w:val="24"/>
                <w:sz w:val="20"/>
                <w:szCs w:val="20"/>
              </w:rPr>
            </w:pPr>
            <w:r>
              <w:rPr>
                <w:rFonts w:eastAsiaTheme="minorEastAsia"/>
                <w:color w:val="000000" w:themeColor="dark1"/>
                <w:kern w:val="24"/>
                <w:sz w:val="20"/>
                <w:szCs w:val="20"/>
              </w:rPr>
              <w:t>Measurement</w:t>
            </w:r>
          </w:p>
          <w:p w14:paraId="72AE2C47" w14:textId="1030DAA1" w:rsidR="002965A2" w:rsidRDefault="002965A2" w:rsidP="00E630F1">
            <w:pPr>
              <w:numPr>
                <w:ilvl w:val="0"/>
                <w:numId w:val="4"/>
              </w:numPr>
              <w:tabs>
                <w:tab w:val="clear" w:pos="720"/>
                <w:tab w:val="num" w:pos="522"/>
              </w:tabs>
              <w:spacing w:after="0" w:line="240" w:lineRule="auto"/>
              <w:ind w:left="522" w:hanging="335"/>
              <w:contextualSpacing/>
              <w:rPr>
                <w:rFonts w:eastAsiaTheme="minorEastAsia"/>
                <w:color w:val="000000" w:themeColor="dark1"/>
                <w:kern w:val="24"/>
                <w:sz w:val="20"/>
                <w:szCs w:val="20"/>
              </w:rPr>
            </w:pPr>
            <w:r w:rsidRPr="00F162FD">
              <w:rPr>
                <w:rFonts w:eastAsiaTheme="minorEastAsia"/>
                <w:color w:val="000000" w:themeColor="dark1"/>
                <w:kern w:val="24"/>
                <w:sz w:val="20"/>
                <w:szCs w:val="20"/>
              </w:rPr>
              <w:t>Plan, Do, Study, Act (PDSA) Cycles</w:t>
            </w:r>
          </w:p>
          <w:p w14:paraId="06B47BA6" w14:textId="77777777" w:rsidR="003C6774" w:rsidRDefault="00E630F1" w:rsidP="007E55B5">
            <w:pPr>
              <w:numPr>
                <w:ilvl w:val="0"/>
                <w:numId w:val="4"/>
              </w:numPr>
              <w:tabs>
                <w:tab w:val="clear" w:pos="720"/>
                <w:tab w:val="num" w:pos="522"/>
              </w:tabs>
              <w:spacing w:after="0" w:line="240" w:lineRule="auto"/>
              <w:ind w:left="522" w:hanging="335"/>
              <w:contextualSpacing/>
              <w:rPr>
                <w:rFonts w:eastAsiaTheme="minorEastAsia"/>
                <w:color w:val="000000" w:themeColor="dark1"/>
                <w:kern w:val="24"/>
                <w:sz w:val="20"/>
                <w:szCs w:val="20"/>
              </w:rPr>
            </w:pPr>
            <w:r w:rsidRPr="00923EDA">
              <w:rPr>
                <w:rFonts w:eastAsiaTheme="minorEastAsia"/>
                <w:color w:val="000000" w:themeColor="dark1"/>
                <w:kern w:val="24"/>
                <w:sz w:val="20"/>
                <w:szCs w:val="20"/>
                <w:u w:val="single"/>
              </w:rPr>
              <w:t>Tools</w:t>
            </w:r>
            <w:r w:rsidRPr="00923EDA">
              <w:rPr>
                <w:rFonts w:eastAsiaTheme="minorEastAsia"/>
                <w:color w:val="000000" w:themeColor="dark1"/>
                <w:kern w:val="24"/>
                <w:sz w:val="20"/>
                <w:szCs w:val="20"/>
              </w:rPr>
              <w:t xml:space="preserve">: </w:t>
            </w:r>
          </w:p>
          <w:p w14:paraId="51CD00C0" w14:textId="26336F8C" w:rsidR="003C6774" w:rsidRDefault="007E55B5" w:rsidP="003C6774">
            <w:pPr>
              <w:numPr>
                <w:ilvl w:val="1"/>
                <w:numId w:val="4"/>
              </w:numPr>
              <w:tabs>
                <w:tab w:val="clear" w:pos="1440"/>
                <w:tab w:val="num" w:pos="878"/>
              </w:tabs>
              <w:spacing w:after="0" w:line="240" w:lineRule="auto"/>
              <w:ind w:hanging="832"/>
              <w:contextualSpacing/>
              <w:rPr>
                <w:rFonts w:eastAsiaTheme="minorEastAsia"/>
                <w:color w:val="000000" w:themeColor="dark1"/>
                <w:kern w:val="24"/>
                <w:sz w:val="20"/>
                <w:szCs w:val="20"/>
              </w:rPr>
            </w:pPr>
            <w:bookmarkStart w:id="1" w:name="_Hlk91575110"/>
            <w:r>
              <w:rPr>
                <w:rFonts w:eastAsiaTheme="minorEastAsia"/>
                <w:color w:val="000000" w:themeColor="dark1"/>
                <w:kern w:val="24"/>
                <w:sz w:val="20"/>
                <w:szCs w:val="20"/>
              </w:rPr>
              <w:t xml:space="preserve">Aim </w:t>
            </w:r>
          </w:p>
          <w:p w14:paraId="3AABABB3" w14:textId="1605D171" w:rsidR="003C6774" w:rsidRDefault="00923EDA" w:rsidP="003C6774">
            <w:pPr>
              <w:numPr>
                <w:ilvl w:val="1"/>
                <w:numId w:val="4"/>
              </w:numPr>
              <w:tabs>
                <w:tab w:val="clear" w:pos="1440"/>
                <w:tab w:val="num" w:pos="878"/>
              </w:tabs>
              <w:spacing w:after="0" w:line="240" w:lineRule="auto"/>
              <w:ind w:hanging="832"/>
              <w:contextualSpacing/>
              <w:rPr>
                <w:rFonts w:eastAsiaTheme="minorEastAsia"/>
                <w:color w:val="000000" w:themeColor="dark1"/>
                <w:kern w:val="24"/>
                <w:sz w:val="20"/>
                <w:szCs w:val="20"/>
              </w:rPr>
            </w:pPr>
            <w:r>
              <w:rPr>
                <w:rFonts w:eastAsiaTheme="minorEastAsia"/>
                <w:color w:val="000000" w:themeColor="dark1"/>
                <w:kern w:val="24"/>
                <w:sz w:val="20"/>
                <w:szCs w:val="20"/>
              </w:rPr>
              <w:t>Key Driver Diagram</w:t>
            </w:r>
          </w:p>
          <w:p w14:paraId="3E2520F6" w14:textId="4B0EA2E5" w:rsidR="003C6774" w:rsidRDefault="007E55B5" w:rsidP="003C6774">
            <w:pPr>
              <w:numPr>
                <w:ilvl w:val="1"/>
                <w:numId w:val="4"/>
              </w:numPr>
              <w:tabs>
                <w:tab w:val="clear" w:pos="1440"/>
                <w:tab w:val="num" w:pos="878"/>
              </w:tabs>
              <w:spacing w:after="0" w:line="240" w:lineRule="auto"/>
              <w:ind w:hanging="832"/>
              <w:contextualSpacing/>
              <w:rPr>
                <w:rFonts w:eastAsiaTheme="minorEastAsia"/>
                <w:color w:val="000000" w:themeColor="dark1"/>
                <w:kern w:val="24"/>
                <w:sz w:val="20"/>
                <w:szCs w:val="20"/>
              </w:rPr>
            </w:pPr>
            <w:r>
              <w:rPr>
                <w:rFonts w:eastAsiaTheme="minorEastAsia"/>
                <w:color w:val="000000" w:themeColor="dark1"/>
                <w:kern w:val="24"/>
                <w:sz w:val="20"/>
                <w:szCs w:val="20"/>
              </w:rPr>
              <w:t>R</w:t>
            </w:r>
            <w:r w:rsidR="00E630F1">
              <w:rPr>
                <w:rFonts w:eastAsiaTheme="minorEastAsia"/>
                <w:color w:val="000000" w:themeColor="dark1"/>
                <w:kern w:val="24"/>
                <w:sz w:val="20"/>
                <w:szCs w:val="20"/>
              </w:rPr>
              <w:t>un charts</w:t>
            </w:r>
          </w:p>
          <w:p w14:paraId="6F1A74AF" w14:textId="64FB59BA" w:rsidR="003C6774" w:rsidRDefault="00E630F1" w:rsidP="003C6774">
            <w:pPr>
              <w:numPr>
                <w:ilvl w:val="1"/>
                <w:numId w:val="4"/>
              </w:numPr>
              <w:tabs>
                <w:tab w:val="clear" w:pos="1440"/>
                <w:tab w:val="num" w:pos="878"/>
              </w:tabs>
              <w:spacing w:after="0" w:line="240" w:lineRule="auto"/>
              <w:ind w:hanging="832"/>
              <w:contextualSpacing/>
              <w:rPr>
                <w:rFonts w:eastAsiaTheme="minorEastAsia"/>
                <w:color w:val="000000" w:themeColor="dark1"/>
                <w:kern w:val="24"/>
                <w:sz w:val="20"/>
                <w:szCs w:val="20"/>
              </w:rPr>
            </w:pPr>
            <w:r>
              <w:rPr>
                <w:rFonts w:eastAsiaTheme="minorEastAsia"/>
                <w:color w:val="000000" w:themeColor="dark1"/>
                <w:kern w:val="24"/>
                <w:sz w:val="20"/>
                <w:szCs w:val="20"/>
              </w:rPr>
              <w:t xml:space="preserve">sFMEA </w:t>
            </w:r>
          </w:p>
          <w:p w14:paraId="37E06928" w14:textId="316E4A05" w:rsidR="00E630F1" w:rsidRPr="000944DA" w:rsidRDefault="00E630F1" w:rsidP="003C6774">
            <w:pPr>
              <w:numPr>
                <w:ilvl w:val="1"/>
                <w:numId w:val="4"/>
              </w:numPr>
              <w:tabs>
                <w:tab w:val="clear" w:pos="1440"/>
                <w:tab w:val="num" w:pos="878"/>
              </w:tabs>
              <w:spacing w:after="0" w:line="240" w:lineRule="auto"/>
              <w:ind w:hanging="832"/>
              <w:contextualSpacing/>
              <w:rPr>
                <w:rFonts w:eastAsiaTheme="minorEastAsia"/>
                <w:color w:val="000000" w:themeColor="dark1"/>
                <w:kern w:val="24"/>
                <w:sz w:val="20"/>
                <w:szCs w:val="20"/>
              </w:rPr>
            </w:pPr>
            <w:r>
              <w:rPr>
                <w:rFonts w:eastAsiaTheme="minorEastAsia"/>
                <w:color w:val="000000" w:themeColor="dark1"/>
                <w:kern w:val="24"/>
                <w:sz w:val="20"/>
                <w:szCs w:val="20"/>
              </w:rPr>
              <w:t>PDSA</w:t>
            </w:r>
            <w:bookmarkEnd w:id="1"/>
          </w:p>
        </w:tc>
        <w:tc>
          <w:tcPr>
            <w:tcW w:w="6480" w:type="dxa"/>
          </w:tcPr>
          <w:p w14:paraId="7653A0E9" w14:textId="2B576716" w:rsidR="003C6774" w:rsidRPr="003C6774" w:rsidRDefault="003C6774" w:rsidP="003C6774">
            <w:pPr>
              <w:contextualSpacing/>
              <w:rPr>
                <w:rFonts w:eastAsiaTheme="minorEastAsia"/>
                <w:color w:val="000000" w:themeColor="dark1"/>
                <w:kern w:val="24"/>
                <w:sz w:val="20"/>
                <w:szCs w:val="20"/>
                <w:u w:val="single"/>
              </w:rPr>
            </w:pPr>
            <w:r w:rsidRPr="007E55B5">
              <w:rPr>
                <w:rFonts w:eastAsiaTheme="minorEastAsia"/>
                <w:color w:val="000000" w:themeColor="dark1"/>
                <w:kern w:val="24"/>
                <w:sz w:val="20"/>
                <w:szCs w:val="20"/>
                <w:u w:val="single"/>
              </w:rPr>
              <w:t xml:space="preserve">In Preparation for Session </w:t>
            </w:r>
            <w:r>
              <w:rPr>
                <w:rFonts w:eastAsiaTheme="minorEastAsia"/>
                <w:color w:val="000000" w:themeColor="dark1"/>
                <w:kern w:val="24"/>
                <w:sz w:val="20"/>
                <w:szCs w:val="20"/>
                <w:u w:val="single"/>
              </w:rPr>
              <w:t>3</w:t>
            </w:r>
          </w:p>
          <w:p w14:paraId="372EEDF0" w14:textId="1632BE0B" w:rsidR="00E630F1" w:rsidRPr="00E1662F" w:rsidRDefault="00E630F1" w:rsidP="003C6774">
            <w:pPr>
              <w:spacing w:after="0" w:line="240" w:lineRule="auto"/>
              <w:ind w:left="255" w:hanging="90"/>
              <w:rPr>
                <w:b/>
                <w:color w:val="70AD47" w:themeColor="accent6"/>
                <w:sz w:val="20"/>
                <w:szCs w:val="20"/>
              </w:rPr>
            </w:pPr>
            <w:r w:rsidRPr="00E1662F">
              <w:rPr>
                <w:b/>
                <w:color w:val="70AD47" w:themeColor="accent6"/>
                <w:sz w:val="20"/>
                <w:szCs w:val="20"/>
              </w:rPr>
              <w:t>B</w:t>
            </w:r>
            <w:r w:rsidR="00B94498" w:rsidRPr="00E1662F">
              <w:rPr>
                <w:b/>
                <w:color w:val="70AD47" w:themeColor="accent6"/>
                <w:sz w:val="20"/>
                <w:szCs w:val="20"/>
              </w:rPr>
              <w:t>y Monday</w:t>
            </w:r>
            <w:r w:rsidRPr="00E1662F">
              <w:rPr>
                <w:b/>
                <w:color w:val="70AD47" w:themeColor="accent6"/>
                <w:sz w:val="20"/>
                <w:szCs w:val="20"/>
              </w:rPr>
              <w:t xml:space="preserve">, </w:t>
            </w:r>
            <w:r w:rsidR="00B94498" w:rsidRPr="00E1662F">
              <w:rPr>
                <w:b/>
                <w:color w:val="70AD47" w:themeColor="accent6"/>
                <w:sz w:val="20"/>
                <w:szCs w:val="20"/>
              </w:rPr>
              <w:t>2/28/2022</w:t>
            </w:r>
            <w:r w:rsidRPr="00E1662F">
              <w:rPr>
                <w:b/>
                <w:color w:val="70AD47" w:themeColor="accent6"/>
                <w:sz w:val="20"/>
                <w:szCs w:val="20"/>
              </w:rPr>
              <w:t>:</w:t>
            </w:r>
          </w:p>
          <w:p w14:paraId="3FABF686" w14:textId="706BCA1C" w:rsidR="00B94498" w:rsidRDefault="00B94498" w:rsidP="003C6774">
            <w:pPr>
              <w:numPr>
                <w:ilvl w:val="0"/>
                <w:numId w:val="4"/>
              </w:numPr>
              <w:tabs>
                <w:tab w:val="clear" w:pos="720"/>
                <w:tab w:val="num" w:pos="525"/>
              </w:tabs>
              <w:spacing w:after="0" w:line="240" w:lineRule="auto"/>
              <w:ind w:left="1242" w:hanging="897"/>
              <w:contextualSpacing/>
              <w:rPr>
                <w:rFonts w:eastAsiaTheme="minorEastAsia"/>
                <w:color w:val="000000" w:themeColor="dark1"/>
                <w:kern w:val="24"/>
                <w:sz w:val="20"/>
                <w:szCs w:val="20"/>
              </w:rPr>
            </w:pPr>
            <w:r>
              <w:rPr>
                <w:rFonts w:eastAsiaTheme="minorEastAsia"/>
                <w:color w:val="000000" w:themeColor="dark1"/>
                <w:kern w:val="24"/>
                <w:sz w:val="20"/>
                <w:szCs w:val="20"/>
              </w:rPr>
              <w:t>Establish your SMART aim statement</w:t>
            </w:r>
          </w:p>
          <w:p w14:paraId="1E6AD1D4" w14:textId="3F3A7B8E" w:rsidR="00E630F1" w:rsidRDefault="00E630F1" w:rsidP="003C6774">
            <w:pPr>
              <w:numPr>
                <w:ilvl w:val="0"/>
                <w:numId w:val="4"/>
              </w:numPr>
              <w:tabs>
                <w:tab w:val="clear" w:pos="720"/>
                <w:tab w:val="num" w:pos="525"/>
              </w:tabs>
              <w:spacing w:after="0" w:line="240" w:lineRule="auto"/>
              <w:ind w:left="1242" w:hanging="897"/>
              <w:contextualSpacing/>
              <w:rPr>
                <w:rFonts w:eastAsiaTheme="minorEastAsia"/>
                <w:color w:val="000000" w:themeColor="dark1"/>
                <w:kern w:val="24"/>
                <w:sz w:val="20"/>
                <w:szCs w:val="20"/>
              </w:rPr>
            </w:pPr>
            <w:r w:rsidRPr="00F162FD">
              <w:rPr>
                <w:rFonts w:eastAsiaTheme="minorEastAsia"/>
                <w:color w:val="000000" w:themeColor="dark1"/>
                <w:kern w:val="24"/>
                <w:sz w:val="20"/>
                <w:szCs w:val="20"/>
              </w:rPr>
              <w:t>View run chart tutorial</w:t>
            </w:r>
            <w:r w:rsidR="00B94498">
              <w:rPr>
                <w:rFonts w:eastAsiaTheme="minorEastAsia"/>
                <w:color w:val="000000" w:themeColor="dark1"/>
                <w:kern w:val="24"/>
                <w:sz w:val="20"/>
                <w:szCs w:val="20"/>
              </w:rPr>
              <w:t>s</w:t>
            </w:r>
          </w:p>
          <w:p w14:paraId="3D0DA943" w14:textId="50AA3BC5" w:rsidR="002965A2" w:rsidRPr="00F162FD" w:rsidRDefault="002965A2" w:rsidP="003C6774">
            <w:pPr>
              <w:numPr>
                <w:ilvl w:val="0"/>
                <w:numId w:val="4"/>
              </w:numPr>
              <w:tabs>
                <w:tab w:val="clear" w:pos="720"/>
                <w:tab w:val="num" w:pos="525"/>
              </w:tabs>
              <w:spacing w:after="0" w:line="240" w:lineRule="auto"/>
              <w:ind w:left="1242" w:hanging="897"/>
              <w:contextualSpacing/>
              <w:rPr>
                <w:rFonts w:eastAsiaTheme="minorEastAsia"/>
                <w:color w:val="000000" w:themeColor="dark1"/>
                <w:kern w:val="24"/>
                <w:sz w:val="20"/>
                <w:szCs w:val="20"/>
              </w:rPr>
            </w:pPr>
            <w:r>
              <w:rPr>
                <w:rFonts w:eastAsiaTheme="minorEastAsia"/>
                <w:color w:val="000000" w:themeColor="dark1"/>
                <w:kern w:val="24"/>
                <w:sz w:val="20"/>
                <w:szCs w:val="20"/>
              </w:rPr>
              <w:t>Plan and run at least 2 PDSAs</w:t>
            </w:r>
          </w:p>
          <w:p w14:paraId="030069FE" w14:textId="723594F9" w:rsidR="00E630F1" w:rsidRPr="00F162FD" w:rsidRDefault="00E630F1" w:rsidP="003C6774">
            <w:pPr>
              <w:numPr>
                <w:ilvl w:val="0"/>
                <w:numId w:val="4"/>
              </w:numPr>
              <w:tabs>
                <w:tab w:val="clear" w:pos="720"/>
                <w:tab w:val="num" w:pos="525"/>
              </w:tabs>
              <w:spacing w:after="0" w:line="240" w:lineRule="auto"/>
              <w:ind w:left="1242" w:hanging="897"/>
              <w:contextualSpacing/>
              <w:rPr>
                <w:sz w:val="20"/>
                <w:szCs w:val="20"/>
              </w:rPr>
            </w:pPr>
            <w:r w:rsidRPr="00F162FD">
              <w:rPr>
                <w:rFonts w:eastAsiaTheme="minorEastAsia"/>
                <w:color w:val="000000" w:themeColor="dark1"/>
                <w:kern w:val="24"/>
                <w:sz w:val="20"/>
                <w:szCs w:val="20"/>
              </w:rPr>
              <w:t xml:space="preserve">Collect data for your </w:t>
            </w:r>
            <w:r w:rsidR="00B94498">
              <w:rPr>
                <w:rFonts w:eastAsiaTheme="minorEastAsia"/>
                <w:color w:val="000000" w:themeColor="dark1"/>
                <w:kern w:val="24"/>
                <w:sz w:val="20"/>
                <w:szCs w:val="20"/>
              </w:rPr>
              <w:t>project</w:t>
            </w:r>
            <w:r w:rsidRPr="00F162FD">
              <w:rPr>
                <w:rFonts w:eastAsiaTheme="minorEastAsia"/>
                <w:color w:val="000000" w:themeColor="dark1"/>
                <w:kern w:val="24"/>
                <w:sz w:val="20"/>
                <w:szCs w:val="20"/>
              </w:rPr>
              <w:t xml:space="preserve"> and track it on a run chart</w:t>
            </w:r>
          </w:p>
          <w:p w14:paraId="4A009267" w14:textId="77777777" w:rsidR="00E630F1" w:rsidRDefault="00E630F1" w:rsidP="003C6774">
            <w:pPr>
              <w:numPr>
                <w:ilvl w:val="0"/>
                <w:numId w:val="4"/>
              </w:numPr>
              <w:tabs>
                <w:tab w:val="clear" w:pos="720"/>
                <w:tab w:val="num" w:pos="525"/>
              </w:tabs>
              <w:spacing w:after="0" w:line="240" w:lineRule="auto"/>
              <w:ind w:left="1242" w:hanging="897"/>
              <w:contextualSpacing/>
              <w:rPr>
                <w:sz w:val="20"/>
                <w:szCs w:val="20"/>
              </w:rPr>
            </w:pPr>
            <w:r w:rsidRPr="00F162FD">
              <w:rPr>
                <w:rFonts w:eastAsiaTheme="minorEastAsia"/>
                <w:color w:val="000000" w:themeColor="dark1"/>
                <w:kern w:val="24"/>
                <w:sz w:val="20"/>
                <w:szCs w:val="20"/>
              </w:rPr>
              <w:t>Annotate run chart with a PDSA cycle</w:t>
            </w:r>
            <w:r w:rsidRPr="00F162FD">
              <w:rPr>
                <w:sz w:val="20"/>
                <w:szCs w:val="20"/>
              </w:rPr>
              <w:t xml:space="preserve"> </w:t>
            </w:r>
          </w:p>
          <w:p w14:paraId="41EEDCB0" w14:textId="12FD623F" w:rsidR="002965A2" w:rsidRPr="00F162FD" w:rsidRDefault="002965A2" w:rsidP="003C6774">
            <w:pPr>
              <w:numPr>
                <w:ilvl w:val="0"/>
                <w:numId w:val="4"/>
              </w:numPr>
              <w:tabs>
                <w:tab w:val="clear" w:pos="720"/>
                <w:tab w:val="num" w:pos="525"/>
              </w:tabs>
              <w:spacing w:after="0" w:line="240" w:lineRule="auto"/>
              <w:ind w:left="1242" w:hanging="897"/>
              <w:contextualSpacing/>
              <w:rPr>
                <w:sz w:val="20"/>
                <w:szCs w:val="20"/>
              </w:rPr>
            </w:pPr>
            <w:r>
              <w:rPr>
                <w:rFonts w:eastAsiaTheme="minorEastAsia"/>
                <w:color w:val="000000" w:themeColor="dark1"/>
                <w:kern w:val="24"/>
                <w:sz w:val="20"/>
                <w:szCs w:val="20"/>
              </w:rPr>
              <w:t>Complete PowerPoint Presentation template</w:t>
            </w:r>
          </w:p>
        </w:tc>
      </w:tr>
      <w:tr w:rsidR="00E630F1" w:rsidRPr="00F162FD" w14:paraId="71E59242" w14:textId="77777777" w:rsidTr="00FD5213">
        <w:trPr>
          <w:trHeight w:val="2024"/>
        </w:trPr>
        <w:tc>
          <w:tcPr>
            <w:tcW w:w="4410" w:type="dxa"/>
          </w:tcPr>
          <w:p w14:paraId="09368A3C" w14:textId="2E06F106" w:rsidR="00E630F1" w:rsidRPr="00E1662F" w:rsidRDefault="00E630F1" w:rsidP="009F3F14">
            <w:pPr>
              <w:spacing w:after="0" w:line="240" w:lineRule="auto"/>
              <w:rPr>
                <w:b/>
                <w:color w:val="70AD47" w:themeColor="accent6"/>
                <w:sz w:val="20"/>
                <w:szCs w:val="20"/>
                <w:u w:val="single"/>
              </w:rPr>
            </w:pPr>
            <w:r w:rsidRPr="00E1662F">
              <w:rPr>
                <w:b/>
                <w:color w:val="70AD47" w:themeColor="accent6"/>
                <w:sz w:val="20"/>
                <w:szCs w:val="20"/>
                <w:u w:val="single"/>
              </w:rPr>
              <w:t xml:space="preserve">Session 3 </w:t>
            </w:r>
            <w:r w:rsidR="005B7A52" w:rsidRPr="00E1662F">
              <w:rPr>
                <w:b/>
                <w:color w:val="70AD47" w:themeColor="accent6"/>
                <w:sz w:val="20"/>
                <w:szCs w:val="20"/>
                <w:u w:val="single"/>
              </w:rPr>
              <w:t>| March 2</w:t>
            </w:r>
            <w:r w:rsidR="005B7A52" w:rsidRPr="00E1662F">
              <w:rPr>
                <w:b/>
                <w:color w:val="70AD47" w:themeColor="accent6"/>
                <w:sz w:val="20"/>
                <w:szCs w:val="20"/>
                <w:u w:val="single"/>
                <w:vertAlign w:val="superscript"/>
              </w:rPr>
              <w:t>nd</w:t>
            </w:r>
            <w:r w:rsidR="005B7A52" w:rsidRPr="00E1662F">
              <w:rPr>
                <w:b/>
                <w:color w:val="70AD47" w:themeColor="accent6"/>
                <w:sz w:val="20"/>
                <w:szCs w:val="20"/>
                <w:u w:val="single"/>
              </w:rPr>
              <w:t xml:space="preserve"> | 11:30 – 1:00 ET</w:t>
            </w:r>
          </w:p>
          <w:p w14:paraId="392A8911" w14:textId="6CAE382E" w:rsidR="00E630F1" w:rsidRPr="00F162FD" w:rsidRDefault="002965A2" w:rsidP="00E630F1">
            <w:pPr>
              <w:numPr>
                <w:ilvl w:val="0"/>
                <w:numId w:val="4"/>
              </w:numPr>
              <w:tabs>
                <w:tab w:val="clear" w:pos="720"/>
                <w:tab w:val="num" w:pos="522"/>
              </w:tabs>
              <w:spacing w:after="0" w:line="240" w:lineRule="auto"/>
              <w:ind w:left="522" w:hanging="335"/>
              <w:contextualSpacing/>
              <w:rPr>
                <w:rFonts w:eastAsiaTheme="minorEastAsia"/>
                <w:color w:val="000000" w:themeColor="dark1"/>
                <w:kern w:val="24"/>
                <w:sz w:val="20"/>
                <w:szCs w:val="20"/>
              </w:rPr>
            </w:pPr>
            <w:r>
              <w:rPr>
                <w:rFonts w:eastAsiaTheme="minorEastAsia"/>
                <w:color w:val="000000" w:themeColor="dark1"/>
                <w:kern w:val="24"/>
                <w:sz w:val="20"/>
                <w:szCs w:val="20"/>
              </w:rPr>
              <w:t>Team</w:t>
            </w:r>
            <w:r w:rsidR="00E630F1" w:rsidRPr="00F162FD">
              <w:rPr>
                <w:rFonts w:eastAsiaTheme="minorEastAsia"/>
                <w:color w:val="000000" w:themeColor="dark1"/>
                <w:kern w:val="24"/>
                <w:sz w:val="20"/>
                <w:szCs w:val="20"/>
              </w:rPr>
              <w:t xml:space="preserve"> </w:t>
            </w:r>
            <w:r>
              <w:rPr>
                <w:rFonts w:eastAsiaTheme="minorEastAsia"/>
                <w:color w:val="000000" w:themeColor="dark1"/>
                <w:kern w:val="24"/>
                <w:sz w:val="20"/>
                <w:szCs w:val="20"/>
              </w:rPr>
              <w:t>sharing</w:t>
            </w:r>
            <w:r w:rsidR="00E630F1" w:rsidRPr="00F162FD">
              <w:rPr>
                <w:rFonts w:eastAsiaTheme="minorEastAsia"/>
                <w:color w:val="000000" w:themeColor="dark1"/>
                <w:kern w:val="24"/>
                <w:sz w:val="20"/>
                <w:szCs w:val="20"/>
              </w:rPr>
              <w:t xml:space="preserve"> </w:t>
            </w:r>
            <w:r w:rsidR="00E630F1">
              <w:rPr>
                <w:rFonts w:eastAsiaTheme="minorEastAsia"/>
                <w:color w:val="000000" w:themeColor="dark1"/>
                <w:kern w:val="24"/>
                <w:sz w:val="20"/>
                <w:szCs w:val="20"/>
              </w:rPr>
              <w:t>(5 min each)</w:t>
            </w:r>
          </w:p>
          <w:p w14:paraId="5A5D1B7B" w14:textId="77777777" w:rsidR="002965A2" w:rsidRDefault="00E630F1" w:rsidP="00E630F1">
            <w:pPr>
              <w:numPr>
                <w:ilvl w:val="0"/>
                <w:numId w:val="4"/>
              </w:numPr>
              <w:tabs>
                <w:tab w:val="clear" w:pos="720"/>
                <w:tab w:val="num" w:pos="522"/>
              </w:tabs>
              <w:spacing w:after="0" w:line="240" w:lineRule="auto"/>
              <w:ind w:left="522" w:hanging="335"/>
              <w:contextualSpacing/>
              <w:rPr>
                <w:rFonts w:eastAsiaTheme="minorEastAsia"/>
                <w:color w:val="000000" w:themeColor="dark1"/>
                <w:kern w:val="24"/>
                <w:sz w:val="20"/>
                <w:szCs w:val="20"/>
              </w:rPr>
            </w:pPr>
            <w:r w:rsidRPr="00F162FD">
              <w:rPr>
                <w:rFonts w:eastAsiaTheme="minorEastAsia"/>
                <w:color w:val="000000" w:themeColor="dark1"/>
                <w:kern w:val="24"/>
                <w:sz w:val="20"/>
                <w:szCs w:val="20"/>
              </w:rPr>
              <w:t>Model for improvement</w:t>
            </w:r>
          </w:p>
          <w:p w14:paraId="2FD93069" w14:textId="41C844EC" w:rsidR="00E630F1" w:rsidRDefault="00E630F1" w:rsidP="00E630F1">
            <w:pPr>
              <w:numPr>
                <w:ilvl w:val="0"/>
                <w:numId w:val="4"/>
              </w:numPr>
              <w:tabs>
                <w:tab w:val="clear" w:pos="720"/>
                <w:tab w:val="num" w:pos="522"/>
              </w:tabs>
              <w:spacing w:after="0" w:line="240" w:lineRule="auto"/>
              <w:ind w:left="522" w:hanging="335"/>
              <w:contextualSpacing/>
              <w:rPr>
                <w:rFonts w:eastAsiaTheme="minorEastAsia"/>
                <w:color w:val="000000" w:themeColor="dark1"/>
                <w:kern w:val="24"/>
                <w:sz w:val="20"/>
                <w:szCs w:val="20"/>
              </w:rPr>
            </w:pPr>
            <w:r w:rsidRPr="00F162FD">
              <w:rPr>
                <w:rFonts w:eastAsiaTheme="minorEastAsia"/>
                <w:color w:val="000000" w:themeColor="dark1"/>
                <w:kern w:val="24"/>
                <w:sz w:val="20"/>
                <w:szCs w:val="20"/>
              </w:rPr>
              <w:t xml:space="preserve">Plan, Do, Study, Act (PDSA) </w:t>
            </w:r>
            <w:r w:rsidR="002965A2">
              <w:rPr>
                <w:rFonts w:eastAsiaTheme="minorEastAsia"/>
                <w:color w:val="000000" w:themeColor="dark1"/>
                <w:kern w:val="24"/>
                <w:sz w:val="20"/>
                <w:szCs w:val="20"/>
              </w:rPr>
              <w:t>Ramps</w:t>
            </w:r>
          </w:p>
          <w:p w14:paraId="2EF29B28" w14:textId="28BE1FAF" w:rsidR="002965A2" w:rsidRPr="00F162FD" w:rsidRDefault="002965A2" w:rsidP="00E630F1">
            <w:pPr>
              <w:numPr>
                <w:ilvl w:val="0"/>
                <w:numId w:val="4"/>
              </w:numPr>
              <w:tabs>
                <w:tab w:val="clear" w:pos="720"/>
                <w:tab w:val="num" w:pos="522"/>
              </w:tabs>
              <w:spacing w:after="0" w:line="240" w:lineRule="auto"/>
              <w:ind w:left="522" w:hanging="335"/>
              <w:contextualSpacing/>
              <w:rPr>
                <w:rFonts w:eastAsiaTheme="minorEastAsia"/>
                <w:color w:val="000000" w:themeColor="dark1"/>
                <w:kern w:val="24"/>
                <w:sz w:val="20"/>
                <w:szCs w:val="20"/>
              </w:rPr>
            </w:pPr>
            <w:r>
              <w:rPr>
                <w:rFonts w:eastAsiaTheme="minorEastAsia"/>
                <w:color w:val="000000" w:themeColor="dark1"/>
                <w:kern w:val="24"/>
                <w:sz w:val="20"/>
                <w:szCs w:val="20"/>
              </w:rPr>
              <w:t>Reliability</w:t>
            </w:r>
            <w:r w:rsidR="00923EDA">
              <w:rPr>
                <w:rFonts w:eastAsiaTheme="minorEastAsia"/>
                <w:color w:val="000000" w:themeColor="dark1"/>
                <w:kern w:val="24"/>
                <w:sz w:val="20"/>
                <w:szCs w:val="20"/>
              </w:rPr>
              <w:t xml:space="preserve"> Science</w:t>
            </w:r>
          </w:p>
          <w:p w14:paraId="087AEE49" w14:textId="4675C425" w:rsidR="00E630F1" w:rsidRDefault="002965A2" w:rsidP="00E630F1">
            <w:pPr>
              <w:numPr>
                <w:ilvl w:val="0"/>
                <w:numId w:val="4"/>
              </w:numPr>
              <w:tabs>
                <w:tab w:val="clear" w:pos="720"/>
                <w:tab w:val="num" w:pos="522"/>
              </w:tabs>
              <w:spacing w:after="0" w:line="240" w:lineRule="auto"/>
              <w:ind w:left="522" w:hanging="335"/>
              <w:contextualSpacing/>
              <w:rPr>
                <w:rFonts w:eastAsia="Times New Roman" w:cs="Arial"/>
                <w:sz w:val="20"/>
                <w:szCs w:val="20"/>
              </w:rPr>
            </w:pPr>
            <w:r>
              <w:rPr>
                <w:rFonts w:eastAsia="Times New Roman" w:cs="Arial"/>
                <w:sz w:val="20"/>
                <w:szCs w:val="20"/>
              </w:rPr>
              <w:t>Chart rules and interpretation</w:t>
            </w:r>
          </w:p>
          <w:p w14:paraId="0E4C9B30" w14:textId="189D8D8E" w:rsidR="002965A2" w:rsidRDefault="002965A2" w:rsidP="00E630F1">
            <w:pPr>
              <w:numPr>
                <w:ilvl w:val="0"/>
                <w:numId w:val="4"/>
              </w:numPr>
              <w:tabs>
                <w:tab w:val="clear" w:pos="720"/>
                <w:tab w:val="num" w:pos="522"/>
              </w:tabs>
              <w:spacing w:after="0" w:line="240" w:lineRule="auto"/>
              <w:ind w:left="522" w:hanging="335"/>
              <w:contextualSpacing/>
              <w:rPr>
                <w:rFonts w:eastAsia="Times New Roman" w:cs="Arial"/>
                <w:sz w:val="20"/>
                <w:szCs w:val="20"/>
              </w:rPr>
            </w:pPr>
            <w:r>
              <w:rPr>
                <w:rFonts w:eastAsia="Times New Roman" w:cs="Arial"/>
                <w:sz w:val="20"/>
                <w:szCs w:val="20"/>
              </w:rPr>
              <w:t>Preparation for Learning Session</w:t>
            </w:r>
          </w:p>
          <w:p w14:paraId="3A2300D0" w14:textId="51764F13" w:rsidR="002965A2" w:rsidRPr="00F162FD" w:rsidRDefault="002965A2" w:rsidP="002965A2">
            <w:pPr>
              <w:numPr>
                <w:ilvl w:val="0"/>
                <w:numId w:val="4"/>
              </w:numPr>
              <w:tabs>
                <w:tab w:val="clear" w:pos="720"/>
                <w:tab w:val="num" w:pos="522"/>
              </w:tabs>
              <w:spacing w:after="0" w:line="240" w:lineRule="auto"/>
              <w:ind w:left="522" w:hanging="335"/>
              <w:contextualSpacing/>
              <w:rPr>
                <w:rFonts w:eastAsia="Times New Roman" w:cs="Arial"/>
                <w:sz w:val="20"/>
                <w:szCs w:val="20"/>
              </w:rPr>
            </w:pPr>
            <w:r w:rsidRPr="00923EDA">
              <w:rPr>
                <w:rFonts w:eastAsia="Times New Roman" w:cs="Arial"/>
                <w:sz w:val="20"/>
                <w:szCs w:val="20"/>
                <w:u w:val="single"/>
              </w:rPr>
              <w:t>Tools</w:t>
            </w:r>
            <w:r>
              <w:rPr>
                <w:rFonts w:eastAsia="Times New Roman" w:cs="Arial"/>
                <w:sz w:val="20"/>
                <w:szCs w:val="20"/>
              </w:rPr>
              <w:t>: PDSA ramps</w:t>
            </w:r>
          </w:p>
        </w:tc>
        <w:tc>
          <w:tcPr>
            <w:tcW w:w="6480" w:type="dxa"/>
          </w:tcPr>
          <w:p w14:paraId="389B61F2" w14:textId="62ADEA27" w:rsidR="003C6774" w:rsidRPr="003C6774" w:rsidRDefault="003C6774" w:rsidP="003C6774">
            <w:pPr>
              <w:contextualSpacing/>
              <w:rPr>
                <w:rFonts w:eastAsiaTheme="minorEastAsia"/>
                <w:color w:val="000000" w:themeColor="dark1"/>
                <w:kern w:val="24"/>
                <w:sz w:val="20"/>
                <w:szCs w:val="20"/>
                <w:u w:val="single"/>
              </w:rPr>
            </w:pPr>
            <w:r w:rsidRPr="007E55B5">
              <w:rPr>
                <w:rFonts w:eastAsiaTheme="minorEastAsia"/>
                <w:color w:val="000000" w:themeColor="dark1"/>
                <w:kern w:val="24"/>
                <w:sz w:val="20"/>
                <w:szCs w:val="20"/>
                <w:u w:val="single"/>
              </w:rPr>
              <w:t xml:space="preserve">In Preparation for Session </w:t>
            </w:r>
            <w:r>
              <w:rPr>
                <w:rFonts w:eastAsiaTheme="minorEastAsia"/>
                <w:color w:val="000000" w:themeColor="dark1"/>
                <w:kern w:val="24"/>
                <w:sz w:val="20"/>
                <w:szCs w:val="20"/>
                <w:u w:val="single"/>
              </w:rPr>
              <w:t>4</w:t>
            </w:r>
          </w:p>
          <w:p w14:paraId="6BE30F24" w14:textId="43721C4E" w:rsidR="00E630F1" w:rsidRPr="00E1662F" w:rsidRDefault="00DB61FF" w:rsidP="003C6774">
            <w:pPr>
              <w:spacing w:after="0" w:line="240" w:lineRule="auto"/>
              <w:ind w:left="162"/>
              <w:rPr>
                <w:b/>
                <w:color w:val="70AD47" w:themeColor="accent6"/>
                <w:sz w:val="20"/>
                <w:szCs w:val="20"/>
              </w:rPr>
            </w:pPr>
            <w:r>
              <w:rPr>
                <w:b/>
                <w:color w:val="70AD47" w:themeColor="accent6"/>
                <w:sz w:val="20"/>
                <w:szCs w:val="20"/>
              </w:rPr>
              <w:t>By Monday, 4/4/2022</w:t>
            </w:r>
            <w:r w:rsidR="00E630F1" w:rsidRPr="00E1662F">
              <w:rPr>
                <w:b/>
                <w:color w:val="70AD47" w:themeColor="accent6"/>
                <w:sz w:val="20"/>
                <w:szCs w:val="20"/>
              </w:rPr>
              <w:t>:</w:t>
            </w:r>
          </w:p>
          <w:p w14:paraId="4D561608" w14:textId="5441DC7B" w:rsidR="002965A2" w:rsidRDefault="002965A2" w:rsidP="003C6774">
            <w:pPr>
              <w:numPr>
                <w:ilvl w:val="0"/>
                <w:numId w:val="4"/>
              </w:numPr>
              <w:spacing w:after="0" w:line="240" w:lineRule="auto"/>
              <w:ind w:left="684"/>
              <w:contextualSpacing/>
              <w:rPr>
                <w:sz w:val="20"/>
                <w:szCs w:val="20"/>
              </w:rPr>
            </w:pPr>
            <w:r>
              <w:rPr>
                <w:rFonts w:eastAsiaTheme="minorEastAsia"/>
                <w:color w:val="000000" w:themeColor="dark1"/>
                <w:kern w:val="24"/>
                <w:sz w:val="20"/>
                <w:szCs w:val="20"/>
              </w:rPr>
              <w:t>Continue with PDSA cycles</w:t>
            </w:r>
          </w:p>
          <w:p w14:paraId="7DB44574" w14:textId="07D96D21" w:rsidR="002965A2" w:rsidRDefault="002965A2" w:rsidP="003C6774">
            <w:pPr>
              <w:numPr>
                <w:ilvl w:val="0"/>
                <w:numId w:val="4"/>
              </w:numPr>
              <w:spacing w:after="0" w:line="240" w:lineRule="auto"/>
              <w:ind w:left="684"/>
              <w:contextualSpacing/>
              <w:rPr>
                <w:sz w:val="20"/>
                <w:szCs w:val="20"/>
              </w:rPr>
            </w:pPr>
            <w:r>
              <w:rPr>
                <w:sz w:val="20"/>
                <w:szCs w:val="20"/>
              </w:rPr>
              <w:t>Continue tracking data using the run chart</w:t>
            </w:r>
          </w:p>
          <w:p w14:paraId="427A88F9" w14:textId="4A776D6E" w:rsidR="00E630F1" w:rsidRPr="003C6774" w:rsidRDefault="002965A2" w:rsidP="003C6774">
            <w:pPr>
              <w:numPr>
                <w:ilvl w:val="0"/>
                <w:numId w:val="4"/>
              </w:numPr>
              <w:spacing w:after="0" w:line="240" w:lineRule="auto"/>
              <w:ind w:left="684"/>
              <w:contextualSpacing/>
              <w:rPr>
                <w:sz w:val="20"/>
                <w:szCs w:val="20"/>
              </w:rPr>
            </w:pPr>
            <w:r>
              <w:rPr>
                <w:sz w:val="20"/>
                <w:szCs w:val="20"/>
              </w:rPr>
              <w:t>Prepare for Learning Session presentation</w:t>
            </w:r>
          </w:p>
        </w:tc>
      </w:tr>
      <w:tr w:rsidR="00E630F1" w:rsidRPr="00F162FD" w14:paraId="44FEAF34" w14:textId="77777777" w:rsidTr="00FD5213">
        <w:trPr>
          <w:trHeight w:val="1250"/>
        </w:trPr>
        <w:tc>
          <w:tcPr>
            <w:tcW w:w="4410" w:type="dxa"/>
          </w:tcPr>
          <w:p w14:paraId="0F28CF63" w14:textId="4D75A982" w:rsidR="00E630F1" w:rsidRPr="00E1662F" w:rsidRDefault="00E630F1" w:rsidP="009F3F14">
            <w:pPr>
              <w:spacing w:after="0" w:line="240" w:lineRule="auto"/>
              <w:rPr>
                <w:b/>
                <w:color w:val="70AD47" w:themeColor="accent6"/>
                <w:sz w:val="20"/>
                <w:szCs w:val="20"/>
                <w:u w:val="single"/>
              </w:rPr>
            </w:pPr>
            <w:r w:rsidRPr="00E1662F">
              <w:rPr>
                <w:b/>
                <w:color w:val="70AD47" w:themeColor="accent6"/>
                <w:sz w:val="20"/>
                <w:szCs w:val="20"/>
                <w:u w:val="single"/>
              </w:rPr>
              <w:t>Session 4</w:t>
            </w:r>
            <w:r w:rsidR="00AD653A">
              <w:rPr>
                <w:b/>
                <w:color w:val="70AD47" w:themeColor="accent6"/>
                <w:sz w:val="20"/>
                <w:szCs w:val="20"/>
                <w:u w:val="single"/>
              </w:rPr>
              <w:t xml:space="preserve"> |</w:t>
            </w:r>
            <w:r w:rsidR="00F169E2" w:rsidRPr="00E1662F">
              <w:rPr>
                <w:b/>
                <w:color w:val="70AD47" w:themeColor="accent6"/>
                <w:sz w:val="20"/>
                <w:szCs w:val="20"/>
                <w:u w:val="single"/>
              </w:rPr>
              <w:t xml:space="preserve"> April </w:t>
            </w:r>
            <w:r w:rsidR="00DB61FF">
              <w:rPr>
                <w:b/>
                <w:color w:val="70AD47" w:themeColor="accent6"/>
                <w:sz w:val="20"/>
                <w:szCs w:val="20"/>
                <w:u w:val="single"/>
              </w:rPr>
              <w:t>6</w:t>
            </w:r>
            <w:r w:rsidR="00AD653A" w:rsidRPr="00AD653A">
              <w:rPr>
                <w:b/>
                <w:color w:val="70AD47" w:themeColor="accent6"/>
                <w:sz w:val="20"/>
                <w:szCs w:val="20"/>
                <w:u w:val="single"/>
                <w:vertAlign w:val="superscript"/>
              </w:rPr>
              <w:t>th</w:t>
            </w:r>
            <w:r w:rsidR="00AD653A">
              <w:rPr>
                <w:b/>
                <w:color w:val="70AD47" w:themeColor="accent6"/>
                <w:sz w:val="20"/>
                <w:szCs w:val="20"/>
                <w:u w:val="single"/>
              </w:rPr>
              <w:t xml:space="preserve"> | 11:30 - 1:00 ET </w:t>
            </w:r>
          </w:p>
          <w:p w14:paraId="6247DD66" w14:textId="77777777" w:rsidR="00E630F1" w:rsidRDefault="00F169E2" w:rsidP="00E630F1">
            <w:pPr>
              <w:numPr>
                <w:ilvl w:val="0"/>
                <w:numId w:val="4"/>
              </w:numPr>
              <w:tabs>
                <w:tab w:val="clear" w:pos="720"/>
                <w:tab w:val="num" w:pos="522"/>
              </w:tabs>
              <w:spacing w:after="0" w:line="240" w:lineRule="auto"/>
              <w:ind w:left="522" w:hanging="335"/>
              <w:contextualSpacing/>
              <w:rPr>
                <w:rFonts w:eastAsiaTheme="minorEastAsia"/>
                <w:color w:val="000000" w:themeColor="dark1"/>
                <w:kern w:val="24"/>
                <w:sz w:val="20"/>
                <w:szCs w:val="20"/>
              </w:rPr>
            </w:pPr>
            <w:r>
              <w:rPr>
                <w:rFonts w:eastAsiaTheme="minorEastAsia"/>
                <w:color w:val="000000" w:themeColor="dark1"/>
                <w:kern w:val="24"/>
                <w:sz w:val="20"/>
                <w:szCs w:val="20"/>
              </w:rPr>
              <w:t>Control Charts</w:t>
            </w:r>
          </w:p>
          <w:p w14:paraId="1335DBE1" w14:textId="77777777" w:rsidR="00F169E2" w:rsidRDefault="00F169E2" w:rsidP="00E630F1">
            <w:pPr>
              <w:numPr>
                <w:ilvl w:val="0"/>
                <w:numId w:val="4"/>
              </w:numPr>
              <w:tabs>
                <w:tab w:val="clear" w:pos="720"/>
                <w:tab w:val="num" w:pos="522"/>
              </w:tabs>
              <w:spacing w:after="0" w:line="240" w:lineRule="auto"/>
              <w:ind w:left="522" w:hanging="335"/>
              <w:contextualSpacing/>
              <w:rPr>
                <w:rFonts w:eastAsiaTheme="minorEastAsia"/>
                <w:color w:val="000000" w:themeColor="dark1"/>
                <w:kern w:val="24"/>
                <w:sz w:val="20"/>
                <w:szCs w:val="20"/>
              </w:rPr>
            </w:pPr>
            <w:r>
              <w:rPr>
                <w:rFonts w:eastAsiaTheme="minorEastAsia"/>
                <w:color w:val="000000" w:themeColor="dark1"/>
                <w:kern w:val="24"/>
                <w:sz w:val="20"/>
                <w:szCs w:val="20"/>
              </w:rPr>
              <w:t>Sustain/Spread</w:t>
            </w:r>
          </w:p>
          <w:p w14:paraId="4A40D30B" w14:textId="70F2A7C2" w:rsidR="00F169E2" w:rsidRPr="00F162FD" w:rsidRDefault="00F169E2" w:rsidP="00E630F1">
            <w:pPr>
              <w:numPr>
                <w:ilvl w:val="0"/>
                <w:numId w:val="4"/>
              </w:numPr>
              <w:tabs>
                <w:tab w:val="clear" w:pos="720"/>
                <w:tab w:val="num" w:pos="522"/>
              </w:tabs>
              <w:spacing w:after="0" w:line="240" w:lineRule="auto"/>
              <w:ind w:left="522" w:hanging="335"/>
              <w:contextualSpacing/>
              <w:rPr>
                <w:rFonts w:eastAsiaTheme="minorEastAsia"/>
                <w:color w:val="000000" w:themeColor="dark1"/>
                <w:kern w:val="24"/>
                <w:sz w:val="20"/>
                <w:szCs w:val="20"/>
              </w:rPr>
            </w:pPr>
            <w:r>
              <w:rPr>
                <w:rFonts w:eastAsiaTheme="minorEastAsia"/>
                <w:color w:val="000000" w:themeColor="dark1"/>
                <w:kern w:val="24"/>
                <w:sz w:val="20"/>
                <w:szCs w:val="20"/>
              </w:rPr>
              <w:t>IROC: Next Steps</w:t>
            </w:r>
          </w:p>
        </w:tc>
        <w:tc>
          <w:tcPr>
            <w:tcW w:w="6480" w:type="dxa"/>
          </w:tcPr>
          <w:p w14:paraId="04C33208" w14:textId="42EA4402" w:rsidR="00D83787" w:rsidRPr="00D83787" w:rsidRDefault="00D83787" w:rsidP="00D83787">
            <w:pPr>
              <w:spacing w:after="0" w:line="240" w:lineRule="auto"/>
              <w:contextualSpacing/>
              <w:rPr>
                <w:rFonts w:eastAsiaTheme="minorEastAsia"/>
                <w:color w:val="000000" w:themeColor="dark1"/>
                <w:kern w:val="24"/>
                <w:sz w:val="20"/>
                <w:szCs w:val="20"/>
                <w:u w:val="single"/>
              </w:rPr>
            </w:pPr>
            <w:r w:rsidRPr="00D83787">
              <w:rPr>
                <w:rFonts w:eastAsiaTheme="minorEastAsia"/>
                <w:color w:val="000000" w:themeColor="dark1"/>
                <w:kern w:val="24"/>
                <w:sz w:val="20"/>
                <w:szCs w:val="20"/>
                <w:u w:val="single"/>
              </w:rPr>
              <w:t>Post-work</w:t>
            </w:r>
            <w:r>
              <w:rPr>
                <w:rFonts w:eastAsiaTheme="minorEastAsia"/>
                <w:color w:val="000000" w:themeColor="dark1"/>
                <w:kern w:val="24"/>
                <w:sz w:val="20"/>
                <w:szCs w:val="20"/>
                <w:u w:val="single"/>
              </w:rPr>
              <w:t xml:space="preserve"> (More info TBA)</w:t>
            </w:r>
          </w:p>
          <w:p w14:paraId="7B1F552A" w14:textId="7C132018" w:rsidR="00D83787" w:rsidRPr="00F162FD" w:rsidRDefault="00D83787" w:rsidP="00D83787">
            <w:pPr>
              <w:numPr>
                <w:ilvl w:val="0"/>
                <w:numId w:val="4"/>
              </w:numPr>
              <w:tabs>
                <w:tab w:val="clear" w:pos="720"/>
                <w:tab w:val="num" w:pos="522"/>
              </w:tabs>
              <w:spacing w:after="0" w:line="240" w:lineRule="auto"/>
              <w:ind w:left="522" w:hanging="335"/>
              <w:contextualSpacing/>
              <w:rPr>
                <w:rFonts w:eastAsiaTheme="minorEastAsia"/>
                <w:color w:val="000000" w:themeColor="dark1"/>
                <w:kern w:val="24"/>
                <w:sz w:val="20"/>
                <w:szCs w:val="20"/>
              </w:rPr>
            </w:pPr>
            <w:r w:rsidRPr="00F162FD">
              <w:rPr>
                <w:rFonts w:eastAsiaTheme="minorEastAsia"/>
                <w:color w:val="000000" w:themeColor="dark1"/>
                <w:kern w:val="24"/>
                <w:sz w:val="20"/>
                <w:szCs w:val="20"/>
              </w:rPr>
              <w:t>Final team/participant presentation</w:t>
            </w:r>
            <w:r>
              <w:rPr>
                <w:rFonts w:eastAsiaTheme="minorEastAsia"/>
                <w:color w:val="000000" w:themeColor="dark1"/>
                <w:kern w:val="24"/>
                <w:sz w:val="20"/>
                <w:szCs w:val="20"/>
              </w:rPr>
              <w:t>s</w:t>
            </w:r>
          </w:p>
          <w:p w14:paraId="5533F303" w14:textId="16DE8970" w:rsidR="00E630F1" w:rsidRPr="00F162FD" w:rsidRDefault="00E630F1" w:rsidP="00F169E2">
            <w:pPr>
              <w:spacing w:after="0" w:line="240" w:lineRule="auto"/>
              <w:ind w:left="187"/>
              <w:contextualSpacing/>
              <w:rPr>
                <w:sz w:val="20"/>
                <w:szCs w:val="20"/>
              </w:rPr>
            </w:pPr>
          </w:p>
        </w:tc>
      </w:tr>
    </w:tbl>
    <w:p w14:paraId="67C5CA1D" w14:textId="526B2358" w:rsidR="004A6458" w:rsidRDefault="004A6458"/>
    <w:sectPr w:rsidR="004A6458">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8B158" w14:textId="77777777" w:rsidR="00136F32" w:rsidRDefault="00136F32" w:rsidP="00136F32">
      <w:pPr>
        <w:spacing w:after="0" w:line="240" w:lineRule="auto"/>
      </w:pPr>
      <w:r>
        <w:separator/>
      </w:r>
    </w:p>
  </w:endnote>
  <w:endnote w:type="continuationSeparator" w:id="0">
    <w:p w14:paraId="64A4EB5B" w14:textId="77777777" w:rsidR="00136F32" w:rsidRDefault="00136F32" w:rsidP="00136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7F889" w14:textId="77777777" w:rsidR="00136F32" w:rsidRDefault="00136F32" w:rsidP="00136F32">
      <w:pPr>
        <w:spacing w:after="0" w:line="240" w:lineRule="auto"/>
      </w:pPr>
      <w:r>
        <w:separator/>
      </w:r>
    </w:p>
  </w:footnote>
  <w:footnote w:type="continuationSeparator" w:id="0">
    <w:p w14:paraId="5967F1CD" w14:textId="77777777" w:rsidR="00136F32" w:rsidRDefault="00136F32" w:rsidP="00136F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084F6" w14:textId="17904EF0" w:rsidR="00136F32" w:rsidRDefault="00136F32">
    <w:pPr>
      <w:pStyle w:val="Header"/>
    </w:pPr>
    <w:r w:rsidRPr="00F23AD7">
      <w:rPr>
        <w:noProof/>
        <w:color w:val="2286A3"/>
      </w:rPr>
      <w:drawing>
        <wp:anchor distT="0" distB="0" distL="114300" distR="114300" simplePos="0" relativeHeight="251659264" behindDoc="1" locked="0" layoutInCell="1" allowOverlap="1" wp14:anchorId="163116B2" wp14:editId="24FE02D2">
          <wp:simplePos x="0" y="0"/>
          <wp:positionH relativeFrom="page">
            <wp:align>left</wp:align>
          </wp:positionH>
          <wp:positionV relativeFrom="paragraph">
            <wp:posOffset>-445245</wp:posOffset>
          </wp:positionV>
          <wp:extent cx="7792085" cy="304800"/>
          <wp:effectExtent l="0" t="0" r="0" b="0"/>
          <wp:wrapTight wrapText="bothSides">
            <wp:wrapPolygon edited="0">
              <wp:start x="0" y="0"/>
              <wp:lineTo x="0" y="20250"/>
              <wp:lineTo x="21545" y="20250"/>
              <wp:lineTo x="2154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2085" cy="3048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114FD"/>
    <w:multiLevelType w:val="hybridMultilevel"/>
    <w:tmpl w:val="BEB6D0F6"/>
    <w:lvl w:ilvl="0" w:tplc="04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Arial" w:hAnsi="Arial" w:hint="default"/>
      </w:rPr>
    </w:lvl>
    <w:lvl w:ilvl="2" w:tplc="FFFFFFFF">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71B290A"/>
    <w:multiLevelType w:val="hybridMultilevel"/>
    <w:tmpl w:val="55F04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186805"/>
    <w:multiLevelType w:val="hybridMultilevel"/>
    <w:tmpl w:val="B5481CDA"/>
    <w:lvl w:ilvl="0" w:tplc="0409000F">
      <w:start w:val="1"/>
      <w:numFmt w:val="decimal"/>
      <w:lvlText w:val="%1."/>
      <w:lvlJc w:val="left"/>
      <w:pPr>
        <w:tabs>
          <w:tab w:val="num" w:pos="720"/>
        </w:tabs>
        <w:ind w:left="720" w:hanging="360"/>
      </w:pPr>
      <w:rPr>
        <w:rFonts w:hint="default"/>
      </w:rPr>
    </w:lvl>
    <w:lvl w:ilvl="1" w:tplc="725E1980">
      <w:start w:val="1"/>
      <w:numFmt w:val="bullet"/>
      <w:lvlText w:val="•"/>
      <w:lvlJc w:val="left"/>
      <w:pPr>
        <w:tabs>
          <w:tab w:val="num" w:pos="1440"/>
        </w:tabs>
        <w:ind w:left="1440" w:hanging="360"/>
      </w:pPr>
      <w:rPr>
        <w:rFonts w:ascii="Arial" w:hAnsi="Arial" w:hint="default"/>
      </w:rPr>
    </w:lvl>
    <w:lvl w:ilvl="2" w:tplc="C48605A4">
      <w:start w:val="1"/>
      <w:numFmt w:val="bullet"/>
      <w:lvlText w:val="•"/>
      <w:lvlJc w:val="left"/>
      <w:pPr>
        <w:tabs>
          <w:tab w:val="num" w:pos="2160"/>
        </w:tabs>
        <w:ind w:left="2160" w:hanging="360"/>
      </w:pPr>
      <w:rPr>
        <w:rFonts w:ascii="Arial" w:hAnsi="Arial" w:hint="default"/>
      </w:rPr>
    </w:lvl>
    <w:lvl w:ilvl="3" w:tplc="B07650FE" w:tentative="1">
      <w:start w:val="1"/>
      <w:numFmt w:val="bullet"/>
      <w:lvlText w:val="•"/>
      <w:lvlJc w:val="left"/>
      <w:pPr>
        <w:tabs>
          <w:tab w:val="num" w:pos="2880"/>
        </w:tabs>
        <w:ind w:left="2880" w:hanging="360"/>
      </w:pPr>
      <w:rPr>
        <w:rFonts w:ascii="Arial" w:hAnsi="Arial" w:hint="default"/>
      </w:rPr>
    </w:lvl>
    <w:lvl w:ilvl="4" w:tplc="7C927324" w:tentative="1">
      <w:start w:val="1"/>
      <w:numFmt w:val="bullet"/>
      <w:lvlText w:val="•"/>
      <w:lvlJc w:val="left"/>
      <w:pPr>
        <w:tabs>
          <w:tab w:val="num" w:pos="3600"/>
        </w:tabs>
        <w:ind w:left="3600" w:hanging="360"/>
      </w:pPr>
      <w:rPr>
        <w:rFonts w:ascii="Arial" w:hAnsi="Arial" w:hint="default"/>
      </w:rPr>
    </w:lvl>
    <w:lvl w:ilvl="5" w:tplc="8C26FBA6" w:tentative="1">
      <w:start w:val="1"/>
      <w:numFmt w:val="bullet"/>
      <w:lvlText w:val="•"/>
      <w:lvlJc w:val="left"/>
      <w:pPr>
        <w:tabs>
          <w:tab w:val="num" w:pos="4320"/>
        </w:tabs>
        <w:ind w:left="4320" w:hanging="360"/>
      </w:pPr>
      <w:rPr>
        <w:rFonts w:ascii="Arial" w:hAnsi="Arial" w:hint="default"/>
      </w:rPr>
    </w:lvl>
    <w:lvl w:ilvl="6" w:tplc="A0767EC8" w:tentative="1">
      <w:start w:val="1"/>
      <w:numFmt w:val="bullet"/>
      <w:lvlText w:val="•"/>
      <w:lvlJc w:val="left"/>
      <w:pPr>
        <w:tabs>
          <w:tab w:val="num" w:pos="5040"/>
        </w:tabs>
        <w:ind w:left="5040" w:hanging="360"/>
      </w:pPr>
      <w:rPr>
        <w:rFonts w:ascii="Arial" w:hAnsi="Arial" w:hint="default"/>
      </w:rPr>
    </w:lvl>
    <w:lvl w:ilvl="7" w:tplc="433821B0" w:tentative="1">
      <w:start w:val="1"/>
      <w:numFmt w:val="bullet"/>
      <w:lvlText w:val="•"/>
      <w:lvlJc w:val="left"/>
      <w:pPr>
        <w:tabs>
          <w:tab w:val="num" w:pos="5760"/>
        </w:tabs>
        <w:ind w:left="5760" w:hanging="360"/>
      </w:pPr>
      <w:rPr>
        <w:rFonts w:ascii="Arial" w:hAnsi="Arial" w:hint="default"/>
      </w:rPr>
    </w:lvl>
    <w:lvl w:ilvl="8" w:tplc="B7FCC22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DD96734"/>
    <w:multiLevelType w:val="hybridMultilevel"/>
    <w:tmpl w:val="525E563E"/>
    <w:lvl w:ilvl="0" w:tplc="0244293C">
      <w:start w:val="1"/>
      <w:numFmt w:val="bullet"/>
      <w:lvlText w:val="•"/>
      <w:lvlJc w:val="left"/>
      <w:pPr>
        <w:tabs>
          <w:tab w:val="num" w:pos="720"/>
        </w:tabs>
        <w:ind w:left="720" w:hanging="360"/>
      </w:pPr>
      <w:rPr>
        <w:rFonts w:ascii="Arial" w:hAnsi="Arial" w:hint="default"/>
      </w:rPr>
    </w:lvl>
    <w:lvl w:ilvl="1" w:tplc="658E8804">
      <w:start w:val="1"/>
      <w:numFmt w:val="bullet"/>
      <w:lvlText w:val="•"/>
      <w:lvlJc w:val="left"/>
      <w:pPr>
        <w:tabs>
          <w:tab w:val="num" w:pos="1440"/>
        </w:tabs>
        <w:ind w:left="1440" w:hanging="360"/>
      </w:pPr>
      <w:rPr>
        <w:rFonts w:ascii="Arial" w:hAnsi="Arial" w:hint="default"/>
      </w:rPr>
    </w:lvl>
    <w:lvl w:ilvl="2" w:tplc="7F123E5C" w:tentative="1">
      <w:start w:val="1"/>
      <w:numFmt w:val="bullet"/>
      <w:lvlText w:val="•"/>
      <w:lvlJc w:val="left"/>
      <w:pPr>
        <w:tabs>
          <w:tab w:val="num" w:pos="2160"/>
        </w:tabs>
        <w:ind w:left="2160" w:hanging="360"/>
      </w:pPr>
      <w:rPr>
        <w:rFonts w:ascii="Arial" w:hAnsi="Arial" w:hint="default"/>
      </w:rPr>
    </w:lvl>
    <w:lvl w:ilvl="3" w:tplc="9A7E71C8" w:tentative="1">
      <w:start w:val="1"/>
      <w:numFmt w:val="bullet"/>
      <w:lvlText w:val="•"/>
      <w:lvlJc w:val="left"/>
      <w:pPr>
        <w:tabs>
          <w:tab w:val="num" w:pos="2880"/>
        </w:tabs>
        <w:ind w:left="2880" w:hanging="360"/>
      </w:pPr>
      <w:rPr>
        <w:rFonts w:ascii="Arial" w:hAnsi="Arial" w:hint="default"/>
      </w:rPr>
    </w:lvl>
    <w:lvl w:ilvl="4" w:tplc="981E33C4" w:tentative="1">
      <w:start w:val="1"/>
      <w:numFmt w:val="bullet"/>
      <w:lvlText w:val="•"/>
      <w:lvlJc w:val="left"/>
      <w:pPr>
        <w:tabs>
          <w:tab w:val="num" w:pos="3600"/>
        </w:tabs>
        <w:ind w:left="3600" w:hanging="360"/>
      </w:pPr>
      <w:rPr>
        <w:rFonts w:ascii="Arial" w:hAnsi="Arial" w:hint="default"/>
      </w:rPr>
    </w:lvl>
    <w:lvl w:ilvl="5" w:tplc="46D48CD6" w:tentative="1">
      <w:start w:val="1"/>
      <w:numFmt w:val="bullet"/>
      <w:lvlText w:val="•"/>
      <w:lvlJc w:val="left"/>
      <w:pPr>
        <w:tabs>
          <w:tab w:val="num" w:pos="4320"/>
        </w:tabs>
        <w:ind w:left="4320" w:hanging="360"/>
      </w:pPr>
      <w:rPr>
        <w:rFonts w:ascii="Arial" w:hAnsi="Arial" w:hint="default"/>
      </w:rPr>
    </w:lvl>
    <w:lvl w:ilvl="6" w:tplc="8130889E" w:tentative="1">
      <w:start w:val="1"/>
      <w:numFmt w:val="bullet"/>
      <w:lvlText w:val="•"/>
      <w:lvlJc w:val="left"/>
      <w:pPr>
        <w:tabs>
          <w:tab w:val="num" w:pos="5040"/>
        </w:tabs>
        <w:ind w:left="5040" w:hanging="360"/>
      </w:pPr>
      <w:rPr>
        <w:rFonts w:ascii="Arial" w:hAnsi="Arial" w:hint="default"/>
      </w:rPr>
    </w:lvl>
    <w:lvl w:ilvl="7" w:tplc="7C8C6804" w:tentative="1">
      <w:start w:val="1"/>
      <w:numFmt w:val="bullet"/>
      <w:lvlText w:val="•"/>
      <w:lvlJc w:val="left"/>
      <w:pPr>
        <w:tabs>
          <w:tab w:val="num" w:pos="5760"/>
        </w:tabs>
        <w:ind w:left="5760" w:hanging="360"/>
      </w:pPr>
      <w:rPr>
        <w:rFonts w:ascii="Arial" w:hAnsi="Arial" w:hint="default"/>
      </w:rPr>
    </w:lvl>
    <w:lvl w:ilvl="8" w:tplc="FEC8E468"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F32"/>
    <w:rsid w:val="000B770A"/>
    <w:rsid w:val="001243AB"/>
    <w:rsid w:val="00136F32"/>
    <w:rsid w:val="00197A67"/>
    <w:rsid w:val="002479CD"/>
    <w:rsid w:val="002965A2"/>
    <w:rsid w:val="00303564"/>
    <w:rsid w:val="003C6774"/>
    <w:rsid w:val="004A5B06"/>
    <w:rsid w:val="004A6458"/>
    <w:rsid w:val="005155E9"/>
    <w:rsid w:val="005849F3"/>
    <w:rsid w:val="00587A20"/>
    <w:rsid w:val="005A41D5"/>
    <w:rsid w:val="005B7A52"/>
    <w:rsid w:val="005C6B95"/>
    <w:rsid w:val="005E4167"/>
    <w:rsid w:val="0067707A"/>
    <w:rsid w:val="006C62C0"/>
    <w:rsid w:val="00745ADC"/>
    <w:rsid w:val="007A2A3C"/>
    <w:rsid w:val="007E366B"/>
    <w:rsid w:val="007E55B5"/>
    <w:rsid w:val="008356E4"/>
    <w:rsid w:val="00850CF3"/>
    <w:rsid w:val="0089681D"/>
    <w:rsid w:val="008B2260"/>
    <w:rsid w:val="00923EDA"/>
    <w:rsid w:val="009337FB"/>
    <w:rsid w:val="009F39D8"/>
    <w:rsid w:val="00A033E0"/>
    <w:rsid w:val="00A20F16"/>
    <w:rsid w:val="00AD653A"/>
    <w:rsid w:val="00B94498"/>
    <w:rsid w:val="00BC1508"/>
    <w:rsid w:val="00CF60D7"/>
    <w:rsid w:val="00D83787"/>
    <w:rsid w:val="00DB2563"/>
    <w:rsid w:val="00DB61FF"/>
    <w:rsid w:val="00E1662F"/>
    <w:rsid w:val="00E630F1"/>
    <w:rsid w:val="00F169E2"/>
    <w:rsid w:val="00FD5213"/>
    <w:rsid w:val="00FD5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18DC8"/>
  <w15:chartTrackingRefBased/>
  <w15:docId w15:val="{CB344771-808C-4339-85AB-5AF0A9239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F32"/>
    <w:pPr>
      <w:spacing w:after="200" w:line="276" w:lineRule="auto"/>
    </w:pPr>
    <w:rPr>
      <w:rFonts w:ascii="Calibri" w:eastAsia="Calibri" w:hAnsi="Calibri" w:cs="Calibri"/>
    </w:rPr>
  </w:style>
  <w:style w:type="paragraph" w:styleId="Heading1">
    <w:name w:val="heading 1"/>
    <w:basedOn w:val="Normal"/>
    <w:next w:val="Normal"/>
    <w:link w:val="Heading1Char"/>
    <w:uiPriority w:val="9"/>
    <w:qFormat/>
    <w:rsid w:val="00E630F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6F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F32"/>
  </w:style>
  <w:style w:type="paragraph" w:styleId="Footer">
    <w:name w:val="footer"/>
    <w:basedOn w:val="Normal"/>
    <w:link w:val="FooterChar"/>
    <w:uiPriority w:val="99"/>
    <w:unhideWhenUsed/>
    <w:rsid w:val="00136F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F32"/>
  </w:style>
  <w:style w:type="character" w:styleId="CommentReference">
    <w:name w:val="annotation reference"/>
    <w:basedOn w:val="DefaultParagraphFont"/>
    <w:uiPriority w:val="99"/>
    <w:semiHidden/>
    <w:rsid w:val="00136F32"/>
    <w:rPr>
      <w:sz w:val="16"/>
      <w:szCs w:val="16"/>
    </w:rPr>
  </w:style>
  <w:style w:type="paragraph" w:styleId="CommentText">
    <w:name w:val="annotation text"/>
    <w:basedOn w:val="Normal"/>
    <w:link w:val="CommentTextChar"/>
    <w:uiPriority w:val="99"/>
    <w:semiHidden/>
    <w:rsid w:val="00136F32"/>
    <w:rPr>
      <w:sz w:val="20"/>
      <w:szCs w:val="20"/>
    </w:rPr>
  </w:style>
  <w:style w:type="character" w:customStyle="1" w:styleId="CommentTextChar">
    <w:name w:val="Comment Text Char"/>
    <w:basedOn w:val="DefaultParagraphFont"/>
    <w:link w:val="CommentText"/>
    <w:uiPriority w:val="99"/>
    <w:semiHidden/>
    <w:rsid w:val="00136F32"/>
    <w:rPr>
      <w:rFonts w:ascii="Calibri" w:eastAsia="Calibri" w:hAnsi="Calibri" w:cs="Calibri"/>
      <w:sz w:val="20"/>
      <w:szCs w:val="20"/>
    </w:rPr>
  </w:style>
  <w:style w:type="table" w:styleId="TableGrid">
    <w:name w:val="Table Grid"/>
    <w:basedOn w:val="TableNormal"/>
    <w:uiPriority w:val="59"/>
    <w:rsid w:val="006770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64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458"/>
    <w:rPr>
      <w:rFonts w:ascii="Segoe UI" w:eastAsia="Calibri" w:hAnsi="Segoe UI" w:cs="Segoe UI"/>
      <w:sz w:val="18"/>
      <w:szCs w:val="18"/>
    </w:rPr>
  </w:style>
  <w:style w:type="character" w:customStyle="1" w:styleId="Heading1Char">
    <w:name w:val="Heading 1 Char"/>
    <w:basedOn w:val="DefaultParagraphFont"/>
    <w:link w:val="Heading1"/>
    <w:uiPriority w:val="9"/>
    <w:rsid w:val="00E630F1"/>
    <w:rPr>
      <w:rFonts w:asciiTheme="majorHAnsi" w:eastAsiaTheme="majorEastAsia" w:hAnsiTheme="majorHAnsi" w:cstheme="majorBidi"/>
      <w:b/>
      <w:bCs/>
      <w:color w:val="2F5496" w:themeColor="accent1" w:themeShade="BF"/>
      <w:sz w:val="28"/>
      <w:szCs w:val="28"/>
    </w:rPr>
  </w:style>
  <w:style w:type="character" w:styleId="Hyperlink">
    <w:name w:val="Hyperlink"/>
    <w:basedOn w:val="DefaultParagraphFont"/>
    <w:uiPriority w:val="99"/>
    <w:unhideWhenUsed/>
    <w:rsid w:val="00E630F1"/>
    <w:rPr>
      <w:color w:val="0563C1" w:themeColor="hyperlink"/>
      <w:u w:val="single"/>
    </w:rPr>
  </w:style>
  <w:style w:type="paragraph" w:styleId="ListParagraph">
    <w:name w:val="List Paragraph"/>
    <w:basedOn w:val="Normal"/>
    <w:uiPriority w:val="34"/>
    <w:qFormat/>
    <w:rsid w:val="00E630F1"/>
    <w:pPr>
      <w:ind w:left="720"/>
      <w:contextualSpacing/>
    </w:pPr>
  </w:style>
  <w:style w:type="character" w:styleId="UnresolvedMention">
    <w:name w:val="Unresolved Mention"/>
    <w:basedOn w:val="DefaultParagraphFont"/>
    <w:uiPriority w:val="99"/>
    <w:semiHidden/>
    <w:unhideWhenUsed/>
    <w:rsid w:val="00A20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OC@cchmc.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s02web.zoom.us/meeting/register/tZ0pcuyvpzMiGtH0jXxsCOoZEJFfJn5BS1x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ROC@cchmc.org" TargetMode="External"/><Relationship Id="rId4" Type="http://schemas.openxmlformats.org/officeDocument/2006/relationships/webSettings" Target="webSettings.xml"/><Relationship Id="rId9" Type="http://schemas.openxmlformats.org/officeDocument/2006/relationships/hyperlink" Target="https://us02web.zoom.us/meeting/register/tZ0pcuyvpzMiGtH0jXxsCOoZEJFfJn5BS1x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617</TotalTime>
  <Pages>2</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Noyes, Sarah</dc:creator>
  <cp:keywords/>
  <dc:description/>
  <cp:lastModifiedBy>Noyes, Sarah</cp:lastModifiedBy>
  <cp:revision>24</cp:revision>
  <dcterms:created xsi:type="dcterms:W3CDTF">2021-12-21T14:42:00Z</dcterms:created>
  <dcterms:modified xsi:type="dcterms:W3CDTF">2022-01-26T18:34:00Z</dcterms:modified>
</cp:coreProperties>
</file>