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D5193" w14:textId="77777777" w:rsidR="00CB7661" w:rsidRDefault="00CB7661" w:rsidP="00CB7661">
      <w:pPr>
        <w:pStyle w:val="BodyA"/>
        <w:widowControl w:val="0"/>
        <w:spacing w:after="480"/>
        <w:rPr>
          <w:rFonts w:ascii="Times New Roman" w:hAnsi="Times New Roman" w:cs="Times New Roman"/>
          <w:color w:val="auto"/>
          <w:sz w:val="22"/>
          <w:szCs w:val="22"/>
        </w:rPr>
      </w:pPr>
    </w:p>
    <w:p w14:paraId="630F02C0" w14:textId="109DA4A9" w:rsidR="00C34B94" w:rsidRPr="00C34B94" w:rsidRDefault="00C34B94" w:rsidP="00C34B94">
      <w:pPr>
        <w:autoSpaceDE w:val="0"/>
        <w:autoSpaceDN w:val="0"/>
        <w:adjustRightInd w:val="0"/>
        <w:jc w:val="center"/>
        <w:rPr>
          <w:rFonts w:ascii="Calibri" w:hAnsi="Calibri" w:cs="Calibri"/>
          <w:b/>
          <w:bCs/>
          <w:color w:val="1F4E79" w:themeColor="accent1" w:themeShade="80"/>
          <w:sz w:val="28"/>
          <w:szCs w:val="28"/>
        </w:rPr>
      </w:pPr>
      <w:r w:rsidRPr="00C34B94">
        <w:rPr>
          <w:rFonts w:ascii="Calibri" w:hAnsi="Calibri" w:cs="Calibri"/>
          <w:b/>
          <w:bCs/>
          <w:color w:val="1F4E79" w:themeColor="accent1" w:themeShade="80"/>
          <w:sz w:val="28"/>
          <w:szCs w:val="28"/>
        </w:rPr>
        <w:t>MAYO CLINIC, DEPARTMENT OF OBSTETRICS</w:t>
      </w:r>
      <w:r w:rsidRPr="00C34B94">
        <w:rPr>
          <w:rFonts w:ascii="Calibri" w:hAnsi="Calibri" w:cs="Calibri"/>
          <w:b/>
          <w:bCs/>
          <w:color w:val="1F4E79" w:themeColor="accent1" w:themeShade="80"/>
          <w:sz w:val="28"/>
          <w:szCs w:val="28"/>
        </w:rPr>
        <w:t xml:space="preserve"> &amp; G</w:t>
      </w:r>
      <w:r w:rsidRPr="00C34B94">
        <w:rPr>
          <w:rFonts w:ascii="Calibri" w:hAnsi="Calibri" w:cs="Calibri"/>
          <w:b/>
          <w:bCs/>
          <w:color w:val="1F4E79" w:themeColor="accent1" w:themeShade="80"/>
          <w:sz w:val="28"/>
          <w:szCs w:val="28"/>
        </w:rPr>
        <w:t>YNECOLOGY</w:t>
      </w:r>
      <w:r w:rsidRPr="00C34B94">
        <w:rPr>
          <w:rFonts w:ascii="Calibri" w:hAnsi="Calibri" w:cs="Calibri"/>
          <w:b/>
          <w:bCs/>
          <w:color w:val="1F4E79" w:themeColor="accent1" w:themeShade="80"/>
          <w:sz w:val="28"/>
          <w:szCs w:val="28"/>
        </w:rPr>
        <w:t xml:space="preserve"> </w:t>
      </w:r>
    </w:p>
    <w:p w14:paraId="2F5B6705" w14:textId="77777777" w:rsidR="00C34B94" w:rsidRPr="00C34B94" w:rsidRDefault="00C34B94" w:rsidP="00C34B94">
      <w:pPr>
        <w:pStyle w:val="BodyA"/>
        <w:widowControl w:val="0"/>
        <w:jc w:val="center"/>
        <w:rPr>
          <w:rFonts w:ascii="Calibri" w:eastAsia="Arial Unicode MS" w:hAnsi="Calibri" w:cs="Calibri"/>
          <w:b/>
          <w:bCs/>
          <w:color w:val="1F4E79" w:themeColor="accent1" w:themeShade="80"/>
          <w:sz w:val="28"/>
          <w:szCs w:val="28"/>
        </w:rPr>
      </w:pPr>
      <w:r w:rsidRPr="00C34B94">
        <w:rPr>
          <w:rFonts w:ascii="Calibri" w:eastAsia="Arial Unicode MS" w:hAnsi="Calibri" w:cs="Calibri"/>
          <w:b/>
          <w:bCs/>
          <w:color w:val="1F4E79" w:themeColor="accent1" w:themeShade="80"/>
          <w:sz w:val="28"/>
          <w:szCs w:val="28"/>
        </w:rPr>
        <w:t>MATERNAL FETAL MEDICINE DIVISION</w:t>
      </w:r>
    </w:p>
    <w:p w14:paraId="3C2D51A2" w14:textId="13012E56" w:rsidR="00C34B94" w:rsidRPr="00C34B94" w:rsidRDefault="00C34B94" w:rsidP="00C34B94">
      <w:pPr>
        <w:pStyle w:val="BodyA"/>
        <w:widowControl w:val="0"/>
        <w:jc w:val="center"/>
        <w:rPr>
          <w:rFonts w:ascii="Calibri" w:eastAsia="Arial Unicode MS" w:hAnsi="Calibri" w:cs="Calibri"/>
          <w:b/>
          <w:bCs/>
          <w:color w:val="1F4E79" w:themeColor="accent1" w:themeShade="80"/>
          <w:sz w:val="28"/>
          <w:szCs w:val="28"/>
        </w:rPr>
      </w:pPr>
      <w:r w:rsidRPr="00C34B94">
        <w:rPr>
          <w:rFonts w:ascii="Calibri" w:eastAsia="Arial Unicode MS" w:hAnsi="Calibri" w:cs="Calibri"/>
          <w:b/>
          <w:bCs/>
          <w:color w:val="1F4E79" w:themeColor="accent1" w:themeShade="80"/>
          <w:sz w:val="28"/>
          <w:szCs w:val="28"/>
        </w:rPr>
        <w:t>FETAL DIAGNOSIS &amp;THERAPY SECTION HEAD</w:t>
      </w:r>
    </w:p>
    <w:p w14:paraId="2567C631" w14:textId="77777777" w:rsidR="00C34B94" w:rsidRPr="00C34B94" w:rsidRDefault="00C34B94" w:rsidP="00C34B94">
      <w:pPr>
        <w:pStyle w:val="BodyA"/>
        <w:widowControl w:val="0"/>
        <w:rPr>
          <w:rFonts w:ascii="Calibri" w:hAnsi="Calibri" w:cs="Calibri"/>
          <w:color w:val="1F4E79" w:themeColor="accent1" w:themeShade="80"/>
          <w:sz w:val="28"/>
          <w:szCs w:val="28"/>
        </w:rPr>
      </w:pPr>
    </w:p>
    <w:p w14:paraId="24757EC1" w14:textId="77777777" w:rsidR="00C34B94" w:rsidRPr="00C34B94" w:rsidRDefault="00C34B94" w:rsidP="00C34B94">
      <w:pPr>
        <w:pStyle w:val="BodyA"/>
        <w:widowControl w:val="0"/>
        <w:rPr>
          <w:rFonts w:ascii="Calibri" w:hAnsi="Calibri" w:cs="Calibri"/>
          <w:color w:val="1F4E79" w:themeColor="accent1" w:themeShade="80"/>
          <w:sz w:val="28"/>
          <w:szCs w:val="28"/>
        </w:rPr>
      </w:pPr>
    </w:p>
    <w:p w14:paraId="6BDFB421" w14:textId="3BF3715D" w:rsidR="00CB7661" w:rsidRDefault="00C34B94" w:rsidP="003861B3">
      <w:pPr>
        <w:pStyle w:val="BodyA"/>
        <w:widowControl w:val="0"/>
        <w:rPr>
          <w:rFonts w:ascii="Times New Roman" w:hAnsi="Times New Roman" w:cs="Times New Roman"/>
          <w:color w:val="auto"/>
          <w:sz w:val="22"/>
          <w:szCs w:val="22"/>
        </w:rPr>
      </w:pPr>
      <w:r w:rsidRPr="00C34B94">
        <w:rPr>
          <w:rFonts w:ascii="Times New Roman" w:hAnsi="Times New Roman" w:cs="Times New Roman"/>
          <w:color w:val="auto"/>
          <w:sz w:val="22"/>
          <w:szCs w:val="22"/>
        </w:rPr>
        <w:t xml:space="preserve">The Department of Obstetrics &amp; Gynecology at Mayo Clinic </w:t>
      </w:r>
      <w:r>
        <w:rPr>
          <w:rFonts w:ascii="Times New Roman" w:hAnsi="Times New Roman" w:cs="Times New Roman"/>
          <w:color w:val="auto"/>
          <w:sz w:val="22"/>
          <w:szCs w:val="22"/>
        </w:rPr>
        <w:t>is seeking a highly qualified candidate to serve as the new Section Head for Fetal Diagnosis &amp;</w:t>
      </w:r>
      <w:r w:rsidR="003861B3">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Therapy.  </w:t>
      </w:r>
      <w:r w:rsidR="003861B3" w:rsidRPr="003861B3">
        <w:rPr>
          <w:rFonts w:ascii="Times New Roman" w:hAnsi="Times New Roman" w:cs="Times New Roman"/>
          <w:color w:val="auto"/>
          <w:sz w:val="22"/>
          <w:szCs w:val="22"/>
        </w:rPr>
        <w:t xml:space="preserve">We are seeking a maternal-fetal medicine physician with expertise in Fetal Intervention and an interest in participating in collaborative clinical and research efforts in a multi-disciplinary, team-work focused environment. </w:t>
      </w:r>
      <w:r w:rsidR="003861B3">
        <w:rPr>
          <w:rFonts w:ascii="Times New Roman" w:hAnsi="Times New Roman" w:cs="Times New Roman"/>
          <w:color w:val="auto"/>
          <w:sz w:val="22"/>
          <w:szCs w:val="22"/>
        </w:rPr>
        <w:t xml:space="preserve"> </w:t>
      </w:r>
      <w:r w:rsidR="003861B3">
        <w:rPr>
          <w:rFonts w:ascii="Times New Roman" w:hAnsi="Times New Roman" w:cs="Times New Roman"/>
          <w:color w:val="auto"/>
          <w:sz w:val="22"/>
          <w:szCs w:val="22"/>
        </w:rPr>
        <w:t>Mayo Clinic</w:t>
      </w:r>
      <w:r w:rsidR="003861B3" w:rsidRPr="003861B3">
        <w:rPr>
          <w:rFonts w:ascii="Times New Roman" w:hAnsi="Times New Roman" w:cs="Times New Roman"/>
          <w:color w:val="auto"/>
          <w:sz w:val="22"/>
          <w:szCs w:val="22"/>
        </w:rPr>
        <w:t xml:space="preserve"> offers substantial research infrastructure, name recognition, and a proven history of excellence in patient care. Our goal is the continued growth and expansion of the Fetal Intervention Program through ongoing scholarly activity and research efforts focused on new and innovative therapies.  </w:t>
      </w:r>
    </w:p>
    <w:p w14:paraId="0550BDD4" w14:textId="77777777" w:rsidR="003861B3" w:rsidRDefault="003861B3" w:rsidP="003861B3">
      <w:pPr>
        <w:pStyle w:val="BodyA"/>
        <w:widowControl w:val="0"/>
        <w:rPr>
          <w:rFonts w:ascii="Times New Roman" w:hAnsi="Times New Roman" w:cs="Times New Roman"/>
          <w:color w:val="auto"/>
          <w:sz w:val="22"/>
          <w:szCs w:val="22"/>
        </w:rPr>
      </w:pPr>
    </w:p>
    <w:p w14:paraId="40AAF017" w14:textId="64C27AEE" w:rsidR="003861B3" w:rsidRPr="003861B3" w:rsidRDefault="003861B3" w:rsidP="003861B3">
      <w:pPr>
        <w:pStyle w:val="BodyA"/>
        <w:widowControl w:val="0"/>
        <w:rPr>
          <w:rFonts w:ascii="Times New Roman" w:hAnsi="Times New Roman" w:cs="Times New Roman"/>
          <w:color w:val="auto"/>
          <w:sz w:val="22"/>
          <w:szCs w:val="22"/>
        </w:rPr>
      </w:pPr>
      <w:r w:rsidRPr="003861B3">
        <w:rPr>
          <w:rFonts w:ascii="Times New Roman" w:hAnsi="Times New Roman" w:cs="Times New Roman"/>
          <w:color w:val="auto"/>
          <w:sz w:val="22"/>
          <w:szCs w:val="22"/>
        </w:rPr>
        <w:t xml:space="preserve">The Division of Maternal Fetal Medicine offers extensive exposure to managing complex pregnancy complications in a comprehensive perinatal practice. We have a division of five MFM physicians, along with a support staff and a multidisciplinary, collaborative Fetal Board with involvement of Neonatology, Pediatric cardiology, Pediatric surgery, Genetics and other pediatric subspecialties as necessary.  </w:t>
      </w:r>
    </w:p>
    <w:p w14:paraId="7EA1AB01" w14:textId="77777777" w:rsidR="003861B3" w:rsidRDefault="003861B3" w:rsidP="003861B3">
      <w:pPr>
        <w:pStyle w:val="BodyA"/>
        <w:widowControl w:val="0"/>
        <w:rPr>
          <w:rFonts w:ascii="Times New Roman" w:hAnsi="Times New Roman" w:cs="Times New Roman"/>
          <w:color w:val="auto"/>
          <w:sz w:val="22"/>
          <w:szCs w:val="22"/>
        </w:rPr>
      </w:pPr>
    </w:p>
    <w:p w14:paraId="679D7237" w14:textId="0DE23FBD" w:rsidR="003861B3" w:rsidRDefault="003861B3" w:rsidP="003861B3">
      <w:pPr>
        <w:pStyle w:val="BodyA"/>
        <w:widowControl w:val="0"/>
        <w:rPr>
          <w:rFonts w:ascii="Times New Roman" w:hAnsi="Times New Roman" w:cs="Times New Roman"/>
          <w:b/>
          <w:bCs/>
          <w:color w:val="1F4E79" w:themeColor="accent1" w:themeShade="80"/>
        </w:rPr>
      </w:pPr>
      <w:r w:rsidRPr="003861B3">
        <w:rPr>
          <w:rFonts w:ascii="Times New Roman" w:hAnsi="Times New Roman" w:cs="Times New Roman"/>
          <w:b/>
          <w:bCs/>
          <w:color w:val="1F4E79" w:themeColor="accent1" w:themeShade="80"/>
        </w:rPr>
        <w:t>Opportunities Details:</w:t>
      </w:r>
    </w:p>
    <w:p w14:paraId="3BB3F55A" w14:textId="77777777" w:rsidR="003861B3" w:rsidRPr="003861B3" w:rsidRDefault="003861B3" w:rsidP="003861B3">
      <w:pPr>
        <w:pStyle w:val="BodyA"/>
        <w:widowControl w:val="0"/>
        <w:rPr>
          <w:rFonts w:ascii="Times New Roman" w:hAnsi="Times New Roman" w:cs="Times New Roman"/>
          <w:b/>
          <w:bCs/>
          <w:color w:val="1F4E79" w:themeColor="accent1" w:themeShade="80"/>
        </w:rPr>
      </w:pPr>
    </w:p>
    <w:p w14:paraId="712D9F09" w14:textId="32C5C182"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Leadership and Faculty Opportunities Available—Leadership Opportunities include:  Section Head, Fetal Diagnosis &amp; Therapy</w:t>
      </w:r>
    </w:p>
    <w:p w14:paraId="513280EA" w14:textId="77777777"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Premier academic medical school—ranked #1 in more specialties than any care provider--one of the most respected names in healthcare</w:t>
      </w:r>
    </w:p>
    <w:p w14:paraId="19886CB9" w14:textId="77777777"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Join an MFM-led Fetal Intervention Program, utilizing a team care model</w:t>
      </w:r>
    </w:p>
    <w:p w14:paraId="21BFB546" w14:textId="77777777"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Participate in new and innovative therapies with a multidisciplinary team</w:t>
      </w:r>
    </w:p>
    <w:p w14:paraId="5299FD85" w14:textId="77777777"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Opportunity to participate in the growth of a referral base and promote an expanding program through community outreach</w:t>
      </w:r>
    </w:p>
    <w:p w14:paraId="789FAEE8" w14:textId="77777777"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Department supported protected time to pursue academic, research, and scholarly activity interests</w:t>
      </w:r>
    </w:p>
    <w:p w14:paraId="2105E116" w14:textId="77777777"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 xml:space="preserve">Well-coordinated team care model including maternal-fetal medicine physicians, a support staff, and a multidisciplinary, collaborative Fetal Board with involvement of neonatology, pediatric cardiology, pediatric surgery, genetics, and </w:t>
      </w:r>
      <w:proofErr w:type="gramStart"/>
      <w:r w:rsidRPr="003861B3">
        <w:rPr>
          <w:rFonts w:ascii="Times New Roman" w:hAnsi="Times New Roman" w:cs="Times New Roman"/>
          <w:color w:val="auto"/>
          <w:sz w:val="22"/>
          <w:szCs w:val="22"/>
        </w:rPr>
        <w:t>other</w:t>
      </w:r>
      <w:proofErr w:type="gramEnd"/>
      <w:r w:rsidRPr="003861B3">
        <w:rPr>
          <w:rFonts w:ascii="Times New Roman" w:hAnsi="Times New Roman" w:cs="Times New Roman"/>
          <w:color w:val="auto"/>
          <w:sz w:val="22"/>
          <w:szCs w:val="22"/>
        </w:rPr>
        <w:t xml:space="preserve"> subspecialty pediatrics as necessary</w:t>
      </w:r>
    </w:p>
    <w:p w14:paraId="7998C48F" w14:textId="77777777"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Collaborative with strong partners in immunology, cancer, neurosciences, as well as many others</w:t>
      </w:r>
    </w:p>
    <w:p w14:paraId="74B98B4C" w14:textId="77777777"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18 days + $16,000 for CME</w:t>
      </w:r>
    </w:p>
    <w:p w14:paraId="0D21CB70" w14:textId="77777777" w:rsidR="003861B3" w:rsidRPr="003861B3" w:rsidRDefault="003861B3" w:rsidP="003861B3">
      <w:pPr>
        <w:pStyle w:val="BodyA"/>
        <w:widowControl w:val="0"/>
        <w:numPr>
          <w:ilvl w:val="0"/>
          <w:numId w:val="1"/>
        </w:numPr>
        <w:rPr>
          <w:rFonts w:ascii="Times New Roman" w:hAnsi="Times New Roman" w:cs="Times New Roman"/>
          <w:color w:val="auto"/>
          <w:sz w:val="22"/>
          <w:szCs w:val="22"/>
        </w:rPr>
      </w:pPr>
      <w:r w:rsidRPr="003861B3">
        <w:rPr>
          <w:rFonts w:ascii="Times New Roman" w:hAnsi="Times New Roman" w:cs="Times New Roman"/>
          <w:color w:val="auto"/>
          <w:sz w:val="22"/>
          <w:szCs w:val="22"/>
        </w:rPr>
        <w:t>Participate in medical education teaching medical students, residents, and fellows—opportunity to develop and serve as Program Director of new Fetal Intervention Fellowship Program</w:t>
      </w:r>
    </w:p>
    <w:p w14:paraId="59A87100" w14:textId="77777777" w:rsidR="003861B3" w:rsidRDefault="003861B3" w:rsidP="003861B3">
      <w:pPr>
        <w:pStyle w:val="BodyA"/>
        <w:widowControl w:val="0"/>
        <w:rPr>
          <w:rFonts w:ascii="Times New Roman" w:hAnsi="Times New Roman" w:cs="Times New Roman"/>
          <w:color w:val="auto"/>
          <w:sz w:val="22"/>
          <w:szCs w:val="22"/>
        </w:rPr>
      </w:pPr>
    </w:p>
    <w:p w14:paraId="64863FA8" w14:textId="01D84050" w:rsidR="003861B3" w:rsidRDefault="003861B3" w:rsidP="003861B3">
      <w:pPr>
        <w:pStyle w:val="BodyA"/>
        <w:widowControl w:val="0"/>
        <w:rPr>
          <w:rFonts w:ascii="Times New Roman" w:hAnsi="Times New Roman" w:cs="Times New Roman"/>
          <w:b/>
          <w:bCs/>
          <w:color w:val="1F4E79" w:themeColor="accent1" w:themeShade="80"/>
        </w:rPr>
      </w:pPr>
      <w:r w:rsidRPr="003861B3">
        <w:rPr>
          <w:rFonts w:ascii="Times New Roman" w:hAnsi="Times New Roman" w:cs="Times New Roman"/>
          <w:b/>
          <w:bCs/>
          <w:color w:val="1F4E79" w:themeColor="accent1" w:themeShade="80"/>
        </w:rPr>
        <w:t>Qualifications:</w:t>
      </w:r>
    </w:p>
    <w:p w14:paraId="6027DC88" w14:textId="77777777" w:rsidR="003861B3" w:rsidRPr="003861B3" w:rsidRDefault="003861B3" w:rsidP="003861B3">
      <w:pPr>
        <w:pStyle w:val="BodyA"/>
        <w:widowControl w:val="0"/>
        <w:rPr>
          <w:rFonts w:ascii="Times New Roman" w:hAnsi="Times New Roman" w:cs="Times New Roman"/>
          <w:b/>
          <w:bCs/>
          <w:color w:val="1F4E79" w:themeColor="accent1" w:themeShade="80"/>
        </w:rPr>
      </w:pPr>
      <w:bookmarkStart w:id="0" w:name="_GoBack"/>
      <w:bookmarkEnd w:id="0"/>
    </w:p>
    <w:p w14:paraId="0D45042C" w14:textId="77777777" w:rsidR="003861B3" w:rsidRPr="003861B3" w:rsidRDefault="003861B3" w:rsidP="003861B3">
      <w:pPr>
        <w:pStyle w:val="BodyA"/>
        <w:widowControl w:val="0"/>
        <w:numPr>
          <w:ilvl w:val="0"/>
          <w:numId w:val="2"/>
        </w:numPr>
        <w:rPr>
          <w:rFonts w:ascii="Times New Roman" w:hAnsi="Times New Roman" w:cs="Times New Roman"/>
          <w:color w:val="auto"/>
          <w:sz w:val="22"/>
          <w:szCs w:val="22"/>
        </w:rPr>
      </w:pPr>
      <w:r w:rsidRPr="003861B3">
        <w:rPr>
          <w:rFonts w:ascii="Times New Roman" w:hAnsi="Times New Roman" w:cs="Times New Roman"/>
          <w:color w:val="auto"/>
          <w:sz w:val="22"/>
          <w:szCs w:val="22"/>
        </w:rPr>
        <w:t>Experience and expertise in advanced fetal therapies, procedures, and surgeries</w:t>
      </w:r>
    </w:p>
    <w:p w14:paraId="2BBDD44B" w14:textId="77777777" w:rsidR="003861B3" w:rsidRPr="003861B3" w:rsidRDefault="003861B3" w:rsidP="003861B3">
      <w:pPr>
        <w:pStyle w:val="BodyA"/>
        <w:widowControl w:val="0"/>
        <w:numPr>
          <w:ilvl w:val="0"/>
          <w:numId w:val="2"/>
        </w:numPr>
        <w:rPr>
          <w:rFonts w:ascii="Times New Roman" w:hAnsi="Times New Roman" w:cs="Times New Roman"/>
          <w:color w:val="auto"/>
          <w:sz w:val="22"/>
          <w:szCs w:val="22"/>
        </w:rPr>
      </w:pPr>
      <w:r w:rsidRPr="003861B3">
        <w:rPr>
          <w:rFonts w:ascii="Times New Roman" w:hAnsi="Times New Roman" w:cs="Times New Roman"/>
          <w:color w:val="auto"/>
          <w:sz w:val="22"/>
          <w:szCs w:val="22"/>
        </w:rPr>
        <w:t>Board-certified in obstetrics and gynecology—board certified or board eligible in maternal-fetal medicine</w:t>
      </w:r>
    </w:p>
    <w:p w14:paraId="2C85FF97" w14:textId="77777777" w:rsidR="003861B3" w:rsidRPr="003861B3" w:rsidRDefault="003861B3" w:rsidP="003861B3">
      <w:pPr>
        <w:pStyle w:val="BodyA"/>
        <w:widowControl w:val="0"/>
        <w:numPr>
          <w:ilvl w:val="0"/>
          <w:numId w:val="2"/>
        </w:numPr>
        <w:rPr>
          <w:rFonts w:ascii="Times New Roman" w:hAnsi="Times New Roman" w:cs="Times New Roman"/>
          <w:color w:val="auto"/>
          <w:sz w:val="22"/>
          <w:szCs w:val="22"/>
        </w:rPr>
      </w:pPr>
      <w:r w:rsidRPr="003861B3">
        <w:rPr>
          <w:rFonts w:ascii="Times New Roman" w:hAnsi="Times New Roman" w:cs="Times New Roman"/>
          <w:color w:val="auto"/>
          <w:sz w:val="22"/>
          <w:szCs w:val="22"/>
        </w:rPr>
        <w:t>Desire to be involved in growing a Fetal Intervention Program through research, networking, collaborating, as well as innovation in the field of fetal intervention</w:t>
      </w:r>
    </w:p>
    <w:p w14:paraId="2BAAFC21" w14:textId="77777777" w:rsidR="003861B3" w:rsidRPr="003861B3" w:rsidRDefault="003861B3" w:rsidP="003861B3">
      <w:pPr>
        <w:pStyle w:val="BodyA"/>
        <w:widowControl w:val="0"/>
        <w:rPr>
          <w:rFonts w:ascii="Times New Roman" w:hAnsi="Times New Roman" w:cs="Times New Roman"/>
          <w:color w:val="auto"/>
          <w:sz w:val="22"/>
          <w:szCs w:val="22"/>
        </w:rPr>
      </w:pPr>
    </w:p>
    <w:p w14:paraId="08DBE02F" w14:textId="77777777" w:rsidR="003861B3" w:rsidRDefault="003861B3" w:rsidP="003861B3">
      <w:pPr>
        <w:pStyle w:val="BodyA"/>
        <w:widowControl w:val="0"/>
        <w:rPr>
          <w:rFonts w:ascii="Times New Roman" w:hAnsi="Times New Roman" w:cs="Times New Roman"/>
          <w:b/>
          <w:bCs/>
          <w:color w:val="1F4E79" w:themeColor="accent1" w:themeShade="80"/>
        </w:rPr>
      </w:pPr>
      <w:r w:rsidRPr="003861B3">
        <w:rPr>
          <w:rFonts w:ascii="Times New Roman" w:hAnsi="Times New Roman" w:cs="Times New Roman"/>
          <w:b/>
          <w:bCs/>
          <w:color w:val="1F4E79" w:themeColor="accent1" w:themeShade="80"/>
        </w:rPr>
        <w:t>Community</w:t>
      </w:r>
    </w:p>
    <w:p w14:paraId="49063313" w14:textId="77777777" w:rsidR="003861B3" w:rsidRDefault="003861B3" w:rsidP="003861B3">
      <w:pPr>
        <w:pStyle w:val="BodyA"/>
        <w:widowControl w:val="0"/>
        <w:rPr>
          <w:rFonts w:ascii="Times New Roman" w:hAnsi="Times New Roman" w:cs="Times New Roman"/>
          <w:b/>
          <w:bCs/>
          <w:color w:val="1F4E79" w:themeColor="accent1" w:themeShade="80"/>
        </w:rPr>
      </w:pPr>
    </w:p>
    <w:p w14:paraId="1AAFF89E" w14:textId="763421EB" w:rsidR="003861B3" w:rsidRPr="003861B3" w:rsidRDefault="003861B3" w:rsidP="003861B3">
      <w:pPr>
        <w:pStyle w:val="BodyA"/>
        <w:widowControl w:val="0"/>
        <w:rPr>
          <w:rFonts w:ascii="Times New Roman" w:hAnsi="Times New Roman" w:cs="Times New Roman"/>
          <w:b/>
          <w:bCs/>
          <w:color w:val="1F4E79" w:themeColor="accent1" w:themeShade="80"/>
        </w:rPr>
      </w:pPr>
      <w:r w:rsidRPr="003861B3">
        <w:rPr>
          <w:rFonts w:ascii="Times New Roman" w:hAnsi="Times New Roman" w:cs="Times New Roman"/>
          <w:color w:val="auto"/>
          <w:sz w:val="22"/>
          <w:szCs w:val="22"/>
        </w:rPr>
        <w:t>A growing community that hosts almost 3 million visitors each year. Their citizens take great pride in creating a welcoming city that values diversity, the arts, and higher education. Faculty and staff members have long praised this as an ideal community in which to raise a family. The school system is one of the best in the state, and affordable housing is a top priority.</w:t>
      </w:r>
    </w:p>
    <w:p w14:paraId="5751FAEF" w14:textId="77777777" w:rsidR="003861B3" w:rsidRDefault="003861B3" w:rsidP="003861B3">
      <w:pPr>
        <w:pStyle w:val="BodyA"/>
        <w:widowControl w:val="0"/>
        <w:rPr>
          <w:rFonts w:ascii="Times New Roman" w:hAnsi="Times New Roman" w:cs="Times New Roman"/>
          <w:color w:val="auto"/>
          <w:sz w:val="22"/>
          <w:szCs w:val="22"/>
        </w:rPr>
      </w:pPr>
    </w:p>
    <w:p w14:paraId="45C145B5" w14:textId="027ED8DB" w:rsidR="003861B3" w:rsidRPr="003861B3" w:rsidRDefault="003861B3" w:rsidP="003861B3">
      <w:pPr>
        <w:pStyle w:val="BodyA"/>
        <w:widowControl w:val="0"/>
        <w:rPr>
          <w:rFonts w:ascii="Times New Roman" w:hAnsi="Times New Roman" w:cs="Times New Roman"/>
          <w:color w:val="auto"/>
          <w:sz w:val="22"/>
          <w:szCs w:val="22"/>
        </w:rPr>
      </w:pPr>
      <w:r w:rsidRPr="003861B3">
        <w:rPr>
          <w:rFonts w:ascii="Times New Roman" w:hAnsi="Times New Roman" w:cs="Times New Roman"/>
          <w:color w:val="auto"/>
          <w:sz w:val="22"/>
          <w:szCs w:val="22"/>
        </w:rPr>
        <w:t>We host a symphony orchestra, art center, repertory, civic, and children’s theaters, and year-round performances by top-name entertainers. The city has its own international airport.</w:t>
      </w:r>
    </w:p>
    <w:p w14:paraId="54076001" w14:textId="77777777" w:rsidR="003861B3" w:rsidRDefault="003861B3" w:rsidP="003861B3">
      <w:pPr>
        <w:pStyle w:val="BodyA"/>
        <w:widowControl w:val="0"/>
        <w:rPr>
          <w:rFonts w:ascii="Times New Roman" w:hAnsi="Times New Roman" w:cs="Times New Roman"/>
          <w:color w:val="auto"/>
          <w:sz w:val="22"/>
          <w:szCs w:val="22"/>
        </w:rPr>
      </w:pPr>
    </w:p>
    <w:p w14:paraId="6772C9DD" w14:textId="632B0893" w:rsidR="003861B3" w:rsidRDefault="003861B3" w:rsidP="003861B3">
      <w:pPr>
        <w:pStyle w:val="BodyA"/>
        <w:widowControl w:val="0"/>
        <w:rPr>
          <w:rFonts w:ascii="Times New Roman" w:hAnsi="Times New Roman" w:cs="Times New Roman"/>
          <w:color w:val="auto"/>
          <w:sz w:val="22"/>
          <w:szCs w:val="22"/>
        </w:rPr>
      </w:pPr>
      <w:r w:rsidRPr="003861B3">
        <w:rPr>
          <w:rFonts w:ascii="Times New Roman" w:hAnsi="Times New Roman" w:cs="Times New Roman"/>
          <w:color w:val="auto"/>
          <w:sz w:val="22"/>
          <w:szCs w:val="22"/>
        </w:rPr>
        <w:t>The city has more than 3,500 acres of parkland with 85+ miles of paved trails to explore and over 100 individual park areas to visit.</w:t>
      </w:r>
    </w:p>
    <w:p w14:paraId="698BF025" w14:textId="77777777" w:rsidR="003861B3" w:rsidRDefault="003861B3" w:rsidP="00643023">
      <w:pPr>
        <w:rPr>
          <w:rFonts w:ascii="Verdana" w:hAnsi="Verdana"/>
          <w:b/>
          <w:bCs/>
          <w:color w:val="5F5F5F"/>
          <w:sz w:val="16"/>
          <w:szCs w:val="16"/>
        </w:rPr>
      </w:pPr>
    </w:p>
    <w:p w14:paraId="6EB65014" w14:textId="77777777" w:rsidR="003861B3" w:rsidRDefault="003861B3" w:rsidP="00643023">
      <w:pPr>
        <w:rPr>
          <w:rFonts w:ascii="Verdana" w:hAnsi="Verdana"/>
          <w:b/>
          <w:bCs/>
          <w:color w:val="5F5F5F"/>
          <w:sz w:val="16"/>
          <w:szCs w:val="16"/>
        </w:rPr>
      </w:pPr>
    </w:p>
    <w:p w14:paraId="2554F809" w14:textId="3888AF35" w:rsidR="00643023" w:rsidRDefault="00643023" w:rsidP="00643023">
      <w:pPr>
        <w:rPr>
          <w:rFonts w:ascii="Verdana" w:eastAsia="Calibri" w:hAnsi="Verdana"/>
          <w:color w:val="5F5F5F"/>
          <w:sz w:val="16"/>
          <w:szCs w:val="16"/>
          <w:bdr w:val="none" w:sz="0" w:space="0" w:color="auto"/>
        </w:rPr>
      </w:pPr>
      <w:r>
        <w:rPr>
          <w:rFonts w:ascii="Verdana" w:hAnsi="Verdana"/>
          <w:b/>
          <w:bCs/>
          <w:color w:val="5F5F5F"/>
          <w:sz w:val="16"/>
          <w:szCs w:val="16"/>
        </w:rPr>
        <w:t>Ashlie Korb</w:t>
      </w:r>
      <w:r>
        <w:rPr>
          <w:rFonts w:ascii="Verdana" w:hAnsi="Verdana"/>
          <w:color w:val="5F5F5F"/>
          <w:sz w:val="16"/>
          <w:szCs w:val="16"/>
        </w:rPr>
        <w:br/>
        <w:t>Senior Search Consultant</w:t>
      </w:r>
    </w:p>
    <w:p w14:paraId="47BC354E" w14:textId="77777777" w:rsidR="00643023" w:rsidRDefault="00643023" w:rsidP="00643023">
      <w:pPr>
        <w:rPr>
          <w:rFonts w:ascii="Verdana" w:hAnsi="Verdana"/>
          <w:i/>
          <w:iCs/>
          <w:color w:val="5F5F5F"/>
          <w:sz w:val="16"/>
          <w:szCs w:val="16"/>
        </w:rPr>
      </w:pPr>
      <w:r>
        <w:rPr>
          <w:rFonts w:ascii="Verdana" w:hAnsi="Verdana"/>
          <w:color w:val="5F5F5F"/>
          <w:sz w:val="16"/>
          <w:szCs w:val="16"/>
        </w:rPr>
        <w:t>Department of Academics</w:t>
      </w:r>
      <w:r>
        <w:rPr>
          <w:rFonts w:ascii="Verdana" w:hAnsi="Verdana"/>
          <w:color w:val="5F5F5F"/>
          <w:sz w:val="16"/>
          <w:szCs w:val="16"/>
        </w:rPr>
        <w:br/>
      </w:r>
      <w:r>
        <w:rPr>
          <w:rFonts w:ascii="Verdana" w:hAnsi="Verdana"/>
          <w:b/>
          <w:bCs/>
          <w:color w:val="5F5F5F"/>
          <w:sz w:val="16"/>
          <w:szCs w:val="16"/>
        </w:rPr>
        <w:t>Merritt Hawkins</w:t>
      </w:r>
    </w:p>
    <w:p w14:paraId="1A55C87B" w14:textId="77777777" w:rsidR="00643023" w:rsidRDefault="00643023" w:rsidP="00643023">
      <w:pPr>
        <w:rPr>
          <w:rFonts w:ascii="Verdana" w:hAnsi="Verdana"/>
          <w:i/>
          <w:iCs/>
          <w:color w:val="5F5F5F"/>
          <w:sz w:val="16"/>
          <w:szCs w:val="16"/>
        </w:rPr>
      </w:pPr>
      <w:r>
        <w:rPr>
          <w:rFonts w:ascii="Verdana" w:hAnsi="Verdana"/>
          <w:i/>
          <w:iCs/>
          <w:color w:val="5F5F5F"/>
          <w:sz w:val="16"/>
          <w:szCs w:val="16"/>
        </w:rPr>
        <w:t>an AMN Healthcare company</w:t>
      </w:r>
    </w:p>
    <w:p w14:paraId="67F8D3AC" w14:textId="77777777" w:rsidR="00643023" w:rsidRDefault="00643023" w:rsidP="00643023">
      <w:pPr>
        <w:rPr>
          <w:rFonts w:ascii="Verdana" w:hAnsi="Verdana"/>
          <w:color w:val="5F5F5F"/>
          <w:sz w:val="16"/>
          <w:szCs w:val="16"/>
        </w:rPr>
      </w:pPr>
    </w:p>
    <w:p w14:paraId="4FDD6824" w14:textId="77777777" w:rsidR="00643023" w:rsidRDefault="00643023" w:rsidP="00643023">
      <w:pPr>
        <w:rPr>
          <w:rFonts w:ascii="Verdana" w:hAnsi="Verdana"/>
          <w:color w:val="5F5F5F"/>
          <w:sz w:val="16"/>
          <w:szCs w:val="16"/>
        </w:rPr>
      </w:pPr>
      <w:r>
        <w:rPr>
          <w:rFonts w:ascii="Verdana" w:hAnsi="Verdana"/>
          <w:color w:val="5F5F5F"/>
          <w:sz w:val="16"/>
          <w:szCs w:val="16"/>
        </w:rPr>
        <w:t>Direct Phone: (469) 524-1676</w:t>
      </w:r>
      <w:r>
        <w:rPr>
          <w:rFonts w:ascii="Verdana" w:hAnsi="Verdana"/>
          <w:color w:val="5F5F5F"/>
          <w:sz w:val="16"/>
          <w:szCs w:val="16"/>
        </w:rPr>
        <w:br/>
        <w:t>Direct Fax: (972) 983-0803</w:t>
      </w:r>
    </w:p>
    <w:p w14:paraId="7BF1142D" w14:textId="77777777" w:rsidR="00643023" w:rsidRPr="00FF31BC" w:rsidRDefault="00643023" w:rsidP="00643023">
      <w:r>
        <w:rPr>
          <w:rFonts w:ascii="Verdana" w:hAnsi="Verdana"/>
          <w:color w:val="5F5F5F"/>
          <w:sz w:val="16"/>
          <w:szCs w:val="16"/>
        </w:rPr>
        <w:t>Cell Phone: (979) 204-0287</w:t>
      </w:r>
      <w:r>
        <w:rPr>
          <w:rFonts w:ascii="Verdana" w:hAnsi="Verdana"/>
          <w:color w:val="5F5F5F"/>
          <w:sz w:val="16"/>
          <w:szCs w:val="16"/>
        </w:rPr>
        <w:br/>
        <w:t>8840 Cypress Waters Blvd. Suite 300, Dallas, TX 75019</w:t>
      </w:r>
      <w:r>
        <w:rPr>
          <w:rFonts w:ascii="Verdana" w:hAnsi="Verdana"/>
          <w:color w:val="1F497D"/>
          <w:sz w:val="16"/>
          <w:szCs w:val="16"/>
        </w:rPr>
        <w:br/>
      </w:r>
      <w:hyperlink r:id="rId5" w:history="1">
        <w:r>
          <w:rPr>
            <w:rStyle w:val="Hyperlink"/>
            <w:rFonts w:ascii="Verdana" w:hAnsi="Verdana"/>
            <w:sz w:val="16"/>
            <w:szCs w:val="16"/>
          </w:rPr>
          <w:t>ashlie.korb@merritthawkins.com</w:t>
        </w:r>
      </w:hyperlink>
      <w:r>
        <w:rPr>
          <w:rFonts w:ascii="Verdana" w:hAnsi="Verdana"/>
          <w:color w:val="000000"/>
          <w:sz w:val="16"/>
          <w:szCs w:val="16"/>
        </w:rPr>
        <w:t xml:space="preserve"> </w:t>
      </w:r>
      <w:r>
        <w:rPr>
          <w:rFonts w:ascii="Verdana" w:hAnsi="Verdana"/>
          <w:color w:val="0073AA"/>
          <w:sz w:val="16"/>
          <w:szCs w:val="16"/>
        </w:rPr>
        <w:br/>
      </w:r>
    </w:p>
    <w:sectPr w:rsidR="00643023" w:rsidRPr="00FF3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F31CD"/>
    <w:multiLevelType w:val="hybridMultilevel"/>
    <w:tmpl w:val="7642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A4142"/>
    <w:multiLevelType w:val="hybridMultilevel"/>
    <w:tmpl w:val="61F4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61"/>
    <w:rsid w:val="003861B3"/>
    <w:rsid w:val="00643023"/>
    <w:rsid w:val="00C34B94"/>
    <w:rsid w:val="00CB7661"/>
    <w:rsid w:val="00DD7669"/>
    <w:rsid w:val="00FF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B11C"/>
  <w15:chartTrackingRefBased/>
  <w15:docId w15:val="{0A128A30-980A-4792-ADAE-A59F126E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766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B7661"/>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styleId="NormalWeb">
    <w:name w:val="Normal (Web)"/>
    <w:rsid w:val="00CB7661"/>
    <w:pPr>
      <w:pBdr>
        <w:top w:val="nil"/>
        <w:left w:val="nil"/>
        <w:bottom w:val="nil"/>
        <w:right w:val="nil"/>
        <w:between w:val="nil"/>
        <w:bar w:val="nil"/>
      </w:pBdr>
      <w:spacing w:before="100" w:after="100" w:line="240" w:lineRule="auto"/>
    </w:pPr>
    <w:rPr>
      <w:rFonts w:ascii="Times" w:eastAsia="Arial Unicode MS" w:hAnsi="Arial Unicode MS" w:cs="Arial Unicode MS"/>
      <w:color w:val="000000"/>
      <w:sz w:val="20"/>
      <w:szCs w:val="20"/>
      <w:u w:color="000000"/>
      <w:bdr w:val="nil"/>
    </w:rPr>
  </w:style>
  <w:style w:type="character" w:styleId="Hyperlink">
    <w:name w:val="Hyperlink"/>
    <w:basedOn w:val="DefaultParagraphFont"/>
    <w:uiPriority w:val="99"/>
    <w:semiHidden/>
    <w:unhideWhenUsed/>
    <w:rsid w:val="006430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50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hlie.korb@merritthawki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Ashlie Korb</dc:creator>
  <cp:keywords/>
  <dc:description/>
  <cp:lastModifiedBy>Ashlie Korb</cp:lastModifiedBy>
  <cp:revision>2</cp:revision>
  <dcterms:created xsi:type="dcterms:W3CDTF">2021-03-10T17:26:00Z</dcterms:created>
  <dcterms:modified xsi:type="dcterms:W3CDTF">2021-03-10T17:26:00Z</dcterms:modified>
</cp:coreProperties>
</file>