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FCFB9" w14:textId="77777777" w:rsidR="007116A1" w:rsidRPr="00EB376F" w:rsidRDefault="007116A1" w:rsidP="00C33538">
      <w:pPr>
        <w:jc w:val="center"/>
        <w:rPr>
          <w:rFonts w:ascii="Cambria" w:hAnsi="Cambria" w:cs="Arial"/>
          <w:b/>
          <w:bCs/>
          <w:color w:val="0F243E" w:themeColor="text2" w:themeShade="80"/>
          <w:sz w:val="28"/>
          <w:szCs w:val="28"/>
        </w:rPr>
      </w:pPr>
      <w:r w:rsidRPr="00EB376F">
        <w:rPr>
          <w:rFonts w:ascii="Cambria" w:hAnsi="Cambria" w:cs="Arial"/>
          <w:b/>
          <w:bCs/>
          <w:color w:val="0F243E" w:themeColor="text2" w:themeShade="80"/>
          <w:sz w:val="28"/>
          <w:szCs w:val="28"/>
        </w:rPr>
        <w:t>University of Rochester Medical Center</w:t>
      </w:r>
    </w:p>
    <w:p w14:paraId="46D0BC3B" w14:textId="055C921E" w:rsidR="007116A1" w:rsidRPr="00EB376F" w:rsidRDefault="007116A1" w:rsidP="007116A1">
      <w:pPr>
        <w:jc w:val="center"/>
        <w:rPr>
          <w:rFonts w:ascii="Cambria" w:hAnsi="Cambria" w:cs="Arial"/>
          <w:b/>
          <w:bCs/>
          <w:color w:val="0F243E" w:themeColor="text2" w:themeShade="80"/>
          <w:sz w:val="28"/>
          <w:szCs w:val="28"/>
        </w:rPr>
      </w:pPr>
      <w:r w:rsidRPr="00EB376F">
        <w:rPr>
          <w:rFonts w:ascii="Cambria" w:hAnsi="Cambria" w:cs="Arial"/>
          <w:b/>
          <w:bCs/>
          <w:color w:val="0F243E" w:themeColor="text2" w:themeShade="80"/>
          <w:sz w:val="28"/>
          <w:szCs w:val="28"/>
        </w:rPr>
        <w:t xml:space="preserve">Department of </w:t>
      </w:r>
      <w:r w:rsidR="00D24B4A">
        <w:rPr>
          <w:rFonts w:ascii="Cambria" w:hAnsi="Cambria" w:cs="Arial"/>
          <w:b/>
          <w:bCs/>
          <w:color w:val="0F243E" w:themeColor="text2" w:themeShade="80"/>
          <w:sz w:val="28"/>
          <w:szCs w:val="28"/>
        </w:rPr>
        <w:t>Pediatrics</w:t>
      </w:r>
    </w:p>
    <w:p w14:paraId="36D7436C" w14:textId="77777777" w:rsidR="00D24B4A" w:rsidRDefault="007116A1" w:rsidP="007116A1">
      <w:pPr>
        <w:jc w:val="center"/>
        <w:rPr>
          <w:rFonts w:ascii="Cambria" w:hAnsi="Cambria" w:cs="Arial"/>
          <w:b/>
          <w:bCs/>
          <w:color w:val="0F243E" w:themeColor="text2" w:themeShade="80"/>
          <w:sz w:val="28"/>
          <w:szCs w:val="28"/>
        </w:rPr>
      </w:pPr>
      <w:r w:rsidRPr="00EB376F">
        <w:rPr>
          <w:rFonts w:ascii="Cambria" w:hAnsi="Cambria" w:cs="Arial"/>
          <w:b/>
          <w:bCs/>
          <w:color w:val="0F243E" w:themeColor="text2" w:themeShade="80"/>
          <w:sz w:val="28"/>
          <w:szCs w:val="28"/>
        </w:rPr>
        <w:t xml:space="preserve">Division </w:t>
      </w:r>
      <w:r w:rsidR="00D24B4A">
        <w:rPr>
          <w:rFonts w:ascii="Cambria" w:hAnsi="Cambria" w:cs="Arial"/>
          <w:b/>
          <w:bCs/>
          <w:color w:val="0F243E" w:themeColor="text2" w:themeShade="80"/>
          <w:sz w:val="28"/>
          <w:szCs w:val="28"/>
        </w:rPr>
        <w:t xml:space="preserve">Director, Distinguished Endowed Chair </w:t>
      </w:r>
    </w:p>
    <w:p w14:paraId="50D1FCF9" w14:textId="7D90CB61" w:rsidR="007116A1" w:rsidRDefault="00D24B4A" w:rsidP="007116A1">
      <w:pPr>
        <w:jc w:val="center"/>
        <w:rPr>
          <w:rFonts w:ascii="Cambria" w:hAnsi="Cambria" w:cs="Arial"/>
          <w:b/>
          <w:bCs/>
          <w:color w:val="0F243E" w:themeColor="text2" w:themeShade="80"/>
          <w:sz w:val="28"/>
          <w:szCs w:val="28"/>
        </w:rPr>
      </w:pPr>
      <w:r>
        <w:rPr>
          <w:rFonts w:ascii="Cambria" w:hAnsi="Cambria" w:cs="Arial"/>
          <w:b/>
          <w:bCs/>
          <w:color w:val="0F243E" w:themeColor="text2" w:themeShade="80"/>
          <w:sz w:val="28"/>
          <w:szCs w:val="28"/>
        </w:rPr>
        <w:t>Pediatric Endocrinology</w:t>
      </w:r>
    </w:p>
    <w:p w14:paraId="6011878C" w14:textId="77777777" w:rsidR="00395E8A" w:rsidRDefault="00395E8A" w:rsidP="003C2814">
      <w:pPr>
        <w:jc w:val="center"/>
        <w:rPr>
          <w:b/>
          <w:bCs/>
          <w:color w:val="548DD4" w:themeColor="text2" w:themeTint="99"/>
          <w:sz w:val="24"/>
        </w:rPr>
      </w:pPr>
    </w:p>
    <w:p w14:paraId="1B89E77E" w14:textId="77777777" w:rsidR="00270F5F" w:rsidRPr="00923AF8" w:rsidRDefault="00270F5F" w:rsidP="00270F5F">
      <w:pPr>
        <w:rPr>
          <w:rFonts w:cs="Arial"/>
          <w:color w:val="000000" w:themeColor="text1"/>
          <w:sz w:val="24"/>
        </w:rPr>
      </w:pPr>
    </w:p>
    <w:p w14:paraId="3DEEAC08" w14:textId="77777777" w:rsidR="00D24B4A" w:rsidRDefault="00D24B4A" w:rsidP="00D24B4A"/>
    <w:p w14:paraId="084A9530" w14:textId="255F9764" w:rsidR="00D24B4A" w:rsidRDefault="00D24B4A" w:rsidP="00D24B4A">
      <w:r>
        <w:t>The University of Rochester Medical Center, Department of Pediatrics is seeking an exceptional Academic leader to serve as the new Pediatric Endocrinology Division Director. The successful candidate will oversee the growth and expansion of the Division’s educational, clinical, and research programs.  We are seeking a leader with a strong academic background and presence, a track record of excellence in research and a commitment to medical education and mentorship.  This position offers a Distinguished Endowed Chair for the incoming, highly qualified Director.</w:t>
      </w:r>
      <w:r w:rsidR="00A146E0" w:rsidRPr="00A146E0">
        <w:t xml:space="preserve"> Distinguished Endowed Chair contingent on current extramural funding and a track record of sponsored research success.</w:t>
      </w:r>
    </w:p>
    <w:p w14:paraId="78550E9F" w14:textId="77777777" w:rsidR="00D24B4A" w:rsidRDefault="00D24B4A" w:rsidP="00D24B4A"/>
    <w:p w14:paraId="304A0397" w14:textId="28B66533" w:rsidR="00D24B4A" w:rsidRDefault="00D24B4A" w:rsidP="00D24B4A">
      <w:r>
        <w:t>The incoming Division Director will be responsible for the development and expansion of all aspects within the vibrant and busy Pediatric Endocrinology Division. They will lead a diverse faculty group of five other Pediatric Endocrinologists and five Advanced Practice Providers that provide inpatient services for the Golisano Children’s Hospital and outpatient services for an area of approximately one million people.  The responsibilities of the incoming Director will include leadership and oversight of the clinical, scholarship, and medical education programs within the Program at URMC and Golisano Children’s Hospital, direct patient care including in-patient and outpatient responsibilities, medical education, and recruitment and mentorship of junior faculty members.  They will play a key role in advancing the research mission of the University of Rochester Medical Center, Department of Pediatrics.  URMC and Golisano Children’s Hospital are committed to supporting the development of a Pediatric Endocrinology Fellowship Program to further develop the Division and support the Institutions commitment to education.</w:t>
      </w:r>
    </w:p>
    <w:p w14:paraId="239E6189" w14:textId="77777777" w:rsidR="00D24B4A" w:rsidRDefault="00D24B4A" w:rsidP="00D24B4A"/>
    <w:p w14:paraId="227897B1" w14:textId="721ED355" w:rsidR="00D24B4A" w:rsidRDefault="00D24B4A" w:rsidP="00D24B4A">
      <w:r>
        <w:t xml:space="preserve">The incoming leader will join a nationally ranked Children's Hospital that provides a spectrum of care that spans more than 40 specialty areas and cares for over 85,000 children and their families each year.  Golisano Children’s Hospital is ranked one of the nation’s best Children's Hospitals for endocrinology, diabetes, gastroenterology, neonatology, nephrology, neurology, neurosurgery, and </w:t>
      </w:r>
      <w:proofErr w:type="spellStart"/>
      <w:r>
        <w:t>orthopaedics</w:t>
      </w:r>
      <w:proofErr w:type="spellEnd"/>
      <w:r>
        <w:t xml:space="preserve"> by UC News &amp; World Report.  As the only pediatric hospital in the 17-county Finger Lakes region, the current eight-story, 124 bed children’s hospital opened in 2015 and includes a 68-bed NICU, a 22 bed PICU, and a 16 bed Cardiothoracic ICU in addition to regular inpatient units.  The Department of Pediatrics is consistently in the top 20 pediatric departments nationwide in NIH- funded research. The Department has strong ongoing programs in basic and translational research and has a long tradition of clinical service, medical student and resident education, and community- based advocacy. </w:t>
      </w:r>
    </w:p>
    <w:p w14:paraId="32B018DB" w14:textId="77777777" w:rsidR="00D24B4A" w:rsidRDefault="00D24B4A" w:rsidP="00D24B4A"/>
    <w:p w14:paraId="076020FE" w14:textId="7FEFEEFB" w:rsidR="00D24B4A" w:rsidRDefault="00D24B4A" w:rsidP="00D24B4A">
      <w:r>
        <w:t xml:space="preserve">Located in Rochester, New York, the University of Rochester Medical Center (URMC) is one of the nation’s leading academic medical and research centers supported by a Clinical and Translational Science Award (CTSA) from the NIH.  It forms the centerpiece of the University of Rochester’s health research, teaching and patient care missions. URMC is home to Strong Memorial Hospital, the Eastman Institute for Oral Health, the University of Rochester School of Medicine and Dentistry, with its faculty practice (University of Rochester Medical Faculty Group), and the University of Rochester School of Nursing.  The University of Rochester’s clinical enterprise, UR Medicine, consists of six hospitals located throughout the Finger Lakes and Southern Tier regions – Strong Memorial, Highland, F.F. Thompson, Noyes Memorial, Jones Memorial, and St. James hospitals – as well as Golisano Children’s Hospital, James P. Wilmot Cancer Center, Eastman Institute for Oral Health, UR Medicine Home Care, the Highlands at Pittsford and Highlands at Brighton, nine urgent care centers, and an extensive primary care network. </w:t>
      </w:r>
    </w:p>
    <w:p w14:paraId="2AEA7750" w14:textId="77777777" w:rsidR="00D24B4A" w:rsidRDefault="00D24B4A" w:rsidP="00D24B4A"/>
    <w:p w14:paraId="5CB78D58" w14:textId="63E4A366" w:rsidR="007116A1" w:rsidRPr="00C33538" w:rsidRDefault="00D24B4A" w:rsidP="007116A1">
      <w:r>
        <w:t xml:space="preserve">The Rochester area affords the best in stress-free living, including affordable housing, easy commutes, highly ranked public schools, and varied cultural, </w:t>
      </w:r>
      <w:proofErr w:type="gramStart"/>
      <w:r>
        <w:t>recreational</w:t>
      </w:r>
      <w:proofErr w:type="gramEnd"/>
      <w:r>
        <w:t xml:space="preserve"> and outdoor activities.  On the southern shore of Lake Ontario, Rochester, New York, is just north of the breathtaking Finger Lakes region in </w:t>
      </w:r>
      <w:r>
        <w:lastRenderedPageBreak/>
        <w:t xml:space="preserve">Upstate New York.  Rochester is known for its vast selection of family-oriented activities and attractions, hosting nearly two million visitors each year.  Enjoys more than 100 wineries, a cultural district featuring The Memorial Art Gallery, several museums, theaters, a six-hour drive to from New York City, three and a half hours to from Toronto, 90 minutes to Niagara Falls, and 40 minutes to </w:t>
      </w:r>
      <w:proofErr w:type="spellStart"/>
      <w:r>
        <w:t>Letchworth</w:t>
      </w:r>
      <w:proofErr w:type="spellEnd"/>
      <w:r>
        <w:t xml:space="preserve"> State Park—the Grand Canyon of the East.</w:t>
      </w:r>
    </w:p>
    <w:p w14:paraId="5358EEEE" w14:textId="77777777" w:rsidR="007116A1" w:rsidRDefault="007116A1" w:rsidP="007116A1">
      <w:pPr>
        <w:rPr>
          <w:rFonts w:cstheme="minorHAnsi"/>
          <w:i/>
          <w:iCs/>
          <w:sz w:val="24"/>
        </w:rPr>
      </w:pPr>
    </w:p>
    <w:p w14:paraId="7FEB5205" w14:textId="08B643EF" w:rsidR="007116A1" w:rsidRPr="00267440" w:rsidRDefault="007116A1" w:rsidP="007116A1">
      <w:pPr>
        <w:rPr>
          <w:rFonts w:cstheme="minorHAnsi"/>
          <w:i/>
          <w:iCs/>
          <w:sz w:val="24"/>
        </w:rPr>
      </w:pPr>
      <w:r w:rsidRPr="00267440">
        <w:rPr>
          <w:rFonts w:cstheme="minorHAnsi"/>
          <w:i/>
          <w:iCs/>
          <w:sz w:val="24"/>
        </w:rPr>
        <w:t xml:space="preserve">To apply, provide recommendations, or to request additional information on this opportunity, please contact: Ashlie Korb of Merritt Hawkins. Interested candidates should provide their curriculum vitae and a letter of interest outlining key leadership experiences to Ashlie.Korb@merritthawkins.com. </w:t>
      </w:r>
    </w:p>
    <w:p w14:paraId="01B68F45" w14:textId="77777777" w:rsidR="007116A1" w:rsidRDefault="007116A1" w:rsidP="007116A1">
      <w:pPr>
        <w:jc w:val="both"/>
        <w:rPr>
          <w:rFonts w:cstheme="minorHAnsi"/>
          <w:i/>
          <w:iCs/>
          <w:sz w:val="18"/>
          <w:szCs w:val="18"/>
        </w:rPr>
      </w:pPr>
    </w:p>
    <w:p w14:paraId="53A2EA82" w14:textId="77777777" w:rsidR="007116A1" w:rsidRPr="00A710DA" w:rsidRDefault="007116A1" w:rsidP="007116A1">
      <w:pPr>
        <w:jc w:val="both"/>
        <w:rPr>
          <w:rFonts w:cstheme="minorHAnsi"/>
          <w:i/>
          <w:iCs/>
          <w:sz w:val="18"/>
          <w:szCs w:val="18"/>
        </w:rPr>
      </w:pPr>
      <w:r w:rsidRPr="00BE3934">
        <w:rPr>
          <w:rFonts w:cstheme="minorHAnsi"/>
          <w:i/>
          <w:iCs/>
          <w:sz w:val="18"/>
          <w:szCs w:val="18"/>
        </w:rPr>
        <w:t xml:space="preserve">The University of Rochester is committed to fostering, </w:t>
      </w:r>
      <w:proofErr w:type="gramStart"/>
      <w:r w:rsidRPr="00BE3934">
        <w:rPr>
          <w:rFonts w:cstheme="minorHAnsi"/>
          <w:i/>
          <w:iCs/>
          <w:sz w:val="18"/>
          <w:szCs w:val="18"/>
        </w:rPr>
        <w:t>cultivating</w:t>
      </w:r>
      <w:proofErr w:type="gramEnd"/>
      <w:r w:rsidRPr="00BE3934">
        <w:rPr>
          <w:rFonts w:cstheme="minorHAnsi"/>
          <w:i/>
          <w:iCs/>
          <w:sz w:val="18"/>
          <w:szCs w:val="18"/>
        </w:rPr>
        <w:t xml:space="preserve"> and preserving a culture of diversity and inclusion. The University believes that a diverse workforce and inclusive workplace culture enhances the performance of our organization and our ability to fulfill our important missions.  The University is committed to fostering and supporting a workplace culture inclusive of people regardless of their race, ethnicity, national origin, gender, gender identity, sexual orientation, socio-economic status, marital status, age, physical abilities, political affiliation, religious </w:t>
      </w:r>
      <w:proofErr w:type="gramStart"/>
      <w:r w:rsidRPr="00BE3934">
        <w:rPr>
          <w:rFonts w:cstheme="minorHAnsi"/>
          <w:i/>
          <w:iCs/>
          <w:sz w:val="18"/>
          <w:szCs w:val="18"/>
        </w:rPr>
        <w:t>beliefs</w:t>
      </w:r>
      <w:proofErr w:type="gramEnd"/>
      <w:r w:rsidRPr="00BE3934">
        <w:rPr>
          <w:rFonts w:cstheme="minorHAnsi"/>
          <w:i/>
          <w:iCs/>
          <w:sz w:val="18"/>
          <w:szCs w:val="18"/>
        </w:rPr>
        <w:t xml:space="preserve"> or any other non-merit fact, so that all employees feel included, equally valued and supported</w:t>
      </w:r>
      <w:r>
        <w:rPr>
          <w:rFonts w:cstheme="minorHAnsi"/>
          <w:i/>
          <w:iCs/>
          <w:sz w:val="18"/>
          <w:szCs w:val="18"/>
        </w:rPr>
        <w:t xml:space="preserve">.  </w:t>
      </w:r>
      <w:r w:rsidRPr="00BE3934">
        <w:rPr>
          <w:rFonts w:cstheme="minorHAnsi"/>
          <w:i/>
          <w:iCs/>
          <w:sz w:val="18"/>
          <w:szCs w:val="18"/>
        </w:rPr>
        <w:t>The University of Rochester is responsive to the needs of dual career couples</w:t>
      </w:r>
      <w:r>
        <w:rPr>
          <w:rFonts w:cstheme="minorHAnsi"/>
          <w:i/>
          <w:iCs/>
          <w:sz w:val="18"/>
          <w:szCs w:val="18"/>
        </w:rPr>
        <w:t>/</w:t>
      </w:r>
      <w:r w:rsidRPr="00BE3934">
        <w:rPr>
          <w:rFonts w:cstheme="minorHAnsi"/>
          <w:i/>
          <w:iCs/>
          <w:sz w:val="18"/>
          <w:szCs w:val="18"/>
        </w:rPr>
        <w:t>EOE Minorities/Females/Protected Veterans/Disabled</w:t>
      </w:r>
    </w:p>
    <w:sectPr w:rsidR="007116A1" w:rsidRPr="00A710DA" w:rsidSect="00FD4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01C8F"/>
    <w:multiLevelType w:val="multilevel"/>
    <w:tmpl w:val="A5CE5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3163E"/>
    <w:multiLevelType w:val="hybridMultilevel"/>
    <w:tmpl w:val="ED1A9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F23FC8"/>
    <w:multiLevelType w:val="hybridMultilevel"/>
    <w:tmpl w:val="53CC0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E02963"/>
    <w:multiLevelType w:val="multilevel"/>
    <w:tmpl w:val="E0828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91009F"/>
    <w:multiLevelType w:val="multilevel"/>
    <w:tmpl w:val="006EE4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BB24E2"/>
    <w:multiLevelType w:val="multilevel"/>
    <w:tmpl w:val="A5CE5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57A83"/>
    <w:multiLevelType w:val="hybridMultilevel"/>
    <w:tmpl w:val="6626302A"/>
    <w:lvl w:ilvl="0" w:tplc="DD46833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71429"/>
    <w:multiLevelType w:val="multilevel"/>
    <w:tmpl w:val="1862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F680D"/>
    <w:multiLevelType w:val="multilevel"/>
    <w:tmpl w:val="F1E8E6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660594"/>
    <w:multiLevelType w:val="hybridMultilevel"/>
    <w:tmpl w:val="45C2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91043"/>
    <w:multiLevelType w:val="hybridMultilevel"/>
    <w:tmpl w:val="CC58EB90"/>
    <w:lvl w:ilvl="0" w:tplc="4C68AA5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F4E41"/>
    <w:multiLevelType w:val="multilevel"/>
    <w:tmpl w:val="CFD0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0"/>
  </w:num>
  <w:num w:numId="4">
    <w:abstractNumId w:val="7"/>
  </w:num>
  <w:num w:numId="5">
    <w:abstractNumId w:val="11"/>
  </w:num>
  <w:num w:numId="6">
    <w:abstractNumId w:val="3"/>
  </w:num>
  <w:num w:numId="7">
    <w:abstractNumId w:val="8"/>
  </w:num>
  <w:num w:numId="8">
    <w:abstractNumId w:val="4"/>
  </w:num>
  <w:num w:numId="9">
    <w:abstractNumId w:val="0"/>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F5F"/>
    <w:rsid w:val="00012024"/>
    <w:rsid w:val="00020180"/>
    <w:rsid w:val="00085640"/>
    <w:rsid w:val="001406B1"/>
    <w:rsid w:val="00141D4A"/>
    <w:rsid w:val="00182C7D"/>
    <w:rsid w:val="00195D70"/>
    <w:rsid w:val="001D3EDB"/>
    <w:rsid w:val="00231CF6"/>
    <w:rsid w:val="00270F5F"/>
    <w:rsid w:val="002D4949"/>
    <w:rsid w:val="002E6983"/>
    <w:rsid w:val="002F25C1"/>
    <w:rsid w:val="00343FAB"/>
    <w:rsid w:val="00353B8B"/>
    <w:rsid w:val="00395E8A"/>
    <w:rsid w:val="003B38E9"/>
    <w:rsid w:val="003C2814"/>
    <w:rsid w:val="00406F69"/>
    <w:rsid w:val="004B293C"/>
    <w:rsid w:val="004B3618"/>
    <w:rsid w:val="004D18A6"/>
    <w:rsid w:val="004D43DB"/>
    <w:rsid w:val="0052050A"/>
    <w:rsid w:val="00547132"/>
    <w:rsid w:val="00640E7B"/>
    <w:rsid w:val="00650A82"/>
    <w:rsid w:val="00691397"/>
    <w:rsid w:val="006A7062"/>
    <w:rsid w:val="006C3212"/>
    <w:rsid w:val="006D60A8"/>
    <w:rsid w:val="006E10BE"/>
    <w:rsid w:val="006E1F92"/>
    <w:rsid w:val="006E4A63"/>
    <w:rsid w:val="006E4F2C"/>
    <w:rsid w:val="007116A1"/>
    <w:rsid w:val="00785848"/>
    <w:rsid w:val="007D6C73"/>
    <w:rsid w:val="008779C5"/>
    <w:rsid w:val="008A109A"/>
    <w:rsid w:val="008B2D42"/>
    <w:rsid w:val="008F11B4"/>
    <w:rsid w:val="008F7FA2"/>
    <w:rsid w:val="00923AF8"/>
    <w:rsid w:val="00936D7B"/>
    <w:rsid w:val="009942C7"/>
    <w:rsid w:val="009D493A"/>
    <w:rsid w:val="00A146E0"/>
    <w:rsid w:val="00A2707F"/>
    <w:rsid w:val="00A65CC0"/>
    <w:rsid w:val="00A7430E"/>
    <w:rsid w:val="00AA041D"/>
    <w:rsid w:val="00AA2C2C"/>
    <w:rsid w:val="00AD6219"/>
    <w:rsid w:val="00BB299A"/>
    <w:rsid w:val="00BB31A9"/>
    <w:rsid w:val="00C040BA"/>
    <w:rsid w:val="00C33538"/>
    <w:rsid w:val="00C44493"/>
    <w:rsid w:val="00C50003"/>
    <w:rsid w:val="00C73001"/>
    <w:rsid w:val="00C73F22"/>
    <w:rsid w:val="00C84C3F"/>
    <w:rsid w:val="00C94213"/>
    <w:rsid w:val="00CA24E6"/>
    <w:rsid w:val="00CD5491"/>
    <w:rsid w:val="00CE0280"/>
    <w:rsid w:val="00D03956"/>
    <w:rsid w:val="00D24B4A"/>
    <w:rsid w:val="00D83D33"/>
    <w:rsid w:val="00DB1FBD"/>
    <w:rsid w:val="00E302FB"/>
    <w:rsid w:val="00EC4679"/>
    <w:rsid w:val="00F712D1"/>
    <w:rsid w:val="00FA77A6"/>
    <w:rsid w:val="00FB2BBE"/>
    <w:rsid w:val="00FB34CD"/>
    <w:rsid w:val="00FB4A98"/>
    <w:rsid w:val="00FD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1883"/>
  <w15:docId w15:val="{14408AB8-3196-4F55-83F1-8B34EDC1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F5F"/>
    <w:pPr>
      <w:spacing w:after="0" w:line="240" w:lineRule="auto"/>
    </w:pPr>
    <w:rPr>
      <w:rFonts w:ascii="Arial" w:eastAsia="Times New Roman" w:hAnsi="Arial" w:cs="Times New Roman"/>
      <w:sz w:val="20"/>
      <w:szCs w:val="24"/>
    </w:rPr>
  </w:style>
  <w:style w:type="paragraph" w:styleId="Heading6">
    <w:name w:val="heading 6"/>
    <w:basedOn w:val="Normal"/>
    <w:next w:val="Normal"/>
    <w:link w:val="Heading6Char"/>
    <w:qFormat/>
    <w:rsid w:val="00270F5F"/>
    <w:pPr>
      <w:keepNext/>
      <w:jc w:val="center"/>
      <w:outlineLvl w:val="5"/>
    </w:pPr>
    <w:rPr>
      <w:rFonts w:cs="Arial"/>
      <w:b/>
      <w:bCs/>
      <w:color w:val="0000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70F5F"/>
    <w:rPr>
      <w:rFonts w:ascii="Arial" w:eastAsia="Times New Roman" w:hAnsi="Arial" w:cs="Arial"/>
      <w:b/>
      <w:bCs/>
      <w:color w:val="0000FF"/>
      <w:sz w:val="24"/>
      <w:szCs w:val="20"/>
    </w:rPr>
  </w:style>
  <w:style w:type="paragraph" w:customStyle="1" w:styleId="Default">
    <w:name w:val="Default"/>
    <w:rsid w:val="00FB4A98"/>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customStyle="1" w:styleId="Pa5">
    <w:name w:val="Pa5"/>
    <w:basedOn w:val="Default"/>
    <w:next w:val="Default"/>
    <w:uiPriority w:val="99"/>
    <w:rsid w:val="00FB4A98"/>
    <w:pPr>
      <w:spacing w:line="241" w:lineRule="atLeast"/>
    </w:pPr>
    <w:rPr>
      <w:rFonts w:cstheme="minorBidi"/>
      <w:color w:val="auto"/>
    </w:rPr>
  </w:style>
  <w:style w:type="character" w:customStyle="1" w:styleId="A6">
    <w:name w:val="A6"/>
    <w:uiPriority w:val="99"/>
    <w:rsid w:val="00FB4A98"/>
    <w:rPr>
      <w:rFonts w:cs="Frutiger LT Std 45 Light"/>
      <w:color w:val="000000"/>
      <w:sz w:val="20"/>
      <w:szCs w:val="20"/>
    </w:rPr>
  </w:style>
  <w:style w:type="paragraph" w:customStyle="1" w:styleId="Pa3">
    <w:name w:val="Pa3"/>
    <w:basedOn w:val="Default"/>
    <w:next w:val="Default"/>
    <w:uiPriority w:val="99"/>
    <w:rsid w:val="00FB4A98"/>
    <w:pPr>
      <w:spacing w:line="241" w:lineRule="atLeast"/>
    </w:pPr>
    <w:rPr>
      <w:rFonts w:cstheme="minorBidi"/>
      <w:color w:val="auto"/>
    </w:rPr>
  </w:style>
  <w:style w:type="character" w:customStyle="1" w:styleId="A7">
    <w:name w:val="A7"/>
    <w:uiPriority w:val="99"/>
    <w:rsid w:val="00FB4A98"/>
    <w:rPr>
      <w:rFonts w:cs="Frutiger LT Std 45 Light"/>
      <w:color w:val="000000"/>
      <w:sz w:val="20"/>
      <w:szCs w:val="20"/>
    </w:rPr>
  </w:style>
  <w:style w:type="paragraph" w:customStyle="1" w:styleId="Pa4">
    <w:name w:val="Pa4"/>
    <w:basedOn w:val="Default"/>
    <w:next w:val="Default"/>
    <w:uiPriority w:val="99"/>
    <w:rsid w:val="00FB4A98"/>
    <w:pPr>
      <w:spacing w:line="241" w:lineRule="atLeast"/>
    </w:pPr>
    <w:rPr>
      <w:rFonts w:cstheme="minorBidi"/>
      <w:color w:val="auto"/>
    </w:rPr>
  </w:style>
  <w:style w:type="paragraph" w:styleId="ListParagraph">
    <w:name w:val="List Paragraph"/>
    <w:basedOn w:val="Normal"/>
    <w:uiPriority w:val="34"/>
    <w:qFormat/>
    <w:rsid w:val="00FB4A98"/>
    <w:pPr>
      <w:ind w:left="720"/>
      <w:contextualSpacing/>
    </w:pPr>
  </w:style>
  <w:style w:type="paragraph" w:styleId="BalloonText">
    <w:name w:val="Balloon Text"/>
    <w:basedOn w:val="Normal"/>
    <w:link w:val="BalloonTextChar"/>
    <w:uiPriority w:val="99"/>
    <w:semiHidden/>
    <w:unhideWhenUsed/>
    <w:rsid w:val="00020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180"/>
    <w:rPr>
      <w:rFonts w:ascii="Segoe UI" w:eastAsia="Times New Roman" w:hAnsi="Segoe UI" w:cs="Segoe UI"/>
      <w:sz w:val="18"/>
      <w:szCs w:val="18"/>
    </w:rPr>
  </w:style>
  <w:style w:type="character" w:styleId="Strong">
    <w:name w:val="Strong"/>
    <w:basedOn w:val="DefaultParagraphFont"/>
    <w:uiPriority w:val="22"/>
    <w:qFormat/>
    <w:rsid w:val="009D4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52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5070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AMN Healthcare</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dc:creator>
  <cp:keywords/>
  <dc:description/>
  <cp:lastModifiedBy>Elizabeth Sironi</cp:lastModifiedBy>
  <cp:revision>2</cp:revision>
  <cp:lastPrinted>2016-10-03T17:14:00Z</cp:lastPrinted>
  <dcterms:created xsi:type="dcterms:W3CDTF">2022-02-28T19:30:00Z</dcterms:created>
  <dcterms:modified xsi:type="dcterms:W3CDTF">2022-02-28T19:30:00Z</dcterms:modified>
</cp:coreProperties>
</file>