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3001" w14:textId="52C9E5E9" w:rsidR="0000239C" w:rsidRDefault="001108F8" w:rsidP="001108F8">
      <w:pPr>
        <w:spacing w:after="0" w:line="240" w:lineRule="auto"/>
        <w:jc w:val="center"/>
        <w:rPr>
          <w:rFonts w:ascii="Cambria" w:hAnsi="Cambria" w:cstheme="minorHAnsi"/>
          <w:b/>
          <w:bCs/>
          <w:sz w:val="28"/>
          <w:szCs w:val="28"/>
        </w:rPr>
      </w:pPr>
      <w:r w:rsidRPr="0000239C">
        <w:rPr>
          <w:rFonts w:ascii="Cambria" w:hAnsi="Cambria" w:cstheme="minorHAnsi"/>
          <w:b/>
          <w:bCs/>
          <w:sz w:val="28"/>
          <w:szCs w:val="28"/>
        </w:rPr>
        <w:t xml:space="preserve">Division Chief of Medical Genetics - University of Connecticut </w:t>
      </w:r>
    </w:p>
    <w:p w14:paraId="2377D783" w14:textId="2B3ED6FB" w:rsidR="001108F8" w:rsidRPr="0000239C" w:rsidRDefault="001108F8" w:rsidP="001108F8">
      <w:pPr>
        <w:spacing w:after="0" w:line="240" w:lineRule="auto"/>
        <w:jc w:val="center"/>
        <w:rPr>
          <w:rFonts w:ascii="Cambria" w:hAnsi="Cambria" w:cstheme="minorHAnsi"/>
          <w:b/>
          <w:bCs/>
          <w:sz w:val="28"/>
          <w:szCs w:val="28"/>
        </w:rPr>
      </w:pPr>
      <w:r w:rsidRPr="0000239C">
        <w:rPr>
          <w:rFonts w:ascii="Cambria" w:hAnsi="Cambria" w:cstheme="minorHAnsi"/>
          <w:b/>
          <w:bCs/>
          <w:sz w:val="28"/>
          <w:szCs w:val="28"/>
        </w:rPr>
        <w:t xml:space="preserve">High-Level Academic Leadership Position </w:t>
      </w:r>
    </w:p>
    <w:p w14:paraId="47938D70" w14:textId="77777777" w:rsidR="001108F8" w:rsidRPr="0000239C" w:rsidRDefault="001108F8" w:rsidP="001108F8">
      <w:pPr>
        <w:spacing w:after="0" w:line="240" w:lineRule="auto"/>
        <w:jc w:val="center"/>
        <w:rPr>
          <w:rFonts w:ascii="Cambria" w:hAnsi="Cambria" w:cstheme="minorHAnsi"/>
          <w:b/>
          <w:bCs/>
          <w:sz w:val="28"/>
          <w:szCs w:val="28"/>
        </w:rPr>
      </w:pPr>
      <w:r w:rsidRPr="0000239C">
        <w:rPr>
          <w:rFonts w:ascii="Cambria" w:hAnsi="Cambria" w:cstheme="minorHAnsi"/>
          <w:b/>
          <w:bCs/>
          <w:sz w:val="28"/>
          <w:szCs w:val="28"/>
        </w:rPr>
        <w:t>Live and Work in the Heart of New England</w:t>
      </w:r>
    </w:p>
    <w:p w14:paraId="02A5DB28" w14:textId="77777777" w:rsidR="001108F8" w:rsidRDefault="001108F8" w:rsidP="001108F8">
      <w:pPr>
        <w:jc w:val="center"/>
        <w:rPr>
          <w:rFonts w:ascii="Cambria" w:hAnsi="Cambria"/>
          <w:b/>
          <w:bCs/>
          <w:i/>
          <w:iCs/>
          <w:sz w:val="28"/>
          <w:szCs w:val="28"/>
        </w:rPr>
      </w:pPr>
    </w:p>
    <w:p w14:paraId="2AB3833A" w14:textId="77777777" w:rsidR="001108F8" w:rsidRDefault="001108F8" w:rsidP="001108F8">
      <w:pPr>
        <w:rPr>
          <w:rFonts w:ascii="Cambria" w:hAnsi="Cambria" w:cstheme="minorHAnsi"/>
          <w:sz w:val="24"/>
          <w:szCs w:val="24"/>
        </w:rPr>
      </w:pPr>
      <w:r>
        <w:rPr>
          <w:rFonts w:ascii="Cambria" w:hAnsi="Cambria" w:cstheme="minorHAnsi"/>
          <w:sz w:val="24"/>
          <w:szCs w:val="24"/>
        </w:rPr>
        <w:t xml:space="preserve">The Department of Obstetrics and Gynecology at the highly regarded University of Connecticut (UCONN) and the Connecticut Children’s Medical Center is seeking a Division Chief of Medical Genetics. The new Division Chief will lead the Genetics Team in offering comprehensive and compassionate evaluation, diagnostics, treatment, and follow-up services for children, adults, and families with known or suspected genetic conditions. Successful applicants must hold an MD or MD/PhD degree, be board-certified in clinical genetics, have program leadership experience, and be eligible for appointment at the Associate or Full Professor level at University of Connecticut School of Medicine.  </w:t>
      </w:r>
    </w:p>
    <w:p w14:paraId="43BE1C5D" w14:textId="77777777" w:rsidR="001108F8" w:rsidRDefault="001108F8" w:rsidP="001108F8">
      <w:pPr>
        <w:rPr>
          <w:rFonts w:ascii="Cambria" w:hAnsi="Cambria" w:cstheme="minorHAnsi"/>
          <w:sz w:val="24"/>
          <w:szCs w:val="24"/>
        </w:rPr>
      </w:pPr>
      <w:r>
        <w:rPr>
          <w:rFonts w:ascii="Cambria" w:hAnsi="Cambria" w:cstheme="minorHAnsi"/>
          <w:sz w:val="24"/>
          <w:szCs w:val="24"/>
        </w:rPr>
        <w:t>The Department of Obstetrics and Gynecology at University of Connecticut provides a highly interdisciplinary environment including clinicians, educators, and scientists.  The Department is committed to scholarship with research strengths in RNA biology, developmental biology, signal transduction, and the genetic and epigenetic mechanisms of gene regulation.  Departmental and Institutional support exists if there is an interest in the expansion of a clinical genetics fellowship program.</w:t>
      </w:r>
    </w:p>
    <w:p w14:paraId="6F5302E2" w14:textId="77777777" w:rsidR="001108F8" w:rsidRDefault="001108F8" w:rsidP="001108F8">
      <w:pPr>
        <w:pStyle w:val="BodyText"/>
        <w:ind w:right="253"/>
        <w:rPr>
          <w:rFonts w:ascii="Cambria" w:hAnsi="Cambria"/>
          <w:spacing w:val="-2"/>
          <w:sz w:val="24"/>
          <w:szCs w:val="24"/>
        </w:rPr>
      </w:pPr>
      <w:r>
        <w:rPr>
          <w:rFonts w:ascii="Cambria" w:hAnsi="Cambria"/>
          <w:sz w:val="24"/>
          <w:szCs w:val="24"/>
        </w:rPr>
        <w:t xml:space="preserve">The incoming Division Chief will oversee and lead the clinical operations, medical education, scholarship, and research efforts within the Division.  </w:t>
      </w:r>
      <w:r>
        <w:rPr>
          <w:rFonts w:ascii="Cambria" w:hAnsi="Cambria" w:cstheme="minorHAnsi"/>
          <w:sz w:val="24"/>
          <w:szCs w:val="24"/>
        </w:rPr>
        <w:t>The Division’s current c</w:t>
      </w:r>
      <w:r>
        <w:rPr>
          <w:rFonts w:ascii="Cambria" w:hAnsi="Cambria"/>
          <w:sz w:val="24"/>
          <w:szCs w:val="24"/>
        </w:rPr>
        <w:t>linical s</w:t>
      </w:r>
      <w:r>
        <w:rPr>
          <w:rFonts w:ascii="Cambria" w:hAnsi="Cambria" w:cstheme="minorHAnsi"/>
          <w:sz w:val="24"/>
          <w:szCs w:val="24"/>
        </w:rPr>
        <w:t>ervices include prenatal genetic counseling, genetic counseling for diagnosed syndromes, medical genetics team evaluations, and state-of-the-art genetic diagnostic laboratory testing.</w:t>
      </w:r>
      <w:r>
        <w:rPr>
          <w:rFonts w:ascii="Cambria" w:hAnsi="Cambria"/>
          <w:sz w:val="24"/>
          <w:szCs w:val="24"/>
        </w:rPr>
        <w:t xml:space="preserve"> The Division Chief will provide clinical guidance and direct the expansion of these services based on evidence-based genomic medicine.  Opportunities to participate in several multi-specialty care teams exist including Sickle cell, Neuromuscular disorders, </w:t>
      </w:r>
      <w:proofErr w:type="gramStart"/>
      <w:r>
        <w:rPr>
          <w:rFonts w:ascii="Cambria" w:hAnsi="Cambria"/>
          <w:sz w:val="24"/>
          <w:szCs w:val="24"/>
        </w:rPr>
        <w:t>Rare</w:t>
      </w:r>
      <w:proofErr w:type="gramEnd"/>
      <w:r>
        <w:rPr>
          <w:rFonts w:ascii="Cambria" w:hAnsi="Cambria"/>
          <w:sz w:val="24"/>
          <w:szCs w:val="24"/>
        </w:rPr>
        <w:t xml:space="preserve"> bone disorders, Cranio-facial, Neurogenetics, Glycogen Storage Disease,</w:t>
      </w:r>
      <w:r>
        <w:rPr>
          <w:rFonts w:ascii="Cambria" w:hAnsi="Cambria"/>
          <w:spacing w:val="1"/>
          <w:sz w:val="24"/>
          <w:szCs w:val="24"/>
        </w:rPr>
        <w:t xml:space="preserve"> </w:t>
      </w:r>
      <w:r>
        <w:rPr>
          <w:rFonts w:ascii="Cambria" w:hAnsi="Cambria"/>
          <w:sz w:val="24"/>
          <w:szCs w:val="24"/>
        </w:rPr>
        <w:t>Neurofibromatosis</w:t>
      </w:r>
      <w:r>
        <w:rPr>
          <w:rFonts w:ascii="Cambria" w:hAnsi="Cambria"/>
          <w:spacing w:val="-3"/>
          <w:sz w:val="24"/>
          <w:szCs w:val="24"/>
        </w:rPr>
        <w:t xml:space="preserve"> </w:t>
      </w:r>
      <w:r>
        <w:rPr>
          <w:rFonts w:ascii="Cambria" w:hAnsi="Cambria"/>
          <w:sz w:val="24"/>
          <w:szCs w:val="24"/>
        </w:rPr>
        <w:t>and</w:t>
      </w:r>
      <w:r>
        <w:rPr>
          <w:rFonts w:ascii="Cambria" w:hAnsi="Cambria"/>
          <w:spacing w:val="-1"/>
          <w:sz w:val="24"/>
          <w:szCs w:val="24"/>
        </w:rPr>
        <w:t xml:space="preserve"> </w:t>
      </w:r>
      <w:r>
        <w:rPr>
          <w:rFonts w:ascii="Cambria" w:hAnsi="Cambria"/>
          <w:sz w:val="24"/>
          <w:szCs w:val="24"/>
        </w:rPr>
        <w:t>Down</w:t>
      </w:r>
      <w:r>
        <w:rPr>
          <w:rFonts w:ascii="Cambria" w:hAnsi="Cambria"/>
          <w:spacing w:val="-1"/>
          <w:sz w:val="24"/>
          <w:szCs w:val="24"/>
        </w:rPr>
        <w:t xml:space="preserve"> </w:t>
      </w:r>
      <w:r>
        <w:rPr>
          <w:rFonts w:ascii="Cambria" w:hAnsi="Cambria"/>
          <w:sz w:val="24"/>
          <w:szCs w:val="24"/>
        </w:rPr>
        <w:t>syndrome</w:t>
      </w:r>
      <w:r>
        <w:rPr>
          <w:rFonts w:ascii="Cambria" w:hAnsi="Cambria"/>
          <w:spacing w:val="-2"/>
          <w:sz w:val="24"/>
          <w:szCs w:val="24"/>
        </w:rPr>
        <w:t xml:space="preserve">.  </w:t>
      </w:r>
    </w:p>
    <w:p w14:paraId="5EA295E8" w14:textId="77777777" w:rsidR="001108F8" w:rsidRDefault="001108F8" w:rsidP="001108F8">
      <w:pPr>
        <w:pStyle w:val="BodyText"/>
        <w:ind w:right="253"/>
        <w:rPr>
          <w:rFonts w:ascii="Cambria" w:hAnsi="Cambria"/>
          <w:spacing w:val="-2"/>
          <w:sz w:val="24"/>
          <w:szCs w:val="24"/>
        </w:rPr>
      </w:pPr>
    </w:p>
    <w:p w14:paraId="33C785E7" w14:textId="1CA85535" w:rsidR="001108F8" w:rsidRDefault="001108F8" w:rsidP="0000239C">
      <w:pPr>
        <w:pStyle w:val="BodyText"/>
        <w:ind w:right="253"/>
        <w:rPr>
          <w:rFonts w:ascii="Cambria" w:hAnsi="Cambria"/>
          <w:sz w:val="24"/>
          <w:szCs w:val="24"/>
        </w:rPr>
      </w:pPr>
      <w:r>
        <w:rPr>
          <w:rFonts w:ascii="Cambria" w:hAnsi="Cambria"/>
          <w:spacing w:val="-2"/>
          <w:sz w:val="24"/>
          <w:szCs w:val="24"/>
        </w:rPr>
        <w:t xml:space="preserve">The </w:t>
      </w:r>
      <w:r>
        <w:rPr>
          <w:rFonts w:ascii="Cambria" w:hAnsi="Cambria"/>
          <w:sz w:val="24"/>
          <w:szCs w:val="24"/>
        </w:rPr>
        <w:t xml:space="preserve">responsibilities of the Division Chief include:  fostering </w:t>
      </w:r>
      <w:r>
        <w:rPr>
          <w:rFonts w:ascii="Cambria" w:hAnsi="Cambria" w:cstheme="minorHAnsi"/>
          <w:sz w:val="24"/>
          <w:szCs w:val="24"/>
        </w:rPr>
        <w:t xml:space="preserve">scholarly and educational efforts with a focus on the use of genetic and genomic strategies to advance precision medicine and to identify the complex functional networks underlying health and disease, </w:t>
      </w:r>
      <w:r>
        <w:rPr>
          <w:rFonts w:ascii="Cambria" w:hAnsi="Cambria"/>
          <w:sz w:val="24"/>
          <w:szCs w:val="24"/>
        </w:rPr>
        <w:t>providing administrative and financial leadership for the Division; defining and</w:t>
      </w:r>
      <w:r>
        <w:rPr>
          <w:rFonts w:ascii="Cambria" w:hAnsi="Cambria"/>
          <w:spacing w:val="1"/>
          <w:sz w:val="24"/>
          <w:szCs w:val="24"/>
        </w:rPr>
        <w:t xml:space="preserve"> </w:t>
      </w:r>
      <w:r>
        <w:rPr>
          <w:rFonts w:ascii="Cambria" w:hAnsi="Cambria"/>
          <w:sz w:val="24"/>
          <w:szCs w:val="24"/>
        </w:rPr>
        <w:t>implementing the educational and clinical service missions of UCONN Health;  leading the Division in developing and maintaining initiatives and programs consistent with UCONN Health’s mission and strategic plan;  acting as a key liaison between the Division and UCONN Health’s executive management.</w:t>
      </w:r>
    </w:p>
    <w:p w14:paraId="00D99193" w14:textId="77777777" w:rsidR="0000239C" w:rsidRPr="0000239C" w:rsidRDefault="0000239C" w:rsidP="0000239C">
      <w:pPr>
        <w:pStyle w:val="BodyText"/>
        <w:ind w:right="253"/>
        <w:rPr>
          <w:rFonts w:ascii="Cambria" w:hAnsi="Cambria"/>
          <w:sz w:val="24"/>
          <w:szCs w:val="24"/>
        </w:rPr>
      </w:pPr>
    </w:p>
    <w:p w14:paraId="0868C04B" w14:textId="77777777" w:rsidR="001108F8" w:rsidRDefault="001108F8" w:rsidP="001108F8">
      <w:pPr>
        <w:rPr>
          <w:rFonts w:ascii="Cambria" w:hAnsi="Cambria" w:cstheme="minorHAnsi"/>
          <w:b/>
          <w:bCs/>
          <w:sz w:val="24"/>
          <w:szCs w:val="24"/>
        </w:rPr>
      </w:pPr>
      <w:r>
        <w:rPr>
          <w:rFonts w:ascii="Cambria" w:hAnsi="Cambria" w:cstheme="minorHAnsi"/>
          <w:b/>
          <w:bCs/>
          <w:sz w:val="24"/>
          <w:szCs w:val="24"/>
        </w:rPr>
        <w:t>Opportunity Highlights</w:t>
      </w:r>
    </w:p>
    <w:p w14:paraId="35A5BAC3" w14:textId="77777777" w:rsidR="001108F8" w:rsidRDefault="001108F8" w:rsidP="001108F8">
      <w:pPr>
        <w:pStyle w:val="ListParagraph"/>
        <w:numPr>
          <w:ilvl w:val="0"/>
          <w:numId w:val="1"/>
        </w:numPr>
        <w:rPr>
          <w:rFonts w:ascii="Cambria" w:hAnsi="Cambria" w:cstheme="minorHAnsi"/>
          <w:sz w:val="24"/>
          <w:szCs w:val="24"/>
        </w:rPr>
      </w:pPr>
      <w:r>
        <w:rPr>
          <w:rFonts w:ascii="Cambria" w:hAnsi="Cambria" w:cstheme="minorHAnsi"/>
          <w:sz w:val="24"/>
          <w:szCs w:val="24"/>
        </w:rPr>
        <w:t>Significant academic leadership opportunity in highly ranked University</w:t>
      </w:r>
    </w:p>
    <w:p w14:paraId="31FAA98D" w14:textId="77777777" w:rsidR="001108F8" w:rsidRDefault="001108F8" w:rsidP="001108F8">
      <w:pPr>
        <w:pStyle w:val="ListParagraph"/>
        <w:numPr>
          <w:ilvl w:val="0"/>
          <w:numId w:val="1"/>
        </w:numPr>
        <w:rPr>
          <w:rFonts w:ascii="Cambria" w:hAnsi="Cambria" w:cstheme="minorHAnsi"/>
          <w:sz w:val="24"/>
          <w:szCs w:val="24"/>
        </w:rPr>
      </w:pPr>
      <w:r>
        <w:rPr>
          <w:rFonts w:ascii="Cambria" w:hAnsi="Cambria" w:cstheme="minorHAnsi"/>
          <w:sz w:val="24"/>
          <w:szCs w:val="24"/>
        </w:rPr>
        <w:t>Expand the existing medical genetics program</w:t>
      </w:r>
    </w:p>
    <w:p w14:paraId="78475079" w14:textId="77777777" w:rsidR="001108F8" w:rsidRDefault="001108F8" w:rsidP="001108F8">
      <w:pPr>
        <w:pStyle w:val="ListParagraph"/>
        <w:numPr>
          <w:ilvl w:val="0"/>
          <w:numId w:val="1"/>
        </w:numPr>
        <w:rPr>
          <w:rFonts w:ascii="Cambria" w:hAnsi="Cambria" w:cstheme="minorHAnsi"/>
          <w:sz w:val="24"/>
          <w:szCs w:val="24"/>
        </w:rPr>
      </w:pPr>
      <w:r>
        <w:rPr>
          <w:rFonts w:ascii="Cambria" w:hAnsi="Cambria" w:cstheme="minorHAnsi"/>
          <w:sz w:val="24"/>
          <w:szCs w:val="24"/>
        </w:rPr>
        <w:t>Develop and lead a new fellowship program</w:t>
      </w:r>
    </w:p>
    <w:p w14:paraId="62E73262" w14:textId="77777777" w:rsidR="001108F8" w:rsidRDefault="001108F8" w:rsidP="001108F8">
      <w:pPr>
        <w:pStyle w:val="ListParagraph"/>
        <w:numPr>
          <w:ilvl w:val="0"/>
          <w:numId w:val="1"/>
        </w:numPr>
        <w:rPr>
          <w:rFonts w:ascii="Cambria" w:hAnsi="Cambria" w:cstheme="minorHAnsi"/>
          <w:sz w:val="24"/>
          <w:szCs w:val="24"/>
        </w:rPr>
      </w:pPr>
      <w:r>
        <w:rPr>
          <w:rFonts w:ascii="Cambria" w:hAnsi="Cambria" w:cstheme="minorHAnsi"/>
          <w:sz w:val="24"/>
          <w:szCs w:val="24"/>
        </w:rPr>
        <w:lastRenderedPageBreak/>
        <w:t>10% to 20% protected time for leadership responsibilities and research</w:t>
      </w:r>
    </w:p>
    <w:p w14:paraId="5A84C054" w14:textId="77777777" w:rsidR="001108F8" w:rsidRDefault="001108F8" w:rsidP="001108F8">
      <w:pPr>
        <w:pStyle w:val="ListParagraph"/>
        <w:numPr>
          <w:ilvl w:val="0"/>
          <w:numId w:val="1"/>
        </w:numPr>
        <w:rPr>
          <w:rFonts w:ascii="Cambria" w:hAnsi="Cambria" w:cstheme="minorHAnsi"/>
          <w:sz w:val="24"/>
          <w:szCs w:val="24"/>
        </w:rPr>
      </w:pPr>
      <w:r>
        <w:rPr>
          <w:rFonts w:ascii="Cambria" w:hAnsi="Cambria" w:cstheme="minorHAnsi"/>
          <w:sz w:val="24"/>
          <w:szCs w:val="24"/>
        </w:rPr>
        <w:t xml:space="preserve">A highly interactive and cooperative culture between participating institutions that encourages translational research and clinical practice </w:t>
      </w:r>
    </w:p>
    <w:p w14:paraId="31D3317B" w14:textId="77777777" w:rsidR="001108F8" w:rsidRDefault="001108F8" w:rsidP="001108F8">
      <w:pPr>
        <w:pStyle w:val="ListParagraph"/>
        <w:numPr>
          <w:ilvl w:val="0"/>
          <w:numId w:val="1"/>
        </w:numPr>
        <w:rPr>
          <w:rFonts w:ascii="Cambria" w:hAnsi="Cambria" w:cstheme="minorHAnsi"/>
          <w:sz w:val="24"/>
          <w:szCs w:val="24"/>
        </w:rPr>
      </w:pPr>
      <w:r>
        <w:rPr>
          <w:rFonts w:ascii="Cambria" w:hAnsi="Cambria" w:cstheme="minorHAnsi"/>
          <w:sz w:val="24"/>
          <w:szCs w:val="24"/>
        </w:rPr>
        <w:t>Comprehensive benefits, including four retirement plans</w:t>
      </w:r>
    </w:p>
    <w:p w14:paraId="0E1E02CB" w14:textId="77777777" w:rsidR="001108F8" w:rsidRDefault="001108F8" w:rsidP="001108F8">
      <w:pPr>
        <w:pStyle w:val="ListParagraph"/>
        <w:numPr>
          <w:ilvl w:val="0"/>
          <w:numId w:val="1"/>
        </w:numPr>
        <w:rPr>
          <w:rFonts w:ascii="Cambria" w:hAnsi="Cambria" w:cstheme="minorHAnsi"/>
          <w:sz w:val="24"/>
          <w:szCs w:val="24"/>
        </w:rPr>
      </w:pPr>
      <w:r>
        <w:rPr>
          <w:rFonts w:ascii="Cambria" w:hAnsi="Cambria" w:cstheme="minorHAnsi"/>
          <w:sz w:val="24"/>
          <w:szCs w:val="24"/>
        </w:rPr>
        <w:t xml:space="preserve">Participate in several multi-specialty care teams, including sickle cell, neuromuscular disorders, rare bone disorders, cranio-facial, neurogenetics, glycogen storage disease, neurofibromatosis, and Down syndrome </w:t>
      </w:r>
    </w:p>
    <w:p w14:paraId="1D8DF86C" w14:textId="75CBF872" w:rsidR="001108F8" w:rsidRPr="0000239C" w:rsidRDefault="001108F8" w:rsidP="001108F8">
      <w:pPr>
        <w:pStyle w:val="ListParagraph"/>
        <w:numPr>
          <w:ilvl w:val="0"/>
          <w:numId w:val="1"/>
        </w:numPr>
        <w:rPr>
          <w:rFonts w:ascii="Cambria" w:hAnsi="Cambria" w:cstheme="minorHAnsi"/>
          <w:sz w:val="24"/>
          <w:szCs w:val="24"/>
        </w:rPr>
      </w:pPr>
      <w:r>
        <w:rPr>
          <w:rFonts w:ascii="Cambria" w:hAnsi="Cambria" w:cstheme="minorHAnsi"/>
          <w:sz w:val="24"/>
          <w:szCs w:val="24"/>
        </w:rPr>
        <w:t>UCONN has been named in US News and World Report’s Best Colleges Rankings</w:t>
      </w:r>
    </w:p>
    <w:p w14:paraId="6A800486" w14:textId="77777777" w:rsidR="001108F8" w:rsidRDefault="001108F8" w:rsidP="001108F8">
      <w:pPr>
        <w:rPr>
          <w:rFonts w:ascii="Cambria" w:hAnsi="Cambria" w:cstheme="minorHAnsi"/>
          <w:b/>
          <w:bCs/>
          <w:sz w:val="24"/>
          <w:szCs w:val="24"/>
        </w:rPr>
      </w:pPr>
      <w:r>
        <w:rPr>
          <w:rFonts w:ascii="Cambria" w:hAnsi="Cambria" w:cstheme="minorHAnsi"/>
          <w:b/>
          <w:bCs/>
          <w:sz w:val="24"/>
          <w:szCs w:val="24"/>
        </w:rPr>
        <w:t>Community Information</w:t>
      </w:r>
    </w:p>
    <w:p w14:paraId="4C3A78D9" w14:textId="77777777" w:rsidR="001108F8" w:rsidRDefault="001108F8" w:rsidP="001108F8">
      <w:pPr>
        <w:rPr>
          <w:rFonts w:ascii="Cambria" w:hAnsi="Cambria" w:cstheme="minorHAnsi"/>
          <w:sz w:val="24"/>
          <w:szCs w:val="24"/>
        </w:rPr>
      </w:pPr>
      <w:r>
        <w:rPr>
          <w:rFonts w:ascii="Cambria" w:hAnsi="Cambria" w:cstheme="minorHAnsi"/>
          <w:sz w:val="24"/>
          <w:szCs w:val="24"/>
        </w:rPr>
        <w:t xml:space="preserve">Surrounded by remarkable scenery and immediate access to metropolitan amenities, Farmington, CT, is a charming New England community and an ideal place to live and work. This fast-growing city has all you need and more. </w:t>
      </w:r>
    </w:p>
    <w:p w14:paraId="7A3AF372" w14:textId="77777777" w:rsidR="001108F8" w:rsidRDefault="001108F8" w:rsidP="001108F8">
      <w:pPr>
        <w:pStyle w:val="ListParagraph"/>
        <w:numPr>
          <w:ilvl w:val="0"/>
          <w:numId w:val="2"/>
        </w:numPr>
        <w:rPr>
          <w:rFonts w:ascii="Cambria" w:hAnsi="Cambria" w:cstheme="minorHAnsi"/>
          <w:sz w:val="24"/>
          <w:szCs w:val="24"/>
        </w:rPr>
      </w:pPr>
      <w:r>
        <w:rPr>
          <w:rFonts w:ascii="Cambria" w:hAnsi="Cambria" w:cstheme="minorHAnsi"/>
          <w:sz w:val="24"/>
          <w:szCs w:val="24"/>
        </w:rPr>
        <w:t>Ranked an overall grade of A+ and named one of the best places to live in Connecticut (Niche)</w:t>
      </w:r>
    </w:p>
    <w:p w14:paraId="429A5BB8" w14:textId="77777777" w:rsidR="001108F8" w:rsidRDefault="001108F8" w:rsidP="001108F8">
      <w:pPr>
        <w:pStyle w:val="ListParagraph"/>
        <w:numPr>
          <w:ilvl w:val="0"/>
          <w:numId w:val="2"/>
        </w:numPr>
        <w:rPr>
          <w:rFonts w:ascii="Cambria" w:hAnsi="Cambria" w:cstheme="minorHAnsi"/>
          <w:sz w:val="24"/>
          <w:szCs w:val="24"/>
        </w:rPr>
      </w:pPr>
      <w:r>
        <w:rPr>
          <w:rFonts w:ascii="Cambria" w:hAnsi="Cambria" w:cstheme="minorHAnsi"/>
          <w:sz w:val="24"/>
          <w:szCs w:val="24"/>
        </w:rPr>
        <w:t>Safe, diverse location with plenty of activities for individuals of all ages</w:t>
      </w:r>
    </w:p>
    <w:p w14:paraId="36BD6CB3" w14:textId="77777777" w:rsidR="001108F8" w:rsidRDefault="001108F8" w:rsidP="001108F8">
      <w:pPr>
        <w:pStyle w:val="ListParagraph"/>
        <w:numPr>
          <w:ilvl w:val="0"/>
          <w:numId w:val="2"/>
        </w:numPr>
        <w:rPr>
          <w:rFonts w:ascii="Cambria" w:hAnsi="Cambria" w:cstheme="minorHAnsi"/>
          <w:sz w:val="24"/>
          <w:szCs w:val="24"/>
        </w:rPr>
      </w:pPr>
      <w:r>
        <w:rPr>
          <w:rFonts w:ascii="Cambria" w:hAnsi="Cambria" w:cstheme="minorHAnsi"/>
          <w:sz w:val="24"/>
          <w:szCs w:val="24"/>
        </w:rPr>
        <w:t>Exceptional public and private schools, as well as internationally recognized prep schools</w:t>
      </w:r>
    </w:p>
    <w:p w14:paraId="1BFFD41D" w14:textId="77777777" w:rsidR="001108F8" w:rsidRDefault="001108F8" w:rsidP="001108F8">
      <w:pPr>
        <w:pStyle w:val="ListParagraph"/>
        <w:numPr>
          <w:ilvl w:val="0"/>
          <w:numId w:val="2"/>
        </w:numPr>
        <w:rPr>
          <w:rFonts w:ascii="Cambria" w:hAnsi="Cambria" w:cstheme="minorHAnsi"/>
          <w:sz w:val="24"/>
          <w:szCs w:val="24"/>
        </w:rPr>
      </w:pPr>
      <w:r>
        <w:rPr>
          <w:rFonts w:ascii="Cambria" w:hAnsi="Cambria" w:cstheme="minorHAnsi"/>
          <w:sz w:val="24"/>
          <w:szCs w:val="24"/>
        </w:rPr>
        <w:t>Variety of beautiful housing options</w:t>
      </w:r>
    </w:p>
    <w:p w14:paraId="40792225" w14:textId="77777777" w:rsidR="001108F8" w:rsidRDefault="001108F8" w:rsidP="001108F8">
      <w:pPr>
        <w:pStyle w:val="ListParagraph"/>
        <w:numPr>
          <w:ilvl w:val="0"/>
          <w:numId w:val="2"/>
        </w:numPr>
        <w:rPr>
          <w:rFonts w:ascii="Cambria" w:hAnsi="Cambria" w:cstheme="minorHAnsi"/>
          <w:sz w:val="24"/>
          <w:szCs w:val="24"/>
        </w:rPr>
      </w:pPr>
      <w:r>
        <w:rPr>
          <w:rFonts w:ascii="Cambria" w:hAnsi="Cambria" w:cstheme="minorHAnsi"/>
          <w:sz w:val="24"/>
          <w:szCs w:val="24"/>
        </w:rPr>
        <w:t xml:space="preserve">Four distinct seasons + gorgeous scenery—rolling hills, lush valleys, picturesque waterways, and much more </w:t>
      </w:r>
    </w:p>
    <w:p w14:paraId="021FB578" w14:textId="77777777" w:rsidR="001108F8" w:rsidRDefault="001108F8" w:rsidP="001108F8">
      <w:pPr>
        <w:pStyle w:val="ListParagraph"/>
        <w:numPr>
          <w:ilvl w:val="0"/>
          <w:numId w:val="2"/>
        </w:numPr>
        <w:rPr>
          <w:rFonts w:ascii="Cambria" w:hAnsi="Cambria" w:cstheme="minorHAnsi"/>
          <w:sz w:val="24"/>
          <w:szCs w:val="24"/>
        </w:rPr>
      </w:pPr>
      <w:r>
        <w:rPr>
          <w:rFonts w:ascii="Cambria" w:hAnsi="Cambria" w:cstheme="minorHAnsi"/>
          <w:sz w:val="24"/>
          <w:szCs w:val="24"/>
        </w:rPr>
        <w:t>Exciting seasonal events and festivals throughout the year</w:t>
      </w:r>
    </w:p>
    <w:p w14:paraId="15816FC6" w14:textId="77777777" w:rsidR="001108F8" w:rsidRDefault="001108F8" w:rsidP="001108F8">
      <w:pPr>
        <w:pStyle w:val="ListParagraph"/>
        <w:numPr>
          <w:ilvl w:val="0"/>
          <w:numId w:val="2"/>
        </w:numPr>
        <w:rPr>
          <w:rFonts w:ascii="Cambria" w:hAnsi="Cambria" w:cstheme="minorHAnsi"/>
          <w:sz w:val="24"/>
          <w:szCs w:val="24"/>
        </w:rPr>
      </w:pPr>
      <w:r>
        <w:rPr>
          <w:rFonts w:ascii="Cambria" w:hAnsi="Cambria" w:cstheme="minorHAnsi"/>
          <w:sz w:val="24"/>
          <w:szCs w:val="24"/>
        </w:rPr>
        <w:t>Convenient access to New England coastal towns, Boston, and New York City</w:t>
      </w:r>
    </w:p>
    <w:p w14:paraId="21A9B4BC" w14:textId="77777777" w:rsidR="001108F8" w:rsidRDefault="001108F8" w:rsidP="001108F8">
      <w:pPr>
        <w:pStyle w:val="ListParagraph"/>
        <w:numPr>
          <w:ilvl w:val="0"/>
          <w:numId w:val="2"/>
        </w:numPr>
        <w:rPr>
          <w:rFonts w:ascii="Cambria" w:hAnsi="Cambria" w:cstheme="minorHAnsi"/>
          <w:sz w:val="24"/>
          <w:szCs w:val="24"/>
        </w:rPr>
      </w:pPr>
      <w:r>
        <w:rPr>
          <w:rFonts w:ascii="Cambria" w:hAnsi="Cambria" w:cstheme="minorHAnsi"/>
          <w:sz w:val="24"/>
          <w:szCs w:val="24"/>
        </w:rPr>
        <w:t>15 minutes to Hartford, CT, and 25 minutes to an international airport</w:t>
      </w:r>
    </w:p>
    <w:p w14:paraId="1553F66D" w14:textId="77777777" w:rsidR="0000239C" w:rsidRDefault="0000239C" w:rsidP="001108F8">
      <w:pPr>
        <w:rPr>
          <w:rFonts w:ascii="Cambria" w:hAnsi="Cambria" w:cstheme="minorHAnsi"/>
          <w:i/>
          <w:iCs/>
          <w:sz w:val="24"/>
          <w:szCs w:val="24"/>
        </w:rPr>
      </w:pPr>
    </w:p>
    <w:p w14:paraId="086EDFAC" w14:textId="51217BC1" w:rsidR="001108F8" w:rsidRDefault="001108F8" w:rsidP="001108F8">
      <w:pPr>
        <w:rPr>
          <w:rFonts w:ascii="Cambria" w:hAnsi="Cambria" w:cstheme="minorHAnsi"/>
          <w:i/>
          <w:iCs/>
          <w:sz w:val="24"/>
          <w:szCs w:val="24"/>
        </w:rPr>
      </w:pPr>
      <w:r>
        <w:rPr>
          <w:rFonts w:ascii="Cambria" w:hAnsi="Cambria" w:cstheme="minorHAnsi"/>
          <w:i/>
          <w:iCs/>
          <w:sz w:val="24"/>
          <w:szCs w:val="24"/>
        </w:rPr>
        <w:t xml:space="preserve">To apply, provide recommendations, or to request additional information on this opportunity, please contact: Ashlie Korb of Merritt Hawkins. Interested candidates should provide their curriculum vitae and a letter of interest outlining key leadership experiences to Ashlie.Korb@merritthawkins.com. </w:t>
      </w:r>
    </w:p>
    <w:p w14:paraId="20877578" w14:textId="77777777" w:rsidR="001108F8" w:rsidRDefault="001108F8" w:rsidP="001108F8">
      <w:pPr>
        <w:rPr>
          <w:rFonts w:ascii="Cambria" w:hAnsi="Cambria" w:cstheme="minorHAnsi"/>
          <w:i/>
          <w:iCs/>
          <w:sz w:val="24"/>
          <w:szCs w:val="24"/>
        </w:rPr>
      </w:pPr>
      <w:r>
        <w:rPr>
          <w:rFonts w:ascii="Cambria" w:hAnsi="Cambria" w:cstheme="minorHAnsi"/>
          <w:i/>
          <w:iCs/>
          <w:sz w:val="24"/>
          <w:szCs w:val="24"/>
        </w:rPr>
        <w:t>UConn Health is an affirmative action employer, in addition to an EEO and M/F/V/PWD/PV employer.</w:t>
      </w:r>
    </w:p>
    <w:p w14:paraId="45AC48DB" w14:textId="77777777" w:rsidR="00800A43" w:rsidRDefault="00800A43"/>
    <w:sectPr w:rsidR="00800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54EC3"/>
    <w:multiLevelType w:val="hybridMultilevel"/>
    <w:tmpl w:val="C3C8656C"/>
    <w:lvl w:ilvl="0" w:tplc="BB180BC4">
      <w:start w:val="15"/>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697445B6"/>
    <w:multiLevelType w:val="hybridMultilevel"/>
    <w:tmpl w:val="45008760"/>
    <w:lvl w:ilvl="0" w:tplc="BB180BC4">
      <w:start w:val="15"/>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F8"/>
    <w:rsid w:val="0000239C"/>
    <w:rsid w:val="001108F8"/>
    <w:rsid w:val="0080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EA30"/>
  <w15:chartTrackingRefBased/>
  <w15:docId w15:val="{B747C5C9-C369-4CBF-8D43-21EF40F4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F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108F8"/>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108F8"/>
    <w:rPr>
      <w:rFonts w:ascii="Calibri" w:eastAsia="Calibri" w:hAnsi="Calibri" w:cs="Calibri"/>
    </w:rPr>
  </w:style>
  <w:style w:type="paragraph" w:styleId="ListParagraph">
    <w:name w:val="List Paragraph"/>
    <w:basedOn w:val="Normal"/>
    <w:uiPriority w:val="1"/>
    <w:qFormat/>
    <w:rsid w:val="00110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4001</Characters>
  <Application>Microsoft Office Word</Application>
  <DocSecurity>4</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Ashlie Korb</dc:creator>
  <cp:keywords/>
  <dc:description/>
  <cp:lastModifiedBy>Elizabeth Sironi</cp:lastModifiedBy>
  <cp:revision>2</cp:revision>
  <dcterms:created xsi:type="dcterms:W3CDTF">2022-02-28T19:32:00Z</dcterms:created>
  <dcterms:modified xsi:type="dcterms:W3CDTF">2022-02-28T19:32:00Z</dcterms:modified>
</cp:coreProperties>
</file>