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D0A" w:rsidRDefault="00737D0A" w:rsidP="00737D0A">
      <w:pPr>
        <w:jc w:val="center"/>
        <w:rPr>
          <w:sz w:val="28"/>
          <w:szCs w:val="28"/>
        </w:rPr>
      </w:pPr>
      <w:r>
        <w:rPr>
          <w:sz w:val="28"/>
          <w:szCs w:val="28"/>
        </w:rPr>
        <w:t>5 Ways that</w:t>
      </w:r>
      <w:r w:rsidRPr="00FD5444">
        <w:rPr>
          <w:sz w:val="28"/>
          <w:szCs w:val="28"/>
        </w:rPr>
        <w:t xml:space="preserve"> Nurser</w:t>
      </w:r>
      <w:r>
        <w:rPr>
          <w:sz w:val="28"/>
          <w:szCs w:val="28"/>
        </w:rPr>
        <w:t>y Rhymes Can Prepare Our Kids for Life</w:t>
      </w:r>
    </w:p>
    <w:p w:rsidR="00737D0A" w:rsidRDefault="00737D0A" w:rsidP="00737D0A">
      <w:pPr>
        <w:jc w:val="center"/>
        <w:rPr>
          <w:sz w:val="28"/>
          <w:szCs w:val="28"/>
        </w:rPr>
      </w:pPr>
      <w:r>
        <w:rPr>
          <w:sz w:val="28"/>
          <w:szCs w:val="28"/>
        </w:rPr>
        <w:t xml:space="preserve">Gretchen </w:t>
      </w:r>
      <w:proofErr w:type="spellStart"/>
      <w:r>
        <w:rPr>
          <w:sz w:val="28"/>
          <w:szCs w:val="28"/>
        </w:rPr>
        <w:t>Bernabei</w:t>
      </w:r>
      <w:proofErr w:type="spellEnd"/>
    </w:p>
    <w:p w:rsidR="00737D0A" w:rsidRDefault="00737D0A" w:rsidP="00737D0A">
      <w:pPr>
        <w:jc w:val="center"/>
        <w:rPr>
          <w:sz w:val="28"/>
          <w:szCs w:val="28"/>
        </w:rPr>
      </w:pPr>
    </w:p>
    <w:p w:rsidR="00737D0A" w:rsidRPr="00D54057" w:rsidRDefault="00737D0A" w:rsidP="00737D0A">
      <w:pPr>
        <w:rPr>
          <w:color w:val="000000" w:themeColor="text1"/>
          <w:sz w:val="28"/>
          <w:szCs w:val="28"/>
        </w:rPr>
      </w:pPr>
      <w:r>
        <w:rPr>
          <w:sz w:val="28"/>
          <w:szCs w:val="28"/>
        </w:rPr>
        <w:t xml:space="preserve">For years, we have recognized the value of nursery rhymes, even beyond the treasure of lap-time entertainment: rhyme and rhythm can boost kids’ cognitive development; the rich language gives </w:t>
      </w:r>
      <w:r w:rsidRPr="00D54057">
        <w:rPr>
          <w:color w:val="000000" w:themeColor="text1"/>
          <w:sz w:val="28"/>
          <w:szCs w:val="28"/>
        </w:rPr>
        <w:t xml:space="preserve">children vocabulary nuggets; children who know nursery rhymes become good </w:t>
      </w:r>
      <w:r w:rsidRPr="00D54057">
        <w:rPr>
          <w:color w:val="262626" w:themeColor="text1" w:themeTint="D9"/>
          <w:sz w:val="28"/>
          <w:szCs w:val="28"/>
        </w:rPr>
        <w:t xml:space="preserve">readers.  </w:t>
      </w:r>
      <w:r w:rsidRPr="00D54057">
        <w:rPr>
          <w:color w:val="262626" w:themeColor="text1" w:themeTint="D9"/>
          <w:sz w:val="28"/>
          <w:szCs w:val="28"/>
          <w:rPrChange w:id="0" w:author="BERNABEI, GRETCHEN" w:date="2017-10-02T22:20:00Z">
            <w:rPr>
              <w:color w:val="FF0000"/>
              <w:sz w:val="28"/>
              <w:szCs w:val="28"/>
            </w:rPr>
          </w:rPrChange>
        </w:rPr>
        <w:t xml:space="preserve">This information </w:t>
      </w:r>
      <w:r w:rsidRPr="00D54057">
        <w:rPr>
          <w:color w:val="262626" w:themeColor="text1" w:themeTint="D9"/>
          <w:sz w:val="28"/>
          <w:szCs w:val="28"/>
        </w:rPr>
        <w:t xml:space="preserve">is </w:t>
      </w:r>
      <w:r w:rsidRPr="00D54057">
        <w:rPr>
          <w:color w:val="000000" w:themeColor="text1"/>
          <w:sz w:val="28"/>
          <w:szCs w:val="28"/>
        </w:rPr>
        <w:t>not new.</w:t>
      </w:r>
    </w:p>
    <w:p w:rsidR="00737D0A" w:rsidRPr="00D54057" w:rsidRDefault="00737D0A" w:rsidP="00737D0A">
      <w:pPr>
        <w:rPr>
          <w:color w:val="000000" w:themeColor="text1"/>
          <w:sz w:val="28"/>
          <w:szCs w:val="28"/>
        </w:rPr>
      </w:pPr>
    </w:p>
    <w:p w:rsidR="00737D0A" w:rsidRDefault="00737D0A" w:rsidP="00737D0A">
      <w:pPr>
        <w:rPr>
          <w:sz w:val="28"/>
          <w:szCs w:val="28"/>
        </w:rPr>
      </w:pPr>
      <w:r>
        <w:rPr>
          <w:sz w:val="28"/>
          <w:szCs w:val="28"/>
        </w:rPr>
        <w:t xml:space="preserve">But we are just beginning to see another powerful gift from nursery rhymes – in building young writers.  </w:t>
      </w:r>
    </w:p>
    <w:p w:rsidR="00737D0A" w:rsidRDefault="00737D0A" w:rsidP="00737D0A">
      <w:pPr>
        <w:rPr>
          <w:sz w:val="28"/>
          <w:szCs w:val="28"/>
        </w:rPr>
      </w:pPr>
    </w:p>
    <w:p w:rsidR="00737D0A" w:rsidRDefault="00737D0A" w:rsidP="00737D0A">
      <w:pPr>
        <w:rPr>
          <w:sz w:val="28"/>
          <w:szCs w:val="28"/>
        </w:rPr>
      </w:pPr>
      <w:r>
        <w:rPr>
          <w:sz w:val="28"/>
          <w:szCs w:val="28"/>
        </w:rPr>
        <w:t>Using the structures from the nursery rhymes, we can show students how writers move from one point to another.  It’s simple, it’s natural, and it’s fun. But these structures also acquaint students with a huge range of topics, giving them a wide variety of ways to use their words in many different situations.   Here are a few examples.</w:t>
      </w:r>
    </w:p>
    <w:p w:rsidR="00737D0A" w:rsidRDefault="00737D0A" w:rsidP="00737D0A">
      <w:pPr>
        <w:rPr>
          <w:sz w:val="28"/>
          <w:szCs w:val="28"/>
        </w:rPr>
      </w:pPr>
    </w:p>
    <w:p w:rsidR="00737D0A" w:rsidRDefault="00737D0A" w:rsidP="00737D0A">
      <w:pPr>
        <w:rPr>
          <w:sz w:val="28"/>
          <w:szCs w:val="28"/>
        </w:rPr>
      </w:pPr>
    </w:p>
    <w:p w:rsidR="00737D0A" w:rsidRPr="0055681D" w:rsidRDefault="00737D0A" w:rsidP="00737D0A">
      <w:pPr>
        <w:pStyle w:val="ListParagraph"/>
        <w:numPr>
          <w:ilvl w:val="0"/>
          <w:numId w:val="1"/>
        </w:numPr>
        <w:rPr>
          <w:b/>
          <w:sz w:val="28"/>
          <w:szCs w:val="28"/>
        </w:rPr>
      </w:pPr>
      <w:r>
        <w:rPr>
          <w:b/>
          <w:sz w:val="28"/>
          <w:szCs w:val="28"/>
        </w:rPr>
        <w:t xml:space="preserve"> Naming f</w:t>
      </w:r>
      <w:r w:rsidRPr="0055681D">
        <w:rPr>
          <w:b/>
          <w:sz w:val="28"/>
          <w:szCs w:val="28"/>
        </w:rPr>
        <w:t>eelings</w:t>
      </w:r>
      <w:r>
        <w:rPr>
          <w:b/>
          <w:sz w:val="28"/>
          <w:szCs w:val="28"/>
        </w:rPr>
        <w:t>.</w:t>
      </w:r>
    </w:p>
    <w:p w:rsidR="00737D0A" w:rsidRPr="0055681D" w:rsidRDefault="00737D0A" w:rsidP="00737D0A">
      <w:pPr>
        <w:pStyle w:val="ListParagraph"/>
        <w:rPr>
          <w:sz w:val="28"/>
          <w:szCs w:val="28"/>
        </w:rPr>
      </w:pPr>
      <w:r w:rsidRPr="0055681D">
        <w:rPr>
          <w:sz w:val="28"/>
          <w:szCs w:val="28"/>
        </w:rPr>
        <w:t xml:space="preserve">  </w:t>
      </w:r>
    </w:p>
    <w:p w:rsidR="00737D0A" w:rsidRDefault="00737D0A" w:rsidP="00737D0A">
      <w:pPr>
        <w:rPr>
          <w:sz w:val="28"/>
          <w:szCs w:val="28"/>
        </w:rPr>
      </w:pPr>
      <w:r>
        <w:rPr>
          <w:sz w:val="28"/>
          <w:szCs w:val="28"/>
        </w:rPr>
        <w:t xml:space="preserve">Many nursery rhymes deal with feelings that all children experience. </w:t>
      </w:r>
    </w:p>
    <w:p w:rsidR="00737D0A" w:rsidRDefault="00737D0A" w:rsidP="00737D0A">
      <w:pPr>
        <w:rPr>
          <w:sz w:val="28"/>
          <w:szCs w:val="28"/>
        </w:rPr>
      </w:pPr>
    </w:p>
    <w:p w:rsidR="00737D0A" w:rsidRDefault="00737D0A" w:rsidP="00737D0A">
      <w:pPr>
        <w:rPr>
          <w:sz w:val="28"/>
          <w:szCs w:val="28"/>
        </w:rPr>
      </w:pPr>
      <w:r>
        <w:rPr>
          <w:sz w:val="28"/>
          <w:szCs w:val="28"/>
        </w:rPr>
        <w:t xml:space="preserve">After reading and exploring the text from </w:t>
      </w:r>
      <w:r w:rsidRPr="00EE1C8D">
        <w:rPr>
          <w:i/>
          <w:sz w:val="28"/>
          <w:szCs w:val="28"/>
        </w:rPr>
        <w:t>Old Mother Hubbard</w:t>
      </w:r>
      <w:r>
        <w:rPr>
          <w:sz w:val="28"/>
          <w:szCs w:val="28"/>
        </w:rPr>
        <w:t xml:space="preserve">, for example, we brainstorm with students about their own disappointments:  when the store didn’t have what they were looking for, when a movie wasn’t showing any more, when a restaurant was closed. </w:t>
      </w:r>
    </w:p>
    <w:p w:rsidR="00737D0A" w:rsidRDefault="00737D0A" w:rsidP="00737D0A">
      <w:pPr>
        <w:rPr>
          <w:sz w:val="28"/>
          <w:szCs w:val="28"/>
        </w:rPr>
      </w:pPr>
    </w:p>
    <w:p w:rsidR="00737D0A" w:rsidRDefault="00737D0A" w:rsidP="00737D0A">
      <w:pPr>
        <w:rPr>
          <w:sz w:val="28"/>
          <w:szCs w:val="28"/>
        </w:rPr>
      </w:pPr>
      <w:r w:rsidRPr="00EE1C8D">
        <w:rPr>
          <w:noProof/>
          <w:sz w:val="28"/>
          <w:szCs w:val="28"/>
        </w:rPr>
        <w:drawing>
          <wp:inline distT="0" distB="0" distL="0" distR="0" wp14:anchorId="7D4C9244" wp14:editId="7D9429BE">
            <wp:extent cx="5943600" cy="1379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379855"/>
                    </a:xfrm>
                    <a:prstGeom prst="rect">
                      <a:avLst/>
                    </a:prstGeom>
                  </pic:spPr>
                </pic:pic>
              </a:graphicData>
            </a:graphic>
          </wp:inline>
        </w:drawing>
      </w:r>
    </w:p>
    <w:p w:rsidR="00737D0A" w:rsidRDefault="00737D0A" w:rsidP="00737D0A">
      <w:pPr>
        <w:rPr>
          <w:sz w:val="28"/>
          <w:szCs w:val="28"/>
        </w:rPr>
      </w:pPr>
    </w:p>
    <w:p w:rsidR="00737D0A" w:rsidRDefault="00737D0A" w:rsidP="00737D0A">
      <w:pPr>
        <w:rPr>
          <w:sz w:val="28"/>
          <w:szCs w:val="28"/>
        </w:rPr>
      </w:pPr>
      <w:r>
        <w:rPr>
          <w:sz w:val="28"/>
          <w:szCs w:val="28"/>
        </w:rPr>
        <w:t>Then, making up one sentence for each of the boxes below, we have a tiny essay.  A kernel essay, like this one:</w:t>
      </w:r>
    </w:p>
    <w:p w:rsidR="00BB3EA5" w:rsidRDefault="00BB3EA5" w:rsidP="00737D0A">
      <w:pPr>
        <w:ind w:left="720"/>
        <w:rPr>
          <w:i/>
          <w:sz w:val="28"/>
          <w:szCs w:val="28"/>
        </w:rPr>
      </w:pPr>
    </w:p>
    <w:p w:rsidR="00737D0A" w:rsidRPr="0055681D" w:rsidRDefault="00737D0A" w:rsidP="00737D0A">
      <w:pPr>
        <w:ind w:left="720"/>
        <w:rPr>
          <w:i/>
          <w:sz w:val="28"/>
          <w:szCs w:val="28"/>
        </w:rPr>
      </w:pPr>
      <w:bookmarkStart w:id="1" w:name="_GoBack"/>
      <w:bookmarkEnd w:id="1"/>
      <w:r w:rsidRPr="0055681D">
        <w:rPr>
          <w:i/>
          <w:sz w:val="28"/>
          <w:szCs w:val="28"/>
        </w:rPr>
        <w:lastRenderedPageBreak/>
        <w:t>We drove to the store.</w:t>
      </w:r>
    </w:p>
    <w:p w:rsidR="00737D0A" w:rsidRPr="0055681D" w:rsidRDefault="00737D0A" w:rsidP="00737D0A">
      <w:pPr>
        <w:ind w:left="720"/>
        <w:rPr>
          <w:i/>
          <w:sz w:val="28"/>
          <w:szCs w:val="28"/>
        </w:rPr>
      </w:pPr>
      <w:r w:rsidRPr="0055681D">
        <w:rPr>
          <w:i/>
          <w:sz w:val="28"/>
          <w:szCs w:val="28"/>
        </w:rPr>
        <w:t>My mom was didn’t going to buy me some black tennis shoes.</w:t>
      </w:r>
    </w:p>
    <w:p w:rsidR="00737D0A" w:rsidRPr="0055681D" w:rsidRDefault="00737D0A" w:rsidP="00737D0A">
      <w:pPr>
        <w:ind w:left="720"/>
        <w:rPr>
          <w:i/>
          <w:sz w:val="28"/>
          <w:szCs w:val="28"/>
        </w:rPr>
      </w:pPr>
      <w:r w:rsidRPr="0055681D">
        <w:rPr>
          <w:i/>
          <w:sz w:val="28"/>
          <w:szCs w:val="28"/>
        </w:rPr>
        <w:t>They didn’t have them in my size.</w:t>
      </w:r>
    </w:p>
    <w:p w:rsidR="00737D0A" w:rsidRDefault="00737D0A" w:rsidP="00737D0A">
      <w:pPr>
        <w:ind w:left="720"/>
        <w:rPr>
          <w:i/>
          <w:sz w:val="28"/>
          <w:szCs w:val="28"/>
        </w:rPr>
      </w:pPr>
      <w:r w:rsidRPr="0055681D">
        <w:rPr>
          <w:i/>
          <w:sz w:val="28"/>
          <w:szCs w:val="28"/>
        </w:rPr>
        <w:t xml:space="preserve">I </w:t>
      </w:r>
      <w:r>
        <w:rPr>
          <w:i/>
          <w:sz w:val="28"/>
          <w:szCs w:val="28"/>
        </w:rPr>
        <w:t>felt so disappointed.</w:t>
      </w:r>
      <w:r w:rsidRPr="0055681D">
        <w:rPr>
          <w:i/>
          <w:sz w:val="28"/>
          <w:szCs w:val="28"/>
        </w:rPr>
        <w:t xml:space="preserve"> </w:t>
      </w:r>
    </w:p>
    <w:p w:rsidR="00737D0A" w:rsidRPr="0055681D" w:rsidRDefault="00737D0A" w:rsidP="00737D0A">
      <w:pPr>
        <w:ind w:left="720"/>
        <w:rPr>
          <w:i/>
          <w:sz w:val="28"/>
          <w:szCs w:val="28"/>
        </w:rPr>
      </w:pPr>
    </w:p>
    <w:p w:rsidR="00A613C5" w:rsidRDefault="00A613C5"/>
    <w:sectPr w:rsidR="00A613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437688"/>
    <w:multiLevelType w:val="hybridMultilevel"/>
    <w:tmpl w:val="20C69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BEI, GRETCHEN">
    <w15:presenceInfo w15:providerId="None" w15:userId="BERNABEI, GRET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8F6"/>
    <w:rsid w:val="00737D0A"/>
    <w:rsid w:val="009478F6"/>
    <w:rsid w:val="00A613C5"/>
    <w:rsid w:val="00BB3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F15A7F-61D4-4D94-9B3B-9179EA35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D0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7D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Young</dc:creator>
  <cp:keywords/>
  <dc:description/>
  <cp:lastModifiedBy>Lorraine Young</cp:lastModifiedBy>
  <cp:revision>3</cp:revision>
  <dcterms:created xsi:type="dcterms:W3CDTF">2018-07-17T13:53:00Z</dcterms:created>
  <dcterms:modified xsi:type="dcterms:W3CDTF">2018-07-17T14:08:00Z</dcterms:modified>
</cp:coreProperties>
</file>