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CAC99" w14:textId="77777777" w:rsidR="0054187F" w:rsidRDefault="0054187F">
      <w:pPr>
        <w:spacing w:before="2" w:line="120" w:lineRule="exact"/>
        <w:rPr>
          <w:sz w:val="12"/>
          <w:szCs w:val="12"/>
        </w:rPr>
      </w:pPr>
    </w:p>
    <w:p w14:paraId="3C363184" w14:textId="77777777" w:rsidR="0054187F" w:rsidRDefault="0054187F">
      <w:pPr>
        <w:spacing w:line="200" w:lineRule="exact"/>
        <w:rPr>
          <w:sz w:val="20"/>
          <w:szCs w:val="20"/>
        </w:rPr>
      </w:pPr>
    </w:p>
    <w:p w14:paraId="061656D2" w14:textId="77777777" w:rsidR="0054187F" w:rsidRDefault="00A567FE" w:rsidP="008C5B58">
      <w:pPr>
        <w:spacing w:before="83" w:line="184" w:lineRule="exact"/>
        <w:ind w:left="4938" w:right="2940"/>
        <w:rPr>
          <w:rFonts w:ascii="Times New Roman" w:eastAsia="Times New Roman" w:hAnsi="Times New Roman" w:cs="Times New Roman"/>
          <w:sz w:val="17"/>
          <w:szCs w:val="17"/>
        </w:rPr>
      </w:pPr>
      <w:r>
        <w:rPr>
          <w:noProof/>
        </w:rPr>
        <w:drawing>
          <wp:anchor distT="0" distB="0" distL="114300" distR="114300" simplePos="0" relativeHeight="251657216" behindDoc="1" locked="0" layoutInCell="1" allowOverlap="1" wp14:anchorId="55157AC9" wp14:editId="34145DAB">
            <wp:simplePos x="0" y="0"/>
            <wp:positionH relativeFrom="page">
              <wp:posOffset>910590</wp:posOffset>
            </wp:positionH>
            <wp:positionV relativeFrom="paragraph">
              <wp:posOffset>-143510</wp:posOffset>
            </wp:positionV>
            <wp:extent cx="1546225" cy="6400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6225" cy="6400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0C5A2B23" wp14:editId="7A359229">
            <wp:simplePos x="0" y="0"/>
            <wp:positionH relativeFrom="page">
              <wp:posOffset>5375275</wp:posOffset>
            </wp:positionH>
            <wp:positionV relativeFrom="paragraph">
              <wp:posOffset>8890</wp:posOffset>
            </wp:positionV>
            <wp:extent cx="1600835" cy="5092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835" cy="509270"/>
                    </a:xfrm>
                    <a:prstGeom prst="rect">
                      <a:avLst/>
                    </a:prstGeom>
                    <a:noFill/>
                  </pic:spPr>
                </pic:pic>
              </a:graphicData>
            </a:graphic>
            <wp14:sizeRelH relativeFrom="page">
              <wp14:pctWidth>0</wp14:pctWidth>
            </wp14:sizeRelH>
            <wp14:sizeRelV relativeFrom="page">
              <wp14:pctHeight>0</wp14:pctHeight>
            </wp14:sizeRelV>
          </wp:anchor>
        </w:drawing>
      </w:r>
      <w:r w:rsidR="00E120E7">
        <w:rPr>
          <w:rFonts w:ascii="Times New Roman" w:eastAsia="Times New Roman" w:hAnsi="Times New Roman" w:cs="Times New Roman"/>
          <w:color w:val="231F20"/>
          <w:spacing w:val="-3"/>
          <w:w w:val="95"/>
          <w:sz w:val="17"/>
          <w:szCs w:val="17"/>
        </w:rPr>
        <w:t>O</w:t>
      </w:r>
      <w:r w:rsidR="00E120E7">
        <w:rPr>
          <w:rFonts w:ascii="Times New Roman" w:eastAsia="Times New Roman" w:hAnsi="Times New Roman" w:cs="Times New Roman"/>
          <w:color w:val="231F20"/>
          <w:w w:val="95"/>
          <w:sz w:val="17"/>
          <w:szCs w:val="17"/>
        </w:rPr>
        <w:t>ne</w:t>
      </w:r>
      <w:r w:rsidR="00E120E7">
        <w:rPr>
          <w:rFonts w:ascii="Times New Roman" w:eastAsia="Times New Roman" w:hAnsi="Times New Roman" w:cs="Times New Roman"/>
          <w:color w:val="231F20"/>
          <w:spacing w:val="18"/>
          <w:w w:val="95"/>
          <w:sz w:val="17"/>
          <w:szCs w:val="17"/>
        </w:rPr>
        <w:t xml:space="preserve"> </w:t>
      </w:r>
      <w:r w:rsidR="00E120E7">
        <w:rPr>
          <w:rFonts w:ascii="Times New Roman" w:eastAsia="Times New Roman" w:hAnsi="Times New Roman" w:cs="Times New Roman"/>
          <w:color w:val="231F20"/>
          <w:spacing w:val="-8"/>
          <w:w w:val="95"/>
          <w:sz w:val="17"/>
          <w:szCs w:val="17"/>
        </w:rPr>
        <w:t>U</w:t>
      </w:r>
      <w:r w:rsidR="00E120E7">
        <w:rPr>
          <w:rFonts w:ascii="Times New Roman" w:eastAsia="Times New Roman" w:hAnsi="Times New Roman" w:cs="Times New Roman"/>
          <w:color w:val="231F20"/>
          <w:w w:val="95"/>
          <w:sz w:val="17"/>
          <w:szCs w:val="17"/>
        </w:rPr>
        <w:t>ni</w:t>
      </w:r>
      <w:r w:rsidR="00E120E7">
        <w:rPr>
          <w:rFonts w:ascii="Times New Roman" w:eastAsia="Times New Roman" w:hAnsi="Times New Roman" w:cs="Times New Roman"/>
          <w:color w:val="231F20"/>
          <w:spacing w:val="-1"/>
          <w:w w:val="95"/>
          <w:sz w:val="17"/>
          <w:szCs w:val="17"/>
        </w:rPr>
        <w:t>v</w:t>
      </w:r>
      <w:r w:rsidR="00E120E7">
        <w:rPr>
          <w:rFonts w:ascii="Times New Roman" w:eastAsia="Times New Roman" w:hAnsi="Times New Roman" w:cs="Times New Roman"/>
          <w:color w:val="231F20"/>
          <w:w w:val="95"/>
          <w:sz w:val="17"/>
          <w:szCs w:val="17"/>
        </w:rPr>
        <w:t>ersity</w:t>
      </w:r>
      <w:r w:rsidR="00E120E7">
        <w:rPr>
          <w:rFonts w:ascii="Times New Roman" w:eastAsia="Times New Roman" w:hAnsi="Times New Roman" w:cs="Times New Roman"/>
          <w:color w:val="231F20"/>
          <w:spacing w:val="19"/>
          <w:w w:val="95"/>
          <w:sz w:val="17"/>
          <w:szCs w:val="17"/>
        </w:rPr>
        <w:t xml:space="preserve"> </w:t>
      </w:r>
      <w:r w:rsidR="00E120E7">
        <w:rPr>
          <w:rFonts w:ascii="Times New Roman" w:eastAsia="Times New Roman" w:hAnsi="Times New Roman" w:cs="Times New Roman"/>
          <w:color w:val="231F20"/>
          <w:spacing w:val="-9"/>
          <w:w w:val="95"/>
          <w:sz w:val="17"/>
          <w:szCs w:val="17"/>
        </w:rPr>
        <w:t>A</w:t>
      </w:r>
      <w:r w:rsidR="00E120E7">
        <w:rPr>
          <w:rFonts w:ascii="Times New Roman" w:eastAsia="Times New Roman" w:hAnsi="Times New Roman" w:cs="Times New Roman"/>
          <w:color w:val="231F20"/>
          <w:spacing w:val="-2"/>
          <w:w w:val="95"/>
          <w:sz w:val="17"/>
          <w:szCs w:val="17"/>
        </w:rPr>
        <w:t>v</w:t>
      </w:r>
      <w:r w:rsidR="00E120E7">
        <w:rPr>
          <w:rFonts w:ascii="Times New Roman" w:eastAsia="Times New Roman" w:hAnsi="Times New Roman" w:cs="Times New Roman"/>
          <w:color w:val="231F20"/>
          <w:w w:val="95"/>
          <w:sz w:val="17"/>
          <w:szCs w:val="17"/>
        </w:rPr>
        <w:t>enue</w:t>
      </w:r>
      <w:r w:rsidR="00E120E7">
        <w:rPr>
          <w:rFonts w:ascii="Times New Roman" w:eastAsia="Times New Roman" w:hAnsi="Times New Roman" w:cs="Times New Roman"/>
          <w:color w:val="231F20"/>
          <w:w w:val="98"/>
          <w:sz w:val="17"/>
          <w:szCs w:val="17"/>
        </w:rPr>
        <w:t xml:space="preserve"> </w:t>
      </w:r>
      <w:r w:rsidR="00E120E7">
        <w:rPr>
          <w:rFonts w:ascii="Times New Roman" w:eastAsia="Times New Roman" w:hAnsi="Times New Roman" w:cs="Times New Roman"/>
          <w:color w:val="231F20"/>
          <w:w w:val="95"/>
          <w:sz w:val="17"/>
          <w:szCs w:val="17"/>
        </w:rPr>
        <w:t>L</w:t>
      </w:r>
      <w:r w:rsidR="00E120E7">
        <w:rPr>
          <w:rFonts w:ascii="Times New Roman" w:eastAsia="Times New Roman" w:hAnsi="Times New Roman" w:cs="Times New Roman"/>
          <w:color w:val="231F20"/>
          <w:spacing w:val="-4"/>
          <w:w w:val="95"/>
          <w:sz w:val="17"/>
          <w:szCs w:val="17"/>
        </w:rPr>
        <w:t>o</w:t>
      </w:r>
      <w:r w:rsidR="00E120E7">
        <w:rPr>
          <w:rFonts w:ascii="Times New Roman" w:eastAsia="Times New Roman" w:hAnsi="Times New Roman" w:cs="Times New Roman"/>
          <w:color w:val="231F20"/>
          <w:spacing w:val="-2"/>
          <w:w w:val="95"/>
          <w:sz w:val="17"/>
          <w:szCs w:val="17"/>
        </w:rPr>
        <w:t>w</w:t>
      </w:r>
      <w:r w:rsidR="00E120E7">
        <w:rPr>
          <w:rFonts w:ascii="Times New Roman" w:eastAsia="Times New Roman" w:hAnsi="Times New Roman" w:cs="Times New Roman"/>
          <w:color w:val="231F20"/>
          <w:w w:val="95"/>
          <w:sz w:val="17"/>
          <w:szCs w:val="17"/>
        </w:rPr>
        <w:t>ell,</w:t>
      </w:r>
      <w:r w:rsidR="00E120E7">
        <w:rPr>
          <w:rFonts w:ascii="Times New Roman" w:eastAsia="Times New Roman" w:hAnsi="Times New Roman" w:cs="Times New Roman"/>
          <w:color w:val="231F20"/>
          <w:spacing w:val="15"/>
          <w:w w:val="95"/>
          <w:sz w:val="17"/>
          <w:szCs w:val="17"/>
        </w:rPr>
        <w:t xml:space="preserve"> </w:t>
      </w:r>
      <w:r w:rsidR="00E120E7">
        <w:rPr>
          <w:rFonts w:ascii="Times New Roman" w:eastAsia="Times New Roman" w:hAnsi="Times New Roman" w:cs="Times New Roman"/>
          <w:color w:val="231F20"/>
          <w:spacing w:val="-3"/>
          <w:w w:val="95"/>
          <w:sz w:val="17"/>
          <w:szCs w:val="17"/>
        </w:rPr>
        <w:t>M</w:t>
      </w:r>
      <w:r w:rsidR="00E120E7">
        <w:rPr>
          <w:rFonts w:ascii="Times New Roman" w:eastAsia="Times New Roman" w:hAnsi="Times New Roman" w:cs="Times New Roman"/>
          <w:color w:val="231F20"/>
          <w:w w:val="95"/>
          <w:sz w:val="17"/>
          <w:szCs w:val="17"/>
        </w:rPr>
        <w:t>a</w:t>
      </w:r>
      <w:r w:rsidR="008C5B58">
        <w:rPr>
          <w:rFonts w:ascii="Times New Roman" w:eastAsia="Times New Roman" w:hAnsi="Times New Roman" w:cs="Times New Roman"/>
          <w:color w:val="231F20"/>
          <w:w w:val="95"/>
          <w:sz w:val="17"/>
          <w:szCs w:val="17"/>
        </w:rPr>
        <w:t>s</w:t>
      </w:r>
      <w:r w:rsidR="00E120E7">
        <w:rPr>
          <w:rFonts w:ascii="Times New Roman" w:eastAsia="Times New Roman" w:hAnsi="Times New Roman" w:cs="Times New Roman"/>
          <w:color w:val="231F20"/>
          <w:w w:val="95"/>
          <w:sz w:val="17"/>
          <w:szCs w:val="17"/>
        </w:rPr>
        <w:t>sachusetts</w:t>
      </w:r>
      <w:r w:rsidR="00E120E7">
        <w:rPr>
          <w:rFonts w:ascii="Times New Roman" w:eastAsia="Times New Roman" w:hAnsi="Times New Roman" w:cs="Times New Roman"/>
          <w:color w:val="231F20"/>
          <w:spacing w:val="15"/>
          <w:w w:val="95"/>
          <w:sz w:val="17"/>
          <w:szCs w:val="17"/>
        </w:rPr>
        <w:t xml:space="preserve"> </w:t>
      </w:r>
      <w:r w:rsidR="00E120E7">
        <w:rPr>
          <w:rFonts w:ascii="Times New Roman" w:eastAsia="Times New Roman" w:hAnsi="Times New Roman" w:cs="Times New Roman"/>
          <w:color w:val="231F20"/>
          <w:spacing w:val="-17"/>
          <w:w w:val="95"/>
          <w:sz w:val="17"/>
          <w:szCs w:val="17"/>
        </w:rPr>
        <w:t>0</w:t>
      </w:r>
      <w:r w:rsidR="00E120E7">
        <w:rPr>
          <w:rFonts w:ascii="Times New Roman" w:eastAsia="Times New Roman" w:hAnsi="Times New Roman" w:cs="Times New Roman"/>
          <w:color w:val="231F20"/>
          <w:spacing w:val="-18"/>
          <w:w w:val="95"/>
          <w:sz w:val="17"/>
          <w:szCs w:val="17"/>
        </w:rPr>
        <w:t>1</w:t>
      </w:r>
      <w:r w:rsidR="00E120E7">
        <w:rPr>
          <w:rFonts w:ascii="Times New Roman" w:eastAsia="Times New Roman" w:hAnsi="Times New Roman" w:cs="Times New Roman"/>
          <w:color w:val="231F20"/>
          <w:w w:val="95"/>
          <w:sz w:val="17"/>
          <w:szCs w:val="17"/>
        </w:rPr>
        <w:t>854</w:t>
      </w:r>
    </w:p>
    <w:p w14:paraId="220D5CCE" w14:textId="77777777" w:rsidR="0054187F" w:rsidRDefault="00E120E7">
      <w:pPr>
        <w:tabs>
          <w:tab w:val="left" w:pos="2135"/>
        </w:tabs>
        <w:spacing w:line="183" w:lineRule="exact"/>
        <w:ind w:left="1589"/>
        <w:jc w:val="center"/>
        <w:rPr>
          <w:rFonts w:ascii="Times New Roman" w:eastAsia="Times New Roman" w:hAnsi="Times New Roman" w:cs="Times New Roman"/>
          <w:sz w:val="17"/>
          <w:szCs w:val="17"/>
        </w:rPr>
      </w:pPr>
      <w:r>
        <w:rPr>
          <w:rFonts w:ascii="Times New Roman" w:eastAsia="Times New Roman" w:hAnsi="Times New Roman" w:cs="Times New Roman"/>
          <w:color w:val="231F20"/>
          <w:sz w:val="17"/>
          <w:szCs w:val="17"/>
        </w:rPr>
        <w:t>tel.</w:t>
      </w:r>
      <w:r>
        <w:rPr>
          <w:rFonts w:ascii="Times New Roman" w:eastAsia="Times New Roman" w:hAnsi="Times New Roman" w:cs="Times New Roman"/>
          <w:color w:val="231F20"/>
          <w:sz w:val="17"/>
          <w:szCs w:val="17"/>
        </w:rPr>
        <w:tab/>
        <w:t>978.934.3268</w:t>
      </w:r>
    </w:p>
    <w:p w14:paraId="75AE0C3F" w14:textId="77777777" w:rsidR="0054187F" w:rsidRDefault="0054187F">
      <w:pPr>
        <w:spacing w:before="14" w:line="260" w:lineRule="exact"/>
        <w:rPr>
          <w:sz w:val="26"/>
          <w:szCs w:val="26"/>
        </w:rPr>
      </w:pPr>
    </w:p>
    <w:p w14:paraId="3118BCAE" w14:textId="77777777" w:rsidR="00E120E7" w:rsidRDefault="00A567FE">
      <w:pPr>
        <w:spacing w:before="14" w:line="260" w:lineRule="exact"/>
        <w:rPr>
          <w:sz w:val="26"/>
          <w:szCs w:val="26"/>
        </w:rPr>
      </w:pPr>
      <w:r>
        <w:rPr>
          <w:noProof/>
          <w:sz w:val="26"/>
          <w:szCs w:val="26"/>
        </w:rPr>
        <w:drawing>
          <wp:anchor distT="0" distB="0" distL="114300" distR="114300" simplePos="0" relativeHeight="251659264" behindDoc="1" locked="0" layoutInCell="1" allowOverlap="1" wp14:anchorId="743534CA" wp14:editId="38371A00">
            <wp:simplePos x="0" y="0"/>
            <wp:positionH relativeFrom="column">
              <wp:posOffset>68580</wp:posOffset>
            </wp:positionH>
            <wp:positionV relativeFrom="paragraph">
              <wp:posOffset>74930</wp:posOffset>
            </wp:positionV>
            <wp:extent cx="899160" cy="187960"/>
            <wp:effectExtent l="0" t="0" r="0" b="0"/>
            <wp:wrapTight wrapText="bothSides">
              <wp:wrapPolygon edited="0">
                <wp:start x="0" y="0"/>
                <wp:lineTo x="0" y="19703"/>
                <wp:lineTo x="21051" y="19703"/>
                <wp:lineTo x="210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conn-wordmark-single-blu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99160" cy="187960"/>
                    </a:xfrm>
                    <a:prstGeom prst="rect">
                      <a:avLst/>
                    </a:prstGeom>
                  </pic:spPr>
                </pic:pic>
              </a:graphicData>
            </a:graphic>
            <wp14:sizeRelH relativeFrom="margin">
              <wp14:pctWidth>0</wp14:pctWidth>
            </wp14:sizeRelH>
            <wp14:sizeRelV relativeFrom="margin">
              <wp14:pctHeight>0</wp14:pctHeight>
            </wp14:sizeRelV>
          </wp:anchor>
        </w:drawing>
      </w:r>
    </w:p>
    <w:p w14:paraId="1D0B395A" w14:textId="77777777" w:rsidR="0054187F" w:rsidRDefault="00E120E7">
      <w:pPr>
        <w:pStyle w:val="BodyText"/>
        <w:spacing w:line="278" w:lineRule="auto"/>
        <w:ind w:right="283"/>
        <w:rPr>
          <w:color w:val="231F20"/>
          <w:spacing w:val="12"/>
          <w:w w:val="95"/>
        </w:rPr>
      </w:pPr>
      <w:r>
        <w:rPr>
          <w:color w:val="231F20"/>
          <w:w w:val="95"/>
        </w:rPr>
        <w:t>A</w:t>
      </w:r>
      <w:r>
        <w:rPr>
          <w:color w:val="231F20"/>
          <w:spacing w:val="12"/>
          <w:w w:val="95"/>
        </w:rPr>
        <w:t xml:space="preserve"> </w:t>
      </w:r>
      <w:r>
        <w:rPr>
          <w:color w:val="231F20"/>
          <w:spacing w:val="6"/>
          <w:w w:val="95"/>
        </w:rPr>
        <w:t>r</w:t>
      </w:r>
      <w:r>
        <w:rPr>
          <w:color w:val="231F20"/>
          <w:spacing w:val="11"/>
          <w:w w:val="95"/>
        </w:rPr>
        <w:t>esea</w:t>
      </w:r>
      <w:r>
        <w:rPr>
          <w:color w:val="231F20"/>
          <w:spacing w:val="9"/>
          <w:w w:val="95"/>
        </w:rPr>
        <w:t>r</w:t>
      </w:r>
      <w:r>
        <w:rPr>
          <w:color w:val="231F20"/>
          <w:spacing w:val="10"/>
          <w:w w:val="95"/>
        </w:rPr>
        <w:t>c</w:t>
      </w:r>
      <w:r>
        <w:rPr>
          <w:color w:val="231F20"/>
          <w:w w:val="95"/>
        </w:rPr>
        <w:t>h</w:t>
      </w:r>
      <w:r>
        <w:rPr>
          <w:color w:val="231F20"/>
          <w:spacing w:val="13"/>
          <w:w w:val="95"/>
        </w:rPr>
        <w:t xml:space="preserve"> </w:t>
      </w:r>
      <w:r>
        <w:rPr>
          <w:color w:val="231F20"/>
          <w:spacing w:val="10"/>
          <w:w w:val="95"/>
        </w:rPr>
        <w:t>inte</w:t>
      </w:r>
      <w:r>
        <w:rPr>
          <w:color w:val="231F20"/>
          <w:spacing w:val="14"/>
          <w:w w:val="95"/>
        </w:rPr>
        <w:t>r</w:t>
      </w:r>
      <w:r>
        <w:rPr>
          <w:color w:val="231F20"/>
          <w:spacing w:val="8"/>
          <w:w w:val="95"/>
        </w:rPr>
        <w:t>v</w:t>
      </w:r>
      <w:r>
        <w:rPr>
          <w:color w:val="231F20"/>
          <w:spacing w:val="10"/>
          <w:w w:val="95"/>
        </w:rPr>
        <w:t>entio</w:t>
      </w:r>
      <w:r>
        <w:rPr>
          <w:color w:val="231F20"/>
          <w:w w:val="95"/>
        </w:rPr>
        <w:t>n</w:t>
      </w:r>
      <w:r>
        <w:rPr>
          <w:color w:val="231F20"/>
          <w:spacing w:val="12"/>
          <w:w w:val="95"/>
        </w:rPr>
        <w:t xml:space="preserve"> </w:t>
      </w:r>
      <w:r>
        <w:rPr>
          <w:color w:val="231F20"/>
          <w:spacing w:val="9"/>
          <w:w w:val="95"/>
        </w:rPr>
        <w:t>an</w:t>
      </w:r>
      <w:r>
        <w:rPr>
          <w:color w:val="231F20"/>
          <w:w w:val="95"/>
        </w:rPr>
        <w:t>d</w:t>
      </w:r>
      <w:r>
        <w:rPr>
          <w:color w:val="231F20"/>
          <w:spacing w:val="13"/>
          <w:w w:val="95"/>
        </w:rPr>
        <w:t xml:space="preserve"> </w:t>
      </w:r>
      <w:r>
        <w:rPr>
          <w:color w:val="231F20"/>
          <w:spacing w:val="10"/>
          <w:w w:val="95"/>
        </w:rPr>
        <w:t>info</w:t>
      </w:r>
      <w:r>
        <w:rPr>
          <w:color w:val="231F20"/>
          <w:spacing w:val="12"/>
          <w:w w:val="95"/>
        </w:rPr>
        <w:t>r</w:t>
      </w:r>
      <w:r>
        <w:rPr>
          <w:color w:val="231F20"/>
          <w:spacing w:val="9"/>
          <w:w w:val="95"/>
        </w:rPr>
        <w:t>matio</w:t>
      </w:r>
      <w:r>
        <w:rPr>
          <w:color w:val="231F20"/>
          <w:w w:val="95"/>
        </w:rPr>
        <w:t>n</w:t>
      </w:r>
      <w:r>
        <w:rPr>
          <w:color w:val="231F20"/>
          <w:spacing w:val="13"/>
          <w:w w:val="95"/>
        </w:rPr>
        <w:t xml:space="preserve"> </w:t>
      </w:r>
      <w:r>
        <w:rPr>
          <w:color w:val="231F20"/>
          <w:spacing w:val="10"/>
          <w:w w:val="95"/>
        </w:rPr>
        <w:t>cente</w:t>
      </w:r>
      <w:r>
        <w:rPr>
          <w:color w:val="231F20"/>
          <w:w w:val="95"/>
        </w:rPr>
        <w:t>r</w:t>
      </w:r>
      <w:r>
        <w:rPr>
          <w:color w:val="231F20"/>
          <w:spacing w:val="12"/>
          <w:w w:val="95"/>
        </w:rPr>
        <w:t xml:space="preserve"> </w:t>
      </w:r>
      <w:r>
        <w:rPr>
          <w:color w:val="231F20"/>
          <w:spacing w:val="10"/>
          <w:w w:val="95"/>
        </w:rPr>
        <w:t>for</w:t>
      </w:r>
      <w:r>
        <w:rPr>
          <w:color w:val="231F20"/>
          <w:spacing w:val="10"/>
          <w:w w:val="88"/>
        </w:rPr>
        <w:t xml:space="preserve"> </w:t>
      </w:r>
      <w:r>
        <w:rPr>
          <w:color w:val="231F20"/>
          <w:spacing w:val="9"/>
          <w:w w:val="95"/>
        </w:rPr>
        <w:t>imp</w:t>
      </w:r>
      <w:r>
        <w:rPr>
          <w:color w:val="231F20"/>
          <w:spacing w:val="8"/>
          <w:w w:val="95"/>
        </w:rPr>
        <w:t>r</w:t>
      </w:r>
      <w:r>
        <w:rPr>
          <w:color w:val="231F20"/>
          <w:spacing w:val="9"/>
          <w:w w:val="95"/>
        </w:rPr>
        <w:t>o</w:t>
      </w:r>
      <w:r>
        <w:rPr>
          <w:color w:val="231F20"/>
          <w:spacing w:val="10"/>
          <w:w w:val="95"/>
        </w:rPr>
        <w:t>vin</w:t>
      </w:r>
      <w:r>
        <w:rPr>
          <w:color w:val="231F20"/>
          <w:w w:val="95"/>
        </w:rPr>
        <w:t>g</w:t>
      </w:r>
      <w:r>
        <w:rPr>
          <w:color w:val="231F20"/>
          <w:spacing w:val="11"/>
          <w:w w:val="95"/>
        </w:rPr>
        <w:t xml:space="preserve"> </w:t>
      </w:r>
      <w:r>
        <w:rPr>
          <w:color w:val="231F20"/>
          <w:spacing w:val="10"/>
          <w:w w:val="95"/>
        </w:rPr>
        <w:t>th</w:t>
      </w:r>
      <w:r>
        <w:rPr>
          <w:color w:val="231F20"/>
          <w:w w:val="95"/>
        </w:rPr>
        <w:t>e</w:t>
      </w:r>
      <w:r>
        <w:rPr>
          <w:color w:val="231F20"/>
          <w:spacing w:val="12"/>
          <w:w w:val="95"/>
        </w:rPr>
        <w:t xml:space="preserve"> </w:t>
      </w:r>
      <w:r>
        <w:rPr>
          <w:color w:val="231F20"/>
          <w:spacing w:val="10"/>
          <w:w w:val="95"/>
        </w:rPr>
        <w:t>healt</w:t>
      </w:r>
      <w:r>
        <w:rPr>
          <w:color w:val="231F20"/>
          <w:w w:val="95"/>
        </w:rPr>
        <w:t>h</w:t>
      </w:r>
      <w:r>
        <w:rPr>
          <w:color w:val="231F20"/>
          <w:spacing w:val="12"/>
          <w:w w:val="95"/>
        </w:rPr>
        <w:t xml:space="preserve"> </w:t>
      </w:r>
      <w:r>
        <w:rPr>
          <w:color w:val="231F20"/>
          <w:spacing w:val="10"/>
          <w:w w:val="95"/>
        </w:rPr>
        <w:t>o</w:t>
      </w:r>
      <w:r>
        <w:rPr>
          <w:color w:val="231F20"/>
          <w:w w:val="95"/>
        </w:rPr>
        <w:t>f</w:t>
      </w:r>
      <w:r>
        <w:rPr>
          <w:color w:val="231F20"/>
          <w:spacing w:val="12"/>
          <w:w w:val="95"/>
        </w:rPr>
        <w:t xml:space="preserve"> </w:t>
      </w:r>
      <w:r>
        <w:rPr>
          <w:color w:val="231F20"/>
          <w:spacing w:val="3"/>
          <w:w w:val="95"/>
        </w:rPr>
        <w:t>N</w:t>
      </w:r>
      <w:r>
        <w:rPr>
          <w:color w:val="231F20"/>
          <w:spacing w:val="10"/>
          <w:w w:val="95"/>
        </w:rPr>
        <w:t>e</w:t>
      </w:r>
      <w:r>
        <w:rPr>
          <w:color w:val="231F20"/>
          <w:w w:val="95"/>
        </w:rPr>
        <w:t>w</w:t>
      </w:r>
      <w:r>
        <w:rPr>
          <w:color w:val="231F20"/>
          <w:spacing w:val="11"/>
          <w:w w:val="95"/>
        </w:rPr>
        <w:t xml:space="preserve"> </w:t>
      </w:r>
      <w:r>
        <w:rPr>
          <w:color w:val="231F20"/>
          <w:spacing w:val="6"/>
          <w:w w:val="95"/>
        </w:rPr>
        <w:t>E</w:t>
      </w:r>
      <w:r>
        <w:rPr>
          <w:color w:val="231F20"/>
          <w:spacing w:val="10"/>
          <w:w w:val="95"/>
        </w:rPr>
        <w:t>nglan</w:t>
      </w:r>
      <w:r>
        <w:rPr>
          <w:color w:val="231F20"/>
          <w:w w:val="95"/>
        </w:rPr>
        <w:t>d</w:t>
      </w:r>
      <w:r>
        <w:rPr>
          <w:color w:val="231F20"/>
          <w:spacing w:val="12"/>
          <w:w w:val="95"/>
        </w:rPr>
        <w:t xml:space="preserve"> </w:t>
      </w:r>
      <w:r>
        <w:rPr>
          <w:color w:val="231F20"/>
          <w:spacing w:val="10"/>
          <w:w w:val="95"/>
        </w:rPr>
        <w:t>empl</w:t>
      </w:r>
      <w:r>
        <w:rPr>
          <w:color w:val="231F20"/>
          <w:spacing w:val="8"/>
          <w:w w:val="95"/>
        </w:rPr>
        <w:t>o</w:t>
      </w:r>
      <w:r>
        <w:rPr>
          <w:color w:val="231F20"/>
          <w:spacing w:val="10"/>
          <w:w w:val="95"/>
        </w:rPr>
        <w:t>y</w:t>
      </w:r>
      <w:r>
        <w:rPr>
          <w:color w:val="231F20"/>
          <w:spacing w:val="12"/>
          <w:w w:val="95"/>
        </w:rPr>
        <w:t>ees</w:t>
      </w:r>
    </w:p>
    <w:p w14:paraId="52A3F8E0" w14:textId="080F54C1" w:rsidR="00A567FE" w:rsidRDefault="00A567FE" w:rsidP="00A567FE">
      <w:pPr>
        <w:pStyle w:val="BodyText"/>
        <w:spacing w:line="278" w:lineRule="auto"/>
        <w:ind w:left="0" w:right="283"/>
        <w:rPr>
          <w:i w:val="0"/>
          <w:color w:val="231F20"/>
          <w:spacing w:val="12"/>
          <w:w w:val="95"/>
        </w:rPr>
      </w:pPr>
    </w:p>
    <w:p w14:paraId="7371CDC3" w14:textId="1120BE3D" w:rsidR="00376AC4" w:rsidRDefault="00376AC4" w:rsidP="00A567FE">
      <w:pPr>
        <w:pStyle w:val="BodyText"/>
        <w:spacing w:line="278" w:lineRule="auto"/>
        <w:ind w:left="0" w:right="283"/>
        <w:rPr>
          <w:rFonts w:asciiTheme="minorHAnsi" w:hAnsiTheme="minorHAnsi" w:cstheme="minorHAnsi"/>
          <w:i w:val="0"/>
          <w:color w:val="231F20"/>
          <w:spacing w:val="12"/>
          <w:w w:val="95"/>
          <w:sz w:val="24"/>
          <w:szCs w:val="24"/>
        </w:rPr>
      </w:pPr>
      <w:r w:rsidRPr="00376AC4">
        <w:rPr>
          <w:rFonts w:asciiTheme="minorHAnsi" w:hAnsiTheme="minorHAnsi" w:cstheme="minorHAnsi"/>
          <w:i w:val="0"/>
          <w:color w:val="231F20"/>
          <w:spacing w:val="12"/>
          <w:w w:val="95"/>
          <w:sz w:val="24"/>
          <w:szCs w:val="24"/>
        </w:rPr>
        <w:t>PRESS RELEASE – For Immediate Release</w:t>
      </w:r>
      <w:r w:rsidR="00B821FD">
        <w:rPr>
          <w:rFonts w:asciiTheme="minorHAnsi" w:hAnsiTheme="minorHAnsi" w:cstheme="minorHAnsi"/>
          <w:i w:val="0"/>
          <w:color w:val="231F20"/>
          <w:spacing w:val="12"/>
          <w:w w:val="95"/>
          <w:sz w:val="24"/>
          <w:szCs w:val="24"/>
        </w:rPr>
        <w:tab/>
      </w:r>
      <w:r w:rsidR="00B821FD">
        <w:rPr>
          <w:rFonts w:asciiTheme="minorHAnsi" w:hAnsiTheme="minorHAnsi" w:cstheme="minorHAnsi"/>
          <w:i w:val="0"/>
          <w:color w:val="231F20"/>
          <w:spacing w:val="12"/>
          <w:w w:val="95"/>
          <w:sz w:val="24"/>
          <w:szCs w:val="24"/>
        </w:rPr>
        <w:tab/>
      </w:r>
      <w:r>
        <w:rPr>
          <w:rFonts w:asciiTheme="minorHAnsi" w:hAnsiTheme="minorHAnsi" w:cstheme="minorHAnsi"/>
          <w:i w:val="0"/>
          <w:color w:val="231F20"/>
          <w:spacing w:val="12"/>
          <w:w w:val="95"/>
          <w:sz w:val="24"/>
          <w:szCs w:val="24"/>
        </w:rPr>
        <w:t xml:space="preserve">May </w:t>
      </w:r>
      <w:r w:rsidR="00B821FD">
        <w:rPr>
          <w:rFonts w:asciiTheme="minorHAnsi" w:hAnsiTheme="minorHAnsi" w:cstheme="minorHAnsi"/>
          <w:i w:val="0"/>
          <w:color w:val="231F20"/>
          <w:spacing w:val="12"/>
          <w:w w:val="95"/>
          <w:sz w:val="24"/>
          <w:szCs w:val="24"/>
        </w:rPr>
        <w:t>28</w:t>
      </w:r>
      <w:r>
        <w:rPr>
          <w:rFonts w:asciiTheme="minorHAnsi" w:hAnsiTheme="minorHAnsi" w:cstheme="minorHAnsi"/>
          <w:i w:val="0"/>
          <w:color w:val="231F20"/>
          <w:spacing w:val="12"/>
          <w:w w:val="95"/>
          <w:sz w:val="24"/>
          <w:szCs w:val="24"/>
        </w:rPr>
        <w:t>, 2024</w:t>
      </w:r>
    </w:p>
    <w:p w14:paraId="60825733" w14:textId="77777777" w:rsidR="00376AC4" w:rsidRDefault="00376AC4" w:rsidP="00A567FE">
      <w:pPr>
        <w:pStyle w:val="BodyText"/>
        <w:spacing w:line="278" w:lineRule="auto"/>
        <w:ind w:left="0" w:right="283"/>
        <w:rPr>
          <w:rFonts w:asciiTheme="minorHAnsi" w:hAnsiTheme="minorHAnsi" w:cstheme="minorHAnsi"/>
          <w:i w:val="0"/>
          <w:color w:val="231F20"/>
          <w:spacing w:val="12"/>
          <w:w w:val="95"/>
          <w:sz w:val="24"/>
          <w:szCs w:val="24"/>
        </w:rPr>
      </w:pPr>
    </w:p>
    <w:p w14:paraId="6825020C" w14:textId="06AF4E96" w:rsidR="00376AC4" w:rsidRDefault="00156DA6" w:rsidP="00A567FE">
      <w:pPr>
        <w:pStyle w:val="BodyText"/>
        <w:spacing w:line="278" w:lineRule="auto"/>
        <w:ind w:left="0" w:right="283"/>
        <w:rPr>
          <w:rFonts w:asciiTheme="minorHAnsi" w:hAnsiTheme="minorHAnsi" w:cstheme="minorHAnsi"/>
          <w:b/>
          <w:bCs/>
          <w:i w:val="0"/>
          <w:color w:val="231F20"/>
          <w:spacing w:val="12"/>
          <w:w w:val="95"/>
          <w:sz w:val="24"/>
          <w:szCs w:val="24"/>
        </w:rPr>
      </w:pPr>
      <w:r w:rsidRPr="00156DA6">
        <w:rPr>
          <w:rFonts w:asciiTheme="minorHAnsi" w:hAnsiTheme="minorHAnsi" w:cstheme="minorHAnsi"/>
          <w:b/>
          <w:bCs/>
          <w:i w:val="0"/>
          <w:color w:val="231F20"/>
          <w:spacing w:val="12"/>
          <w:w w:val="95"/>
          <w:sz w:val="24"/>
          <w:szCs w:val="24"/>
        </w:rPr>
        <w:t xml:space="preserve">NEW FREE </w:t>
      </w:r>
      <w:proofErr w:type="spellStart"/>
      <w:r w:rsidRPr="00156DA6">
        <w:rPr>
          <w:rFonts w:asciiTheme="minorHAnsi" w:hAnsiTheme="minorHAnsi" w:cstheme="minorHAnsi"/>
          <w:b/>
          <w:bCs/>
          <w:i w:val="0"/>
          <w:color w:val="231F20"/>
          <w:spacing w:val="12"/>
          <w:w w:val="95"/>
          <w:sz w:val="24"/>
          <w:szCs w:val="24"/>
        </w:rPr>
        <w:t>eLEARNING</w:t>
      </w:r>
      <w:proofErr w:type="spellEnd"/>
      <w:r w:rsidRPr="00156DA6">
        <w:rPr>
          <w:rFonts w:asciiTheme="minorHAnsi" w:hAnsiTheme="minorHAnsi" w:cstheme="minorHAnsi"/>
          <w:b/>
          <w:bCs/>
          <w:i w:val="0"/>
          <w:color w:val="231F20"/>
          <w:spacing w:val="12"/>
          <w:w w:val="95"/>
          <w:sz w:val="24"/>
          <w:szCs w:val="24"/>
        </w:rPr>
        <w:t xml:space="preserve"> COURSE TO HELP EMPLOYERS PREPARE FOR CRISES AND DISASTERS</w:t>
      </w:r>
    </w:p>
    <w:p w14:paraId="0BCDCAB2" w14:textId="77777777" w:rsidR="00156DA6" w:rsidRPr="00156DA6" w:rsidRDefault="00156DA6" w:rsidP="00A567FE">
      <w:pPr>
        <w:pStyle w:val="BodyText"/>
        <w:spacing w:line="278" w:lineRule="auto"/>
        <w:ind w:left="0" w:right="283"/>
        <w:rPr>
          <w:rFonts w:asciiTheme="minorHAnsi" w:hAnsiTheme="minorHAnsi" w:cstheme="minorHAnsi"/>
          <w:i w:val="0"/>
          <w:color w:val="231F20"/>
          <w:spacing w:val="12"/>
          <w:w w:val="95"/>
          <w:sz w:val="24"/>
          <w:szCs w:val="24"/>
        </w:rPr>
      </w:pPr>
    </w:p>
    <w:p w14:paraId="388999EF" w14:textId="7547C89C" w:rsidR="00156DA6" w:rsidRPr="0023792A" w:rsidRDefault="00A830B5" w:rsidP="00B821FD">
      <w:pPr>
        <w:pStyle w:val="BodyText"/>
        <w:spacing w:before="0" w:after="40"/>
        <w:ind w:left="0" w:right="288"/>
        <w:rPr>
          <w:rFonts w:asciiTheme="minorHAnsi" w:hAnsiTheme="minorHAnsi" w:cstheme="minorHAnsi"/>
          <w:i w:val="0"/>
          <w:color w:val="231F20"/>
          <w:spacing w:val="12"/>
          <w:w w:val="95"/>
          <w:sz w:val="24"/>
          <w:szCs w:val="24"/>
        </w:rPr>
      </w:pPr>
      <w:r>
        <w:rPr>
          <w:rFonts w:asciiTheme="minorHAnsi" w:hAnsiTheme="minorHAnsi" w:cstheme="minorHAnsi"/>
          <w:i w:val="0"/>
          <w:color w:val="231F20"/>
          <w:spacing w:val="12"/>
          <w:w w:val="95"/>
          <w:sz w:val="24"/>
          <w:szCs w:val="24"/>
        </w:rPr>
        <w:t>The COVID-19 pandemic, acts of violence, and various weather-related disasters have continued to reveal a lack of employer preparedness –</w:t>
      </w:r>
      <w:r w:rsidR="0006532F">
        <w:rPr>
          <w:rFonts w:asciiTheme="minorHAnsi" w:hAnsiTheme="minorHAnsi" w:cstheme="minorHAnsi"/>
          <w:i w:val="0"/>
          <w:color w:val="231F20"/>
          <w:spacing w:val="12"/>
          <w:w w:val="95"/>
          <w:sz w:val="24"/>
          <w:szCs w:val="24"/>
        </w:rPr>
        <w:t xml:space="preserve"> </w:t>
      </w:r>
      <w:r w:rsidRPr="00A830B5">
        <w:rPr>
          <w:rFonts w:asciiTheme="minorHAnsi" w:hAnsiTheme="minorHAnsi" w:cstheme="minorHAnsi"/>
          <w:i w:val="0"/>
          <w:color w:val="231F20"/>
          <w:spacing w:val="12"/>
          <w:w w:val="95"/>
          <w:sz w:val="24"/>
          <w:szCs w:val="24"/>
        </w:rPr>
        <w:t>to plan to prevent, manage, respond to, and/or recover from crises and disasters impacting the workplace, employees, and their community</w:t>
      </w:r>
      <w:r>
        <w:rPr>
          <w:rFonts w:asciiTheme="minorHAnsi" w:hAnsiTheme="minorHAnsi" w:cstheme="minorHAnsi"/>
          <w:i w:val="0"/>
          <w:color w:val="231F20"/>
          <w:spacing w:val="12"/>
          <w:w w:val="95"/>
          <w:sz w:val="24"/>
          <w:szCs w:val="24"/>
        </w:rPr>
        <w:t xml:space="preserve">. </w:t>
      </w:r>
      <w:r w:rsidR="00BB3F14" w:rsidRPr="00DC2391">
        <w:rPr>
          <w:rFonts w:asciiTheme="minorHAnsi" w:hAnsiTheme="minorHAnsi" w:cstheme="minorHAnsi"/>
          <w:b/>
          <w:bCs/>
          <w:i w:val="0"/>
          <w:color w:val="231F20"/>
          <w:spacing w:val="12"/>
          <w:w w:val="95"/>
          <w:sz w:val="24"/>
          <w:szCs w:val="24"/>
        </w:rPr>
        <w:t>A new, free online</w:t>
      </w:r>
      <w:r w:rsidR="00BF5D17" w:rsidRPr="00DC2391">
        <w:rPr>
          <w:rFonts w:asciiTheme="minorHAnsi" w:hAnsiTheme="minorHAnsi" w:cstheme="minorHAnsi"/>
          <w:b/>
          <w:bCs/>
          <w:i w:val="0"/>
          <w:color w:val="231F20"/>
          <w:spacing w:val="12"/>
          <w:w w:val="95"/>
          <w:sz w:val="24"/>
          <w:szCs w:val="24"/>
        </w:rPr>
        <w:t xml:space="preserve"> course </w:t>
      </w:r>
      <w:r w:rsidR="00BB3F14" w:rsidRPr="00DC2391">
        <w:rPr>
          <w:rFonts w:asciiTheme="minorHAnsi" w:hAnsiTheme="minorHAnsi" w:cstheme="minorHAnsi"/>
          <w:b/>
          <w:bCs/>
          <w:i w:val="0"/>
          <w:color w:val="231F20"/>
          <w:spacing w:val="12"/>
          <w:w w:val="95"/>
          <w:sz w:val="24"/>
          <w:szCs w:val="24"/>
        </w:rPr>
        <w:t>is now available</w:t>
      </w:r>
      <w:r w:rsidR="00BB3F14">
        <w:rPr>
          <w:rFonts w:asciiTheme="minorHAnsi" w:hAnsiTheme="minorHAnsi" w:cstheme="minorHAnsi"/>
          <w:i w:val="0"/>
          <w:color w:val="231F20"/>
          <w:spacing w:val="12"/>
          <w:w w:val="95"/>
          <w:sz w:val="24"/>
          <w:szCs w:val="24"/>
        </w:rPr>
        <w:t xml:space="preserve"> </w:t>
      </w:r>
      <w:r w:rsidR="00B52D6C">
        <w:rPr>
          <w:rFonts w:asciiTheme="minorHAnsi" w:hAnsiTheme="minorHAnsi" w:cstheme="minorHAnsi"/>
          <w:i w:val="0"/>
          <w:color w:val="231F20"/>
          <w:spacing w:val="12"/>
          <w:w w:val="95"/>
          <w:sz w:val="24"/>
          <w:szCs w:val="24"/>
        </w:rPr>
        <w:t>to help</w:t>
      </w:r>
      <w:r w:rsidR="00116521">
        <w:rPr>
          <w:rFonts w:asciiTheme="minorHAnsi" w:hAnsiTheme="minorHAnsi" w:cstheme="minorHAnsi"/>
          <w:i w:val="0"/>
          <w:color w:val="231F20"/>
          <w:spacing w:val="12"/>
          <w:w w:val="95"/>
          <w:sz w:val="24"/>
          <w:szCs w:val="24"/>
        </w:rPr>
        <w:t xml:space="preserve"> employers</w:t>
      </w:r>
      <w:r w:rsidR="00B52D6C">
        <w:rPr>
          <w:rFonts w:asciiTheme="minorHAnsi" w:hAnsiTheme="minorHAnsi" w:cstheme="minorHAnsi"/>
          <w:i w:val="0"/>
          <w:color w:val="231F20"/>
          <w:spacing w:val="12"/>
          <w:w w:val="95"/>
          <w:sz w:val="24"/>
          <w:szCs w:val="24"/>
        </w:rPr>
        <w:t xml:space="preserve"> </w:t>
      </w:r>
      <w:r w:rsidR="00AB0AEC">
        <w:rPr>
          <w:rFonts w:asciiTheme="minorHAnsi" w:hAnsiTheme="minorHAnsi" w:cstheme="minorHAnsi"/>
          <w:i w:val="0"/>
          <w:color w:val="231F20"/>
          <w:spacing w:val="12"/>
          <w:w w:val="95"/>
          <w:sz w:val="24"/>
          <w:szCs w:val="24"/>
        </w:rPr>
        <w:t>safeguard</w:t>
      </w:r>
      <w:r w:rsidR="00BF5D17">
        <w:rPr>
          <w:rFonts w:asciiTheme="minorHAnsi" w:hAnsiTheme="minorHAnsi" w:cstheme="minorHAnsi"/>
          <w:i w:val="0"/>
          <w:color w:val="231F20"/>
          <w:spacing w:val="12"/>
          <w:w w:val="95"/>
          <w:sz w:val="24"/>
          <w:szCs w:val="24"/>
        </w:rPr>
        <w:t xml:space="preserve"> employee health, safety and wellbeing in the face of a wide range of disasters. From storms to cybersecurity attacks, the course provides essential and flexible tools that can catalyze organizational change to institutionalize a culture of preparedness. </w:t>
      </w:r>
      <w:r>
        <w:rPr>
          <w:rFonts w:asciiTheme="minorHAnsi" w:hAnsiTheme="minorHAnsi" w:cstheme="minorHAnsi"/>
          <w:i w:val="0"/>
          <w:color w:val="231F20"/>
          <w:spacing w:val="12"/>
          <w:w w:val="95"/>
          <w:sz w:val="24"/>
          <w:szCs w:val="24"/>
        </w:rPr>
        <w:t>The course is designed to make it easier to get started</w:t>
      </w:r>
      <w:r w:rsidR="00AB0AEC">
        <w:rPr>
          <w:rFonts w:asciiTheme="minorHAnsi" w:hAnsiTheme="minorHAnsi" w:cstheme="minorHAnsi"/>
          <w:i w:val="0"/>
          <w:color w:val="231F20"/>
          <w:spacing w:val="12"/>
          <w:w w:val="95"/>
          <w:sz w:val="24"/>
          <w:szCs w:val="24"/>
        </w:rPr>
        <w:t xml:space="preserve"> with</w:t>
      </w:r>
      <w:r>
        <w:rPr>
          <w:rFonts w:asciiTheme="minorHAnsi" w:hAnsiTheme="minorHAnsi" w:cstheme="minorHAnsi"/>
          <w:i w:val="0"/>
          <w:color w:val="231F20"/>
          <w:spacing w:val="12"/>
          <w:w w:val="95"/>
          <w:sz w:val="24"/>
          <w:szCs w:val="24"/>
        </w:rPr>
        <w:t xml:space="preserve"> preventi</w:t>
      </w:r>
      <w:r w:rsidR="008F194D">
        <w:rPr>
          <w:rFonts w:asciiTheme="minorHAnsi" w:hAnsiTheme="minorHAnsi" w:cstheme="minorHAnsi"/>
          <w:i w:val="0"/>
          <w:color w:val="231F20"/>
          <w:spacing w:val="12"/>
          <w:w w:val="95"/>
          <w:sz w:val="24"/>
          <w:szCs w:val="24"/>
        </w:rPr>
        <w:t>ng</w:t>
      </w:r>
      <w:r>
        <w:rPr>
          <w:rFonts w:asciiTheme="minorHAnsi" w:hAnsiTheme="minorHAnsi" w:cstheme="minorHAnsi"/>
          <w:i w:val="0"/>
          <w:color w:val="231F20"/>
          <w:spacing w:val="12"/>
          <w:w w:val="95"/>
          <w:sz w:val="24"/>
          <w:szCs w:val="24"/>
        </w:rPr>
        <w:t xml:space="preserve"> avoidable impacts </w:t>
      </w:r>
      <w:r w:rsidR="008F194D">
        <w:rPr>
          <w:rFonts w:asciiTheme="minorHAnsi" w:hAnsiTheme="minorHAnsi" w:cstheme="minorHAnsi"/>
          <w:i w:val="0"/>
          <w:color w:val="231F20"/>
          <w:spacing w:val="12"/>
          <w:w w:val="95"/>
          <w:sz w:val="24"/>
          <w:szCs w:val="24"/>
        </w:rPr>
        <w:t>of disasters</w:t>
      </w:r>
      <w:r w:rsidR="00B00760">
        <w:rPr>
          <w:rFonts w:asciiTheme="minorHAnsi" w:hAnsiTheme="minorHAnsi" w:cstheme="minorHAnsi"/>
          <w:i w:val="0"/>
          <w:color w:val="231F20"/>
          <w:spacing w:val="12"/>
          <w:w w:val="95"/>
          <w:sz w:val="24"/>
          <w:szCs w:val="24"/>
        </w:rPr>
        <w:t xml:space="preserve"> on employees.</w:t>
      </w:r>
      <w:r>
        <w:rPr>
          <w:rFonts w:asciiTheme="minorHAnsi" w:hAnsiTheme="minorHAnsi" w:cstheme="minorHAnsi"/>
          <w:i w:val="0"/>
          <w:color w:val="231F20"/>
          <w:spacing w:val="12"/>
          <w:w w:val="95"/>
          <w:sz w:val="24"/>
          <w:szCs w:val="24"/>
        </w:rPr>
        <w:t xml:space="preserve"> </w:t>
      </w:r>
    </w:p>
    <w:p w14:paraId="60FB6323" w14:textId="2A5B831B" w:rsidR="00B821FD" w:rsidRDefault="00D6621D" w:rsidP="00B821FD">
      <w:pPr>
        <w:pStyle w:val="BodyText"/>
        <w:spacing w:before="0" w:after="40"/>
        <w:ind w:left="0" w:right="288"/>
        <w:rPr>
          <w:rFonts w:asciiTheme="minorHAnsi" w:hAnsiTheme="minorHAnsi" w:cstheme="minorHAnsi"/>
          <w:i w:val="0"/>
          <w:color w:val="231F20"/>
          <w:spacing w:val="12"/>
          <w:w w:val="95"/>
          <w:sz w:val="24"/>
          <w:szCs w:val="24"/>
        </w:rPr>
      </w:pPr>
      <w:r>
        <w:rPr>
          <w:rFonts w:asciiTheme="minorHAnsi" w:hAnsiTheme="minorHAnsi" w:cstheme="minorHAnsi"/>
          <w:i w:val="0"/>
          <w:color w:val="231F20"/>
          <w:spacing w:val="12"/>
          <w:w w:val="95"/>
          <w:sz w:val="24"/>
          <w:szCs w:val="24"/>
        </w:rPr>
        <w:t xml:space="preserve">The </w:t>
      </w:r>
      <w:r w:rsidR="00B821FD">
        <w:rPr>
          <w:rFonts w:asciiTheme="minorHAnsi" w:hAnsiTheme="minorHAnsi" w:cstheme="minorHAnsi"/>
          <w:i w:val="0"/>
          <w:color w:val="231F20"/>
          <w:spacing w:val="12"/>
          <w:w w:val="95"/>
          <w:sz w:val="24"/>
          <w:szCs w:val="24"/>
        </w:rPr>
        <w:t xml:space="preserve">self-paced </w:t>
      </w:r>
      <w:r w:rsidR="00B821FD" w:rsidRPr="00B821FD">
        <w:rPr>
          <w:rFonts w:asciiTheme="minorHAnsi" w:hAnsiTheme="minorHAnsi" w:cstheme="minorHAnsi"/>
          <w:iCs/>
          <w:color w:val="231F20"/>
          <w:spacing w:val="12"/>
          <w:w w:val="95"/>
          <w:sz w:val="24"/>
          <w:szCs w:val="24"/>
        </w:rPr>
        <w:t>Total Worker Health</w:t>
      </w:r>
      <w:r w:rsidR="00DC2391">
        <w:rPr>
          <w:rFonts w:asciiTheme="minorHAnsi" w:hAnsiTheme="minorHAnsi" w:cstheme="minorHAnsi"/>
          <w:iCs/>
          <w:color w:val="231F20"/>
          <w:spacing w:val="12"/>
          <w:w w:val="95"/>
          <w:sz w:val="24"/>
          <w:szCs w:val="24"/>
        </w:rPr>
        <w:t>®</w:t>
      </w:r>
      <w:r w:rsidR="00B821FD">
        <w:rPr>
          <w:rFonts w:asciiTheme="minorHAnsi" w:hAnsiTheme="minorHAnsi" w:cstheme="minorHAnsi"/>
          <w:i w:val="0"/>
          <w:color w:val="231F20"/>
          <w:spacing w:val="12"/>
          <w:w w:val="95"/>
          <w:sz w:val="24"/>
          <w:szCs w:val="24"/>
        </w:rPr>
        <w:t xml:space="preserve"> Employer Crisis Preparedness </w:t>
      </w:r>
      <w:r>
        <w:rPr>
          <w:rFonts w:asciiTheme="minorHAnsi" w:hAnsiTheme="minorHAnsi" w:cstheme="minorHAnsi"/>
          <w:i w:val="0"/>
          <w:color w:val="231F20"/>
          <w:spacing w:val="12"/>
          <w:w w:val="95"/>
          <w:sz w:val="24"/>
          <w:szCs w:val="24"/>
        </w:rPr>
        <w:t>course contains 10 short modules on a range of topics</w:t>
      </w:r>
      <w:r w:rsidR="00DC2391">
        <w:rPr>
          <w:rFonts w:asciiTheme="minorHAnsi" w:hAnsiTheme="minorHAnsi" w:cstheme="minorHAnsi"/>
          <w:i w:val="0"/>
          <w:color w:val="231F20"/>
          <w:spacing w:val="12"/>
          <w:w w:val="95"/>
          <w:sz w:val="24"/>
          <w:szCs w:val="24"/>
        </w:rPr>
        <w:t>,</w:t>
      </w:r>
      <w:r>
        <w:rPr>
          <w:rFonts w:asciiTheme="minorHAnsi" w:hAnsiTheme="minorHAnsi" w:cstheme="minorHAnsi"/>
          <w:i w:val="0"/>
          <w:color w:val="231F20"/>
          <w:spacing w:val="12"/>
          <w:w w:val="95"/>
          <w:sz w:val="24"/>
          <w:szCs w:val="24"/>
        </w:rPr>
        <w:t xml:space="preserve"> including overcoming obstacles to preparedness, vulnerability assessment, emergency action plans, crisis leadership, human resources issues, mental health resilience, and training. In addition to the course presentations, a </w:t>
      </w:r>
      <w:r w:rsidRPr="008F194D">
        <w:rPr>
          <w:rFonts w:asciiTheme="minorHAnsi" w:hAnsiTheme="minorHAnsi" w:cstheme="minorHAnsi"/>
          <w:iCs/>
          <w:color w:val="231F20"/>
          <w:spacing w:val="12"/>
          <w:w w:val="95"/>
          <w:sz w:val="24"/>
          <w:szCs w:val="24"/>
        </w:rPr>
        <w:t>Total Worker Health</w:t>
      </w:r>
      <w:r>
        <w:rPr>
          <w:rFonts w:asciiTheme="minorHAnsi" w:hAnsiTheme="minorHAnsi" w:cstheme="minorHAnsi"/>
          <w:i w:val="0"/>
          <w:color w:val="231F20"/>
          <w:spacing w:val="12"/>
          <w:w w:val="95"/>
          <w:sz w:val="24"/>
          <w:szCs w:val="24"/>
        </w:rPr>
        <w:t xml:space="preserve"> Employer Crisis Preparedness Guide and a Workbook are included to assist with a systematic approach that can take place over time.</w:t>
      </w:r>
      <w:r w:rsidR="00B821FD">
        <w:rPr>
          <w:rFonts w:asciiTheme="minorHAnsi" w:hAnsiTheme="minorHAnsi" w:cstheme="minorHAnsi"/>
          <w:i w:val="0"/>
          <w:color w:val="231F20"/>
          <w:spacing w:val="12"/>
          <w:w w:val="95"/>
          <w:sz w:val="24"/>
          <w:szCs w:val="24"/>
        </w:rPr>
        <w:t xml:space="preserve"> </w:t>
      </w:r>
      <w:r w:rsidR="0023792A" w:rsidRPr="00156DA6">
        <w:rPr>
          <w:rFonts w:asciiTheme="minorHAnsi" w:hAnsiTheme="minorHAnsi" w:cstheme="minorHAnsi"/>
          <w:i w:val="0"/>
          <w:color w:val="231F20"/>
          <w:spacing w:val="12"/>
          <w:w w:val="95"/>
          <w:sz w:val="24"/>
          <w:szCs w:val="24"/>
        </w:rPr>
        <w:t>Th</w:t>
      </w:r>
      <w:r w:rsidR="00B821FD">
        <w:rPr>
          <w:rFonts w:asciiTheme="minorHAnsi" w:hAnsiTheme="minorHAnsi" w:cstheme="minorHAnsi"/>
          <w:i w:val="0"/>
          <w:color w:val="231F20"/>
          <w:spacing w:val="12"/>
          <w:w w:val="95"/>
          <w:sz w:val="24"/>
          <w:szCs w:val="24"/>
        </w:rPr>
        <w:t>is</w:t>
      </w:r>
      <w:r w:rsidR="00F302A5">
        <w:rPr>
          <w:rFonts w:asciiTheme="minorHAnsi" w:hAnsiTheme="minorHAnsi" w:cstheme="minorHAnsi"/>
          <w:i w:val="0"/>
          <w:color w:val="231F20"/>
          <w:spacing w:val="12"/>
          <w:w w:val="95"/>
          <w:sz w:val="24"/>
          <w:szCs w:val="24"/>
        </w:rPr>
        <w:t xml:space="preserve"> innovative</w:t>
      </w:r>
      <w:r w:rsidR="0023792A" w:rsidRPr="00156DA6">
        <w:rPr>
          <w:rFonts w:asciiTheme="minorHAnsi" w:hAnsiTheme="minorHAnsi" w:cstheme="minorHAnsi"/>
          <w:i w:val="0"/>
          <w:color w:val="231F20"/>
          <w:spacing w:val="12"/>
          <w:w w:val="95"/>
          <w:sz w:val="24"/>
          <w:szCs w:val="24"/>
        </w:rPr>
        <w:t xml:space="preserve"> </w:t>
      </w:r>
      <w:r w:rsidR="0023792A">
        <w:rPr>
          <w:rFonts w:asciiTheme="minorHAnsi" w:hAnsiTheme="minorHAnsi" w:cstheme="minorHAnsi"/>
          <w:i w:val="0"/>
          <w:color w:val="231F20"/>
          <w:spacing w:val="12"/>
          <w:w w:val="95"/>
          <w:sz w:val="24"/>
          <w:szCs w:val="24"/>
        </w:rPr>
        <w:t xml:space="preserve">course </w:t>
      </w:r>
      <w:r w:rsidR="00B821FD">
        <w:rPr>
          <w:rFonts w:asciiTheme="minorHAnsi" w:hAnsiTheme="minorHAnsi" w:cstheme="minorHAnsi"/>
          <w:i w:val="0"/>
          <w:color w:val="231F20"/>
          <w:spacing w:val="12"/>
          <w:w w:val="95"/>
          <w:sz w:val="24"/>
          <w:szCs w:val="24"/>
        </w:rPr>
        <w:t xml:space="preserve">was </w:t>
      </w:r>
      <w:r w:rsidR="0023792A">
        <w:rPr>
          <w:rFonts w:asciiTheme="minorHAnsi" w:hAnsiTheme="minorHAnsi" w:cstheme="minorHAnsi"/>
          <w:i w:val="0"/>
          <w:color w:val="231F20"/>
          <w:spacing w:val="12"/>
          <w:w w:val="95"/>
          <w:sz w:val="24"/>
          <w:szCs w:val="24"/>
        </w:rPr>
        <w:t xml:space="preserve">developed and </w:t>
      </w:r>
      <w:r w:rsidR="00F302A5">
        <w:rPr>
          <w:rFonts w:asciiTheme="minorHAnsi" w:hAnsiTheme="minorHAnsi" w:cstheme="minorHAnsi"/>
          <w:i w:val="0"/>
          <w:color w:val="231F20"/>
          <w:spacing w:val="12"/>
          <w:w w:val="95"/>
          <w:sz w:val="24"/>
          <w:szCs w:val="24"/>
        </w:rPr>
        <w:t xml:space="preserve">tested by researchers </w:t>
      </w:r>
      <w:r w:rsidR="00B821FD">
        <w:rPr>
          <w:rFonts w:asciiTheme="minorHAnsi" w:hAnsiTheme="minorHAnsi" w:cstheme="minorHAnsi"/>
          <w:i w:val="0"/>
          <w:color w:val="231F20"/>
          <w:spacing w:val="12"/>
          <w:w w:val="95"/>
          <w:sz w:val="24"/>
          <w:szCs w:val="24"/>
        </w:rPr>
        <w:t xml:space="preserve">Dr. Cora Roelofs and Dr. Tamara Montag-Smit </w:t>
      </w:r>
      <w:r w:rsidR="00F302A5">
        <w:rPr>
          <w:rFonts w:asciiTheme="minorHAnsi" w:hAnsiTheme="minorHAnsi" w:cstheme="minorHAnsi"/>
          <w:i w:val="0"/>
          <w:color w:val="231F20"/>
          <w:spacing w:val="12"/>
          <w:w w:val="95"/>
          <w:sz w:val="24"/>
          <w:szCs w:val="24"/>
        </w:rPr>
        <w:t xml:space="preserve">at the </w:t>
      </w:r>
      <w:r w:rsidR="0023792A">
        <w:rPr>
          <w:rFonts w:asciiTheme="minorHAnsi" w:hAnsiTheme="minorHAnsi" w:cstheme="minorHAnsi"/>
          <w:i w:val="0"/>
          <w:color w:val="231F20"/>
          <w:spacing w:val="12"/>
          <w:w w:val="95"/>
          <w:sz w:val="24"/>
          <w:szCs w:val="24"/>
        </w:rPr>
        <w:t>Center for the Promotion of Health in the New England Workplace, a NIOSH Center of Excellence for Total Worker Health</w:t>
      </w:r>
      <w:r w:rsidR="00F302A5">
        <w:rPr>
          <w:rFonts w:asciiTheme="minorHAnsi" w:hAnsiTheme="minorHAnsi" w:cstheme="minorHAnsi"/>
          <w:i w:val="0"/>
          <w:color w:val="231F20"/>
          <w:spacing w:val="12"/>
          <w:w w:val="95"/>
          <w:sz w:val="24"/>
          <w:szCs w:val="24"/>
        </w:rPr>
        <w:t xml:space="preserve">. </w:t>
      </w:r>
    </w:p>
    <w:p w14:paraId="75858B58" w14:textId="77777777" w:rsidR="00B821FD" w:rsidRDefault="00B821FD" w:rsidP="00B821FD">
      <w:pPr>
        <w:pStyle w:val="BodyText"/>
        <w:spacing w:before="0" w:after="40"/>
        <w:ind w:left="0" w:right="288"/>
      </w:pPr>
      <w:r>
        <w:rPr>
          <w:rFonts w:asciiTheme="minorHAnsi" w:hAnsiTheme="minorHAnsi" w:cstheme="minorHAnsi"/>
          <w:i w:val="0"/>
          <w:color w:val="231F20"/>
          <w:spacing w:val="12"/>
          <w:w w:val="95"/>
          <w:sz w:val="24"/>
          <w:szCs w:val="24"/>
        </w:rPr>
        <w:t>The course was developed from best practices in preparedness and designed to meet the needs of today’s workplaces. According to Dr. Roelofs, “When we interviewed a variety of stakeholders, from small business owners to corporate executives, they told us that while the technical approaches were out there, what they needed help with was systematically overcoming the obstacles to building preparedness into their organizations. That was this course does.”</w:t>
      </w:r>
      <w:r w:rsidRPr="00B821FD">
        <w:t xml:space="preserve"> </w:t>
      </w:r>
    </w:p>
    <w:p w14:paraId="1462F2E2" w14:textId="5F19A2C0" w:rsidR="0023792A" w:rsidRDefault="00B821FD" w:rsidP="00B821FD">
      <w:pPr>
        <w:pStyle w:val="BodyText"/>
        <w:spacing w:before="0" w:after="40"/>
        <w:ind w:left="0" w:right="288"/>
        <w:rPr>
          <w:rFonts w:asciiTheme="minorHAnsi" w:hAnsiTheme="minorHAnsi" w:cstheme="minorHAnsi"/>
          <w:i w:val="0"/>
          <w:color w:val="231F20"/>
          <w:spacing w:val="12"/>
          <w:w w:val="95"/>
          <w:sz w:val="24"/>
          <w:szCs w:val="24"/>
        </w:rPr>
      </w:pPr>
      <w:r w:rsidRPr="00B821FD">
        <w:rPr>
          <w:rFonts w:asciiTheme="minorHAnsi" w:hAnsiTheme="minorHAnsi" w:cstheme="minorHAnsi"/>
          <w:i w:val="0"/>
          <w:color w:val="231F20"/>
          <w:spacing w:val="12"/>
          <w:w w:val="95"/>
          <w:sz w:val="24"/>
          <w:szCs w:val="24"/>
        </w:rPr>
        <w:t>According to Tracy Burns, CEO of the Northeast Human Resources Associatio</w:t>
      </w:r>
      <w:r>
        <w:rPr>
          <w:rFonts w:asciiTheme="minorHAnsi" w:hAnsiTheme="minorHAnsi" w:cstheme="minorHAnsi"/>
          <w:i w:val="0"/>
          <w:color w:val="231F20"/>
          <w:spacing w:val="12"/>
          <w:w w:val="95"/>
          <w:sz w:val="24"/>
          <w:szCs w:val="24"/>
        </w:rPr>
        <w:t>n</w:t>
      </w:r>
      <w:r w:rsidRPr="00B821FD">
        <w:rPr>
          <w:rFonts w:asciiTheme="minorHAnsi" w:hAnsiTheme="minorHAnsi" w:cstheme="minorHAnsi"/>
          <w:i w:val="0"/>
          <w:color w:val="231F20"/>
          <w:spacing w:val="12"/>
          <w:w w:val="95"/>
          <w:sz w:val="24"/>
          <w:szCs w:val="24"/>
        </w:rPr>
        <w:t xml:space="preserve">, “For HR professionals, the </w:t>
      </w:r>
      <w:r w:rsidRPr="00B821FD">
        <w:rPr>
          <w:rFonts w:asciiTheme="minorHAnsi" w:hAnsiTheme="minorHAnsi" w:cstheme="minorHAnsi"/>
          <w:iCs/>
          <w:color w:val="231F20"/>
          <w:spacing w:val="12"/>
          <w:w w:val="95"/>
          <w:sz w:val="24"/>
          <w:szCs w:val="24"/>
        </w:rPr>
        <w:t>Total Worker Health</w:t>
      </w:r>
      <w:r w:rsidRPr="00B821FD">
        <w:rPr>
          <w:rFonts w:asciiTheme="minorHAnsi" w:hAnsiTheme="minorHAnsi" w:cstheme="minorHAnsi"/>
          <w:i w:val="0"/>
          <w:color w:val="231F20"/>
          <w:spacing w:val="12"/>
          <w:w w:val="95"/>
          <w:sz w:val="24"/>
          <w:szCs w:val="24"/>
        </w:rPr>
        <w:t xml:space="preserve"> Employer Crisis Preparedness Course isn't just a good idea—it's essential. Investing a minimal amount of time in this course not only enhances your own professional qualifications but also strengthens your organization's readiness for the next potential crisis. It's a smart investment that pays dividends in peace of mind and operational resilience.”</w:t>
      </w:r>
    </w:p>
    <w:p w14:paraId="47BAEDB7" w14:textId="61BC5AF6" w:rsidR="008F194D" w:rsidRPr="00156DA6" w:rsidRDefault="008F194D" w:rsidP="00B821FD">
      <w:pPr>
        <w:pStyle w:val="BodyText"/>
        <w:spacing w:before="0" w:after="40"/>
        <w:ind w:left="0" w:right="288"/>
        <w:rPr>
          <w:rFonts w:asciiTheme="minorHAnsi" w:hAnsiTheme="minorHAnsi" w:cstheme="minorHAnsi"/>
          <w:i w:val="0"/>
          <w:color w:val="231F20"/>
          <w:spacing w:val="12"/>
          <w:w w:val="95"/>
          <w:sz w:val="24"/>
          <w:szCs w:val="24"/>
        </w:rPr>
      </w:pPr>
      <w:r>
        <w:rPr>
          <w:rFonts w:asciiTheme="minorHAnsi" w:hAnsiTheme="minorHAnsi" w:cstheme="minorHAnsi"/>
          <w:i w:val="0"/>
          <w:color w:val="231F20"/>
          <w:spacing w:val="12"/>
          <w:w w:val="95"/>
          <w:sz w:val="24"/>
          <w:szCs w:val="24"/>
        </w:rPr>
        <w:t xml:space="preserve">To access the course, visit </w:t>
      </w:r>
      <w:hyperlink r:id="rId11" w:history="1">
        <w:r w:rsidRPr="00B00760">
          <w:rPr>
            <w:rStyle w:val="Hyperlink"/>
            <w:rFonts w:asciiTheme="minorHAnsi" w:hAnsiTheme="minorHAnsi" w:cstheme="minorHAnsi"/>
            <w:i w:val="0"/>
            <w:spacing w:val="12"/>
            <w:w w:val="95"/>
            <w:sz w:val="24"/>
            <w:szCs w:val="24"/>
          </w:rPr>
          <w:t>this link</w:t>
        </w:r>
      </w:hyperlink>
      <w:r w:rsidR="00B00760">
        <w:rPr>
          <w:rFonts w:asciiTheme="minorHAnsi" w:hAnsiTheme="minorHAnsi" w:cstheme="minorHAnsi"/>
          <w:i w:val="0"/>
          <w:color w:val="231F20"/>
          <w:spacing w:val="12"/>
          <w:w w:val="95"/>
          <w:sz w:val="24"/>
          <w:szCs w:val="24"/>
        </w:rPr>
        <w:t xml:space="preserve"> </w:t>
      </w:r>
      <w:r>
        <w:rPr>
          <w:rFonts w:asciiTheme="minorHAnsi" w:hAnsiTheme="minorHAnsi" w:cstheme="minorHAnsi"/>
          <w:i w:val="0"/>
          <w:color w:val="231F20"/>
          <w:spacing w:val="12"/>
          <w:w w:val="95"/>
          <w:sz w:val="24"/>
          <w:szCs w:val="24"/>
        </w:rPr>
        <w:t xml:space="preserve">or register directly </w:t>
      </w:r>
      <w:hyperlink r:id="rId12" w:history="1">
        <w:r w:rsidRPr="008F194D">
          <w:rPr>
            <w:rStyle w:val="Hyperlink"/>
            <w:rFonts w:asciiTheme="minorHAnsi" w:hAnsiTheme="minorHAnsi" w:cstheme="minorHAnsi"/>
            <w:i w:val="0"/>
            <w:spacing w:val="12"/>
            <w:w w:val="95"/>
            <w:sz w:val="24"/>
            <w:szCs w:val="24"/>
          </w:rPr>
          <w:t>here</w:t>
        </w:r>
      </w:hyperlink>
      <w:r>
        <w:rPr>
          <w:rFonts w:asciiTheme="minorHAnsi" w:hAnsiTheme="minorHAnsi" w:cstheme="minorHAnsi"/>
          <w:i w:val="0"/>
          <w:color w:val="231F20"/>
          <w:spacing w:val="12"/>
          <w:w w:val="95"/>
          <w:sz w:val="24"/>
          <w:szCs w:val="24"/>
        </w:rPr>
        <w:t>. The course i</w:t>
      </w:r>
      <w:r w:rsidR="00B00760">
        <w:rPr>
          <w:rFonts w:asciiTheme="minorHAnsi" w:hAnsiTheme="minorHAnsi" w:cstheme="minorHAnsi"/>
          <w:i w:val="0"/>
          <w:color w:val="231F20"/>
          <w:spacing w:val="12"/>
          <w:w w:val="95"/>
          <w:sz w:val="24"/>
          <w:szCs w:val="24"/>
        </w:rPr>
        <w:t>s</w:t>
      </w:r>
      <w:r>
        <w:rPr>
          <w:rFonts w:asciiTheme="minorHAnsi" w:hAnsiTheme="minorHAnsi" w:cstheme="minorHAnsi"/>
          <w:i w:val="0"/>
          <w:color w:val="231F20"/>
          <w:spacing w:val="12"/>
          <w:w w:val="95"/>
          <w:sz w:val="24"/>
          <w:szCs w:val="24"/>
        </w:rPr>
        <w:t xml:space="preserve"> </w:t>
      </w:r>
      <w:proofErr w:type="gramStart"/>
      <w:r>
        <w:rPr>
          <w:rFonts w:asciiTheme="minorHAnsi" w:hAnsiTheme="minorHAnsi" w:cstheme="minorHAnsi"/>
          <w:i w:val="0"/>
          <w:color w:val="231F20"/>
          <w:spacing w:val="12"/>
          <w:w w:val="95"/>
          <w:sz w:val="24"/>
          <w:szCs w:val="24"/>
        </w:rPr>
        <w:t>free,</w:t>
      </w:r>
      <w:proofErr w:type="gramEnd"/>
      <w:r>
        <w:rPr>
          <w:rFonts w:asciiTheme="minorHAnsi" w:hAnsiTheme="minorHAnsi" w:cstheme="minorHAnsi"/>
          <w:i w:val="0"/>
          <w:color w:val="231F20"/>
          <w:spacing w:val="12"/>
          <w:w w:val="95"/>
          <w:sz w:val="24"/>
          <w:szCs w:val="24"/>
        </w:rPr>
        <w:t xml:space="preserve"> however we request that course-takers evaluate the course and participate in pre- and post-course survey</w:t>
      </w:r>
      <w:r w:rsidR="00B00760">
        <w:rPr>
          <w:rFonts w:asciiTheme="minorHAnsi" w:hAnsiTheme="minorHAnsi" w:cstheme="minorHAnsi"/>
          <w:i w:val="0"/>
          <w:color w:val="231F20"/>
          <w:spacing w:val="12"/>
          <w:w w:val="95"/>
          <w:sz w:val="24"/>
          <w:szCs w:val="24"/>
        </w:rPr>
        <w:t>s</w:t>
      </w:r>
      <w:r>
        <w:rPr>
          <w:rFonts w:asciiTheme="minorHAnsi" w:hAnsiTheme="minorHAnsi" w:cstheme="minorHAnsi"/>
          <w:i w:val="0"/>
          <w:color w:val="231F20"/>
          <w:spacing w:val="12"/>
          <w:w w:val="95"/>
          <w:sz w:val="24"/>
          <w:szCs w:val="24"/>
        </w:rPr>
        <w:t xml:space="preserve">. For more information, contact the course instructor, </w:t>
      </w:r>
      <w:hyperlink r:id="rId13" w:history="1">
        <w:r w:rsidRPr="008F194D">
          <w:rPr>
            <w:rStyle w:val="Hyperlink"/>
            <w:rFonts w:asciiTheme="minorHAnsi" w:hAnsiTheme="minorHAnsi" w:cstheme="minorHAnsi"/>
            <w:i w:val="0"/>
            <w:spacing w:val="12"/>
            <w:w w:val="95"/>
            <w:sz w:val="24"/>
            <w:szCs w:val="24"/>
          </w:rPr>
          <w:t>Dr. Cora Roelofs</w:t>
        </w:r>
      </w:hyperlink>
      <w:r>
        <w:rPr>
          <w:rFonts w:asciiTheme="minorHAnsi" w:hAnsiTheme="minorHAnsi" w:cstheme="minorHAnsi"/>
          <w:i w:val="0"/>
          <w:color w:val="231F20"/>
          <w:spacing w:val="12"/>
          <w:w w:val="95"/>
          <w:sz w:val="24"/>
          <w:szCs w:val="24"/>
        </w:rPr>
        <w:t xml:space="preserve"> </w:t>
      </w:r>
    </w:p>
    <w:sectPr w:rsidR="008F194D" w:rsidRPr="00156DA6" w:rsidSect="00DC2391">
      <w:type w:val="continuous"/>
      <w:pgSz w:w="12240" w:h="15840"/>
      <w:pgMar w:top="720" w:right="1138" w:bottom="1152" w:left="13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D368AA"/>
    <w:multiLevelType w:val="hybridMultilevel"/>
    <w:tmpl w:val="4002E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53610B2"/>
    <w:multiLevelType w:val="hybridMultilevel"/>
    <w:tmpl w:val="24AA02B6"/>
    <w:lvl w:ilvl="0" w:tplc="E688A2A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4C1F8A"/>
    <w:multiLevelType w:val="hybridMultilevel"/>
    <w:tmpl w:val="EFA07A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8032881">
    <w:abstractNumId w:val="2"/>
  </w:num>
  <w:num w:numId="2" w16cid:durableId="410006324">
    <w:abstractNumId w:val="0"/>
  </w:num>
  <w:num w:numId="3" w16cid:durableId="60255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87F"/>
    <w:rsid w:val="00036DCB"/>
    <w:rsid w:val="000411EF"/>
    <w:rsid w:val="0004636B"/>
    <w:rsid w:val="000516B2"/>
    <w:rsid w:val="00055279"/>
    <w:rsid w:val="000558D2"/>
    <w:rsid w:val="0006532F"/>
    <w:rsid w:val="000674D7"/>
    <w:rsid w:val="00086179"/>
    <w:rsid w:val="000861A9"/>
    <w:rsid w:val="000C2E1A"/>
    <w:rsid w:val="000E71DB"/>
    <w:rsid w:val="000F5096"/>
    <w:rsid w:val="000F654F"/>
    <w:rsid w:val="000F76DE"/>
    <w:rsid w:val="001050FC"/>
    <w:rsid w:val="00116521"/>
    <w:rsid w:val="00156DA6"/>
    <w:rsid w:val="00174C4B"/>
    <w:rsid w:val="00181357"/>
    <w:rsid w:val="001863FF"/>
    <w:rsid w:val="00190765"/>
    <w:rsid w:val="00194B7B"/>
    <w:rsid w:val="001976BF"/>
    <w:rsid w:val="001A4594"/>
    <w:rsid w:val="001B7425"/>
    <w:rsid w:val="001B7D07"/>
    <w:rsid w:val="001D124E"/>
    <w:rsid w:val="001F3254"/>
    <w:rsid w:val="001F378B"/>
    <w:rsid w:val="001F6F77"/>
    <w:rsid w:val="002060B0"/>
    <w:rsid w:val="00210704"/>
    <w:rsid w:val="0023159C"/>
    <w:rsid w:val="002321BE"/>
    <w:rsid w:val="0023792A"/>
    <w:rsid w:val="00240A03"/>
    <w:rsid w:val="0024215E"/>
    <w:rsid w:val="00253961"/>
    <w:rsid w:val="00254B6D"/>
    <w:rsid w:val="00267557"/>
    <w:rsid w:val="002911CE"/>
    <w:rsid w:val="002E25E1"/>
    <w:rsid w:val="00305C91"/>
    <w:rsid w:val="00326EE5"/>
    <w:rsid w:val="00343BEB"/>
    <w:rsid w:val="00350596"/>
    <w:rsid w:val="00356E66"/>
    <w:rsid w:val="00376AC4"/>
    <w:rsid w:val="003938BD"/>
    <w:rsid w:val="00393F47"/>
    <w:rsid w:val="003A07E2"/>
    <w:rsid w:val="003A6EC5"/>
    <w:rsid w:val="003B2243"/>
    <w:rsid w:val="003B7C5E"/>
    <w:rsid w:val="003C3201"/>
    <w:rsid w:val="003D5945"/>
    <w:rsid w:val="003D6CE6"/>
    <w:rsid w:val="003E2C4B"/>
    <w:rsid w:val="003E34EC"/>
    <w:rsid w:val="003F11D8"/>
    <w:rsid w:val="004118AB"/>
    <w:rsid w:val="004174DD"/>
    <w:rsid w:val="004213CF"/>
    <w:rsid w:val="00422C14"/>
    <w:rsid w:val="004472B1"/>
    <w:rsid w:val="004924B9"/>
    <w:rsid w:val="004A65FF"/>
    <w:rsid w:val="004B6B94"/>
    <w:rsid w:val="004B7CFA"/>
    <w:rsid w:val="004C52E0"/>
    <w:rsid w:val="004D36B3"/>
    <w:rsid w:val="004D6A95"/>
    <w:rsid w:val="004F45F1"/>
    <w:rsid w:val="0054187F"/>
    <w:rsid w:val="0054620D"/>
    <w:rsid w:val="005658B2"/>
    <w:rsid w:val="0057025E"/>
    <w:rsid w:val="005759EA"/>
    <w:rsid w:val="005B744B"/>
    <w:rsid w:val="005C5F26"/>
    <w:rsid w:val="005C7663"/>
    <w:rsid w:val="005D7B2C"/>
    <w:rsid w:val="00611491"/>
    <w:rsid w:val="00627823"/>
    <w:rsid w:val="006308C4"/>
    <w:rsid w:val="0063380E"/>
    <w:rsid w:val="0066103B"/>
    <w:rsid w:val="00661E9B"/>
    <w:rsid w:val="00666E6A"/>
    <w:rsid w:val="00671E84"/>
    <w:rsid w:val="006C4646"/>
    <w:rsid w:val="006C49AF"/>
    <w:rsid w:val="006C79EC"/>
    <w:rsid w:val="00710E41"/>
    <w:rsid w:val="007379A6"/>
    <w:rsid w:val="0074625E"/>
    <w:rsid w:val="007646AA"/>
    <w:rsid w:val="00764AA0"/>
    <w:rsid w:val="00771500"/>
    <w:rsid w:val="00786D3C"/>
    <w:rsid w:val="007B6B03"/>
    <w:rsid w:val="007F0F2C"/>
    <w:rsid w:val="007F0F8D"/>
    <w:rsid w:val="008034CC"/>
    <w:rsid w:val="00806CB8"/>
    <w:rsid w:val="00810FFE"/>
    <w:rsid w:val="0084519C"/>
    <w:rsid w:val="00864E89"/>
    <w:rsid w:val="00877C87"/>
    <w:rsid w:val="00881FD8"/>
    <w:rsid w:val="008C5B58"/>
    <w:rsid w:val="008F194D"/>
    <w:rsid w:val="009002D5"/>
    <w:rsid w:val="00905273"/>
    <w:rsid w:val="00916AF9"/>
    <w:rsid w:val="009222F8"/>
    <w:rsid w:val="009277EF"/>
    <w:rsid w:val="0093365C"/>
    <w:rsid w:val="0093716A"/>
    <w:rsid w:val="009435C9"/>
    <w:rsid w:val="009579AE"/>
    <w:rsid w:val="009A0FFA"/>
    <w:rsid w:val="009C2BDA"/>
    <w:rsid w:val="009D2979"/>
    <w:rsid w:val="009F0863"/>
    <w:rsid w:val="00A10C27"/>
    <w:rsid w:val="00A14068"/>
    <w:rsid w:val="00A15015"/>
    <w:rsid w:val="00A20CFC"/>
    <w:rsid w:val="00A21B3A"/>
    <w:rsid w:val="00A26F44"/>
    <w:rsid w:val="00A42F6E"/>
    <w:rsid w:val="00A51AF8"/>
    <w:rsid w:val="00A5352A"/>
    <w:rsid w:val="00A567FE"/>
    <w:rsid w:val="00A70AEA"/>
    <w:rsid w:val="00A716C3"/>
    <w:rsid w:val="00A71D7A"/>
    <w:rsid w:val="00A830B5"/>
    <w:rsid w:val="00A87F26"/>
    <w:rsid w:val="00AB0AEC"/>
    <w:rsid w:val="00AC261B"/>
    <w:rsid w:val="00AC6601"/>
    <w:rsid w:val="00AF4863"/>
    <w:rsid w:val="00B00760"/>
    <w:rsid w:val="00B25BA8"/>
    <w:rsid w:val="00B327D5"/>
    <w:rsid w:val="00B335F6"/>
    <w:rsid w:val="00B43C2A"/>
    <w:rsid w:val="00B52D6C"/>
    <w:rsid w:val="00B735F3"/>
    <w:rsid w:val="00B73A31"/>
    <w:rsid w:val="00B808FB"/>
    <w:rsid w:val="00B821FD"/>
    <w:rsid w:val="00B82825"/>
    <w:rsid w:val="00B83FE6"/>
    <w:rsid w:val="00BA5946"/>
    <w:rsid w:val="00BB3F14"/>
    <w:rsid w:val="00BC658F"/>
    <w:rsid w:val="00BF5D17"/>
    <w:rsid w:val="00C00616"/>
    <w:rsid w:val="00C216B0"/>
    <w:rsid w:val="00C2642B"/>
    <w:rsid w:val="00C73526"/>
    <w:rsid w:val="00C76284"/>
    <w:rsid w:val="00C92E0C"/>
    <w:rsid w:val="00C967B5"/>
    <w:rsid w:val="00CC3326"/>
    <w:rsid w:val="00CE1780"/>
    <w:rsid w:val="00CF0C38"/>
    <w:rsid w:val="00CF0E15"/>
    <w:rsid w:val="00D13449"/>
    <w:rsid w:val="00D13552"/>
    <w:rsid w:val="00D15E62"/>
    <w:rsid w:val="00D363BD"/>
    <w:rsid w:val="00D5233C"/>
    <w:rsid w:val="00D614F7"/>
    <w:rsid w:val="00D6621D"/>
    <w:rsid w:val="00D70954"/>
    <w:rsid w:val="00D72C10"/>
    <w:rsid w:val="00D91B21"/>
    <w:rsid w:val="00DB4261"/>
    <w:rsid w:val="00DC2391"/>
    <w:rsid w:val="00DE56F3"/>
    <w:rsid w:val="00DE6686"/>
    <w:rsid w:val="00DF4097"/>
    <w:rsid w:val="00E03F8A"/>
    <w:rsid w:val="00E120E7"/>
    <w:rsid w:val="00E13B61"/>
    <w:rsid w:val="00E17253"/>
    <w:rsid w:val="00E230BB"/>
    <w:rsid w:val="00E31602"/>
    <w:rsid w:val="00E3349B"/>
    <w:rsid w:val="00E4566F"/>
    <w:rsid w:val="00E547B1"/>
    <w:rsid w:val="00E60B6C"/>
    <w:rsid w:val="00E60E68"/>
    <w:rsid w:val="00E707C5"/>
    <w:rsid w:val="00E744C1"/>
    <w:rsid w:val="00E8153D"/>
    <w:rsid w:val="00E9374C"/>
    <w:rsid w:val="00EA523F"/>
    <w:rsid w:val="00EB6FBB"/>
    <w:rsid w:val="00ED29F4"/>
    <w:rsid w:val="00ED6CED"/>
    <w:rsid w:val="00F0794A"/>
    <w:rsid w:val="00F20E2E"/>
    <w:rsid w:val="00F21655"/>
    <w:rsid w:val="00F21E88"/>
    <w:rsid w:val="00F302A5"/>
    <w:rsid w:val="00F61FBA"/>
    <w:rsid w:val="00F6268F"/>
    <w:rsid w:val="00F82B96"/>
    <w:rsid w:val="00F83DB5"/>
    <w:rsid w:val="00F8690A"/>
    <w:rsid w:val="00F911C9"/>
    <w:rsid w:val="00F94A07"/>
    <w:rsid w:val="00FA32B1"/>
    <w:rsid w:val="00FA363C"/>
    <w:rsid w:val="00FB007A"/>
    <w:rsid w:val="00FB0B5D"/>
    <w:rsid w:val="00FC0F89"/>
    <w:rsid w:val="00FC12AB"/>
    <w:rsid w:val="00FD42DC"/>
    <w:rsid w:val="00FE6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EC843"/>
  <w15:docId w15:val="{A30DB6B6-0275-4B5F-987F-13F0A84F8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5"/>
      <w:ind w:left="4935"/>
    </w:pPr>
    <w:rPr>
      <w:rFonts w:ascii="Times New Roman" w:eastAsia="Times New Roman" w:hAnsi="Times New Roman"/>
      <w:i/>
      <w:sz w:val="21"/>
      <w:szCs w:val="21"/>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6268F"/>
    <w:rPr>
      <w:color w:val="0000FF"/>
      <w:u w:val="single"/>
    </w:rPr>
  </w:style>
  <w:style w:type="paragraph" w:styleId="BalloonText">
    <w:name w:val="Balloon Text"/>
    <w:basedOn w:val="Normal"/>
    <w:link w:val="BalloonTextChar"/>
    <w:uiPriority w:val="99"/>
    <w:semiHidden/>
    <w:unhideWhenUsed/>
    <w:rsid w:val="004F45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5F1"/>
    <w:rPr>
      <w:rFonts w:ascii="Segoe UI" w:hAnsi="Segoe UI" w:cs="Segoe UI"/>
      <w:sz w:val="18"/>
      <w:szCs w:val="18"/>
    </w:rPr>
  </w:style>
  <w:style w:type="character" w:styleId="UnresolvedMention">
    <w:name w:val="Unresolved Mention"/>
    <w:basedOn w:val="DefaultParagraphFont"/>
    <w:uiPriority w:val="99"/>
    <w:semiHidden/>
    <w:unhideWhenUsed/>
    <w:rsid w:val="008F194D"/>
    <w:rPr>
      <w:color w:val="605E5C"/>
      <w:shd w:val="clear" w:color="auto" w:fill="E1DFDD"/>
    </w:rPr>
  </w:style>
  <w:style w:type="character" w:styleId="FollowedHyperlink">
    <w:name w:val="FollowedHyperlink"/>
    <w:basedOn w:val="DefaultParagraphFont"/>
    <w:uiPriority w:val="99"/>
    <w:semiHidden/>
    <w:unhideWhenUsed/>
    <w:rsid w:val="00D662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ra_roelofs@uml.edu?subject=TWH-ECP%20Cours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rainshark.com/uml/register/1?1109832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ml.edu/Research/CPH-NEW/education-training/TWHECP.asp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95BD6BC1AFBC46B596566146F55E9E" ma:contentTypeVersion="18" ma:contentTypeDescription="Create a new document." ma:contentTypeScope="" ma:versionID="946e052197c12cf16a79a2d6f1ba568c">
  <xsd:schema xmlns:xsd="http://www.w3.org/2001/XMLSchema" xmlns:xs="http://www.w3.org/2001/XMLSchema" xmlns:p="http://schemas.microsoft.com/office/2006/metadata/properties" xmlns:ns2="81fbfac8-85dc-45d3-b740-9f008b9b73b5" xmlns:ns3="b5b8e6c1-615f-4ff2-a070-c44edb2908a4" targetNamespace="http://schemas.microsoft.com/office/2006/metadata/properties" ma:root="true" ma:fieldsID="a57095bb4233df246c1815058c0d6ed3" ns2:_="" ns3:_="">
    <xsd:import namespace="81fbfac8-85dc-45d3-b740-9f008b9b73b5"/>
    <xsd:import namespace="b5b8e6c1-615f-4ff2-a070-c44edb2908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bfac8-85dc-45d3-b740-9f008b9b73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041e278-3f9f-4db6-866c-d082cde4fc0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b8e6c1-615f-4ff2-a070-c44edb2908a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caf1a91-bdd2-44d8-9314-e3131aca9369}" ma:internalName="TaxCatchAll" ma:showField="CatchAllData" ma:web="b5b8e6c1-615f-4ff2-a070-c44edb2908a4">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fbfac8-85dc-45d3-b740-9f008b9b73b5">
      <Terms xmlns="http://schemas.microsoft.com/office/infopath/2007/PartnerControls"/>
    </lcf76f155ced4ddcb4097134ff3c332f>
    <TaxCatchAll xmlns="b5b8e6c1-615f-4ff2-a070-c44edb2908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A71FDF-0AB4-4AC8-A2FA-423414A81912}"/>
</file>

<file path=customXml/itemProps2.xml><?xml version="1.0" encoding="utf-8"?>
<ds:datastoreItem xmlns:ds="http://schemas.openxmlformats.org/officeDocument/2006/customXml" ds:itemID="{445CCD37-48D7-4402-B33C-3349AF436F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673C21-3788-455B-8FF3-7873215B58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2692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Layout 1 (Page 1)</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Layout 1 (Page 1)</dc:title>
  <dc:creator>Nobrega, Suzanne M</dc:creator>
  <cp:lastModifiedBy>Tom O'Rourke</cp:lastModifiedBy>
  <cp:revision>2</cp:revision>
  <dcterms:created xsi:type="dcterms:W3CDTF">2024-07-01T18:56:00Z</dcterms:created>
  <dcterms:modified xsi:type="dcterms:W3CDTF">2024-07-01T18:56:00Z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2007-08-19T00:00:00Z</vt:filetime>
  </property>
  <property fmtid="{D5CDD505-2E9C-101B-9397-08002B2CF9AE}" pid="3" name="LastSaved">
    <vt:filetime>2017-09-25T00:00:00Z</vt:filetime>
  </property>
  <property fmtid="{D5CDD505-2E9C-101B-9397-08002B2CF9AE}" pid="4" name="ContentTypeId">
    <vt:lpwstr>0x0101002895BD6BC1AFBC46B596566146F55E9E</vt:lpwstr>
  </property>
</Properties>
</file>