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8CF9B" w14:textId="77777777" w:rsidR="00C9486E" w:rsidRDefault="00C9486E" w:rsidP="00C9486E">
      <w:pPr>
        <w:rPr>
          <w:rFonts w:cs="Arial"/>
          <w:b/>
          <w:bCs/>
          <w:sz w:val="28"/>
          <w:szCs w:val="28"/>
        </w:rPr>
      </w:pPr>
      <w:r>
        <w:rPr>
          <w:rFonts w:cs="Arial"/>
          <w:b/>
          <w:bCs/>
          <w:sz w:val="28"/>
          <w:szCs w:val="28"/>
        </w:rPr>
        <w:t>ADCVD Aluminum Extrusion Multiple Country Worksheet:</w:t>
      </w:r>
    </w:p>
    <w:p w14:paraId="14214594" w14:textId="77777777" w:rsidR="00C9486E" w:rsidRPr="00AD0494" w:rsidRDefault="00C9486E" w:rsidP="00C9486E">
      <w:pPr>
        <w:ind w:left="720"/>
        <w:rPr>
          <w:rFonts w:cs="Arial"/>
          <w:b/>
          <w:bCs/>
          <w:sz w:val="8"/>
          <w:szCs w:val="8"/>
        </w:rPr>
      </w:pP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7100"/>
      </w:tblGrid>
      <w:tr w:rsidR="00C9486E" w:rsidRPr="00716A05" w14:paraId="1FE9B785" w14:textId="77777777" w:rsidTr="009372C8">
        <w:tc>
          <w:tcPr>
            <w:tcW w:w="3402" w:type="dxa"/>
            <w:vAlign w:val="center"/>
          </w:tcPr>
          <w:p w14:paraId="5B770832" w14:textId="77777777" w:rsidR="00C9486E" w:rsidRPr="00F140C2" w:rsidRDefault="00C9486E" w:rsidP="009372C8">
            <w:pPr>
              <w:spacing w:before="120" w:after="0"/>
              <w:ind w:left="0"/>
              <w:rPr>
                <w:rFonts w:cs="Arial"/>
                <w:b/>
                <w:bCs/>
                <w:sz w:val="22"/>
                <w:szCs w:val="22"/>
              </w:rPr>
            </w:pPr>
            <w:r w:rsidRPr="00F140C2">
              <w:rPr>
                <w:rFonts w:cs="Arial"/>
                <w:b/>
                <w:bCs/>
                <w:sz w:val="22"/>
                <w:szCs w:val="22"/>
              </w:rPr>
              <w:t>Shipment/Tracking # (opt)</w:t>
            </w:r>
          </w:p>
        </w:tc>
        <w:tc>
          <w:tcPr>
            <w:tcW w:w="7100" w:type="dxa"/>
            <w:tcBorders>
              <w:bottom w:val="single" w:sz="4" w:space="0" w:color="auto"/>
            </w:tcBorders>
            <w:vAlign w:val="center"/>
          </w:tcPr>
          <w:p w14:paraId="0082404F" w14:textId="77777777" w:rsidR="00C9486E" w:rsidRPr="00716A05" w:rsidRDefault="00C9486E" w:rsidP="009372C8">
            <w:pPr>
              <w:spacing w:after="0"/>
              <w:ind w:left="0"/>
              <w:rPr>
                <w:rFonts w:cs="Arial"/>
              </w:rPr>
            </w:pPr>
          </w:p>
        </w:tc>
      </w:tr>
      <w:tr w:rsidR="00C9486E" w:rsidRPr="00716A05" w14:paraId="2747901A" w14:textId="77777777" w:rsidTr="009372C8">
        <w:tc>
          <w:tcPr>
            <w:tcW w:w="3402" w:type="dxa"/>
            <w:vAlign w:val="center"/>
          </w:tcPr>
          <w:p w14:paraId="64323239" w14:textId="77777777" w:rsidR="00C9486E" w:rsidRPr="00F140C2" w:rsidRDefault="00C9486E" w:rsidP="009372C8">
            <w:pPr>
              <w:spacing w:before="120" w:after="0"/>
              <w:ind w:left="0"/>
              <w:rPr>
                <w:rFonts w:cs="Arial"/>
                <w:b/>
                <w:bCs/>
                <w:sz w:val="22"/>
                <w:szCs w:val="22"/>
              </w:rPr>
            </w:pPr>
            <w:r w:rsidRPr="00F140C2">
              <w:rPr>
                <w:rFonts w:cs="Arial"/>
                <w:b/>
                <w:bCs/>
                <w:sz w:val="22"/>
                <w:szCs w:val="22"/>
              </w:rPr>
              <w:t>Entry # (opt)</w:t>
            </w:r>
          </w:p>
        </w:tc>
        <w:tc>
          <w:tcPr>
            <w:tcW w:w="7100" w:type="dxa"/>
            <w:tcBorders>
              <w:top w:val="single" w:sz="4" w:space="0" w:color="auto"/>
              <w:bottom w:val="single" w:sz="4" w:space="0" w:color="auto"/>
            </w:tcBorders>
            <w:vAlign w:val="center"/>
          </w:tcPr>
          <w:p w14:paraId="74BD8FEE" w14:textId="77777777" w:rsidR="00C9486E" w:rsidRPr="00716A05" w:rsidRDefault="00C9486E" w:rsidP="009372C8">
            <w:pPr>
              <w:spacing w:after="0"/>
              <w:ind w:left="0"/>
              <w:rPr>
                <w:rFonts w:cs="Arial"/>
              </w:rPr>
            </w:pPr>
          </w:p>
        </w:tc>
      </w:tr>
      <w:tr w:rsidR="00C9486E" w:rsidRPr="00716A05" w14:paraId="00763F28" w14:textId="77777777" w:rsidTr="009372C8">
        <w:tc>
          <w:tcPr>
            <w:tcW w:w="3402" w:type="dxa"/>
            <w:vAlign w:val="center"/>
          </w:tcPr>
          <w:p w14:paraId="7F700BFC" w14:textId="77777777" w:rsidR="00C9486E" w:rsidRPr="00F140C2" w:rsidRDefault="00C9486E" w:rsidP="009372C8">
            <w:pPr>
              <w:spacing w:before="120" w:after="0"/>
              <w:ind w:left="0"/>
              <w:rPr>
                <w:rFonts w:cs="Arial"/>
                <w:b/>
                <w:bCs/>
                <w:sz w:val="22"/>
                <w:szCs w:val="22"/>
              </w:rPr>
            </w:pPr>
            <w:r w:rsidRPr="00F140C2">
              <w:rPr>
                <w:rFonts w:cs="Arial"/>
                <w:b/>
                <w:bCs/>
                <w:sz w:val="22"/>
                <w:szCs w:val="22"/>
              </w:rPr>
              <w:t>Country of Export</w:t>
            </w:r>
          </w:p>
        </w:tc>
        <w:tc>
          <w:tcPr>
            <w:tcW w:w="7100" w:type="dxa"/>
            <w:tcBorders>
              <w:top w:val="single" w:sz="4" w:space="0" w:color="auto"/>
              <w:bottom w:val="single" w:sz="4" w:space="0" w:color="auto"/>
            </w:tcBorders>
            <w:vAlign w:val="center"/>
          </w:tcPr>
          <w:p w14:paraId="0888BAE3" w14:textId="77777777" w:rsidR="00C9486E" w:rsidRPr="00716A05" w:rsidRDefault="00C9486E" w:rsidP="009372C8">
            <w:pPr>
              <w:spacing w:after="0"/>
              <w:ind w:left="0"/>
              <w:rPr>
                <w:rFonts w:cs="Arial"/>
              </w:rPr>
            </w:pPr>
          </w:p>
        </w:tc>
      </w:tr>
      <w:tr w:rsidR="00C9486E" w:rsidRPr="00716A05" w14:paraId="24F6E393" w14:textId="77777777" w:rsidTr="009372C8">
        <w:tc>
          <w:tcPr>
            <w:tcW w:w="3402" w:type="dxa"/>
            <w:vAlign w:val="center"/>
          </w:tcPr>
          <w:p w14:paraId="536186D8" w14:textId="77777777" w:rsidR="00C9486E" w:rsidRPr="00F140C2" w:rsidRDefault="00C9486E" w:rsidP="009372C8">
            <w:pPr>
              <w:spacing w:before="120" w:after="0"/>
              <w:ind w:left="0"/>
              <w:rPr>
                <w:rFonts w:cs="Arial"/>
                <w:b/>
                <w:bCs/>
                <w:sz w:val="22"/>
                <w:szCs w:val="22"/>
              </w:rPr>
            </w:pPr>
            <w:r w:rsidRPr="00F140C2">
              <w:rPr>
                <w:rFonts w:cs="Arial"/>
                <w:b/>
                <w:bCs/>
                <w:sz w:val="22"/>
                <w:szCs w:val="22"/>
              </w:rPr>
              <w:t>Product Country of Origin</w:t>
            </w:r>
          </w:p>
        </w:tc>
        <w:tc>
          <w:tcPr>
            <w:tcW w:w="7100" w:type="dxa"/>
            <w:tcBorders>
              <w:top w:val="single" w:sz="4" w:space="0" w:color="auto"/>
              <w:bottom w:val="single" w:sz="4" w:space="0" w:color="auto"/>
            </w:tcBorders>
            <w:vAlign w:val="center"/>
          </w:tcPr>
          <w:p w14:paraId="5F7EF7D7" w14:textId="77777777" w:rsidR="00C9486E" w:rsidRPr="00716A05" w:rsidRDefault="00C9486E" w:rsidP="009372C8">
            <w:pPr>
              <w:spacing w:after="0"/>
              <w:ind w:left="0"/>
              <w:rPr>
                <w:rFonts w:cs="Arial"/>
              </w:rPr>
            </w:pPr>
          </w:p>
        </w:tc>
      </w:tr>
      <w:tr w:rsidR="00C9486E" w:rsidRPr="00716A05" w14:paraId="0698E991" w14:textId="77777777" w:rsidTr="009372C8">
        <w:tc>
          <w:tcPr>
            <w:tcW w:w="3402" w:type="dxa"/>
            <w:vAlign w:val="center"/>
          </w:tcPr>
          <w:p w14:paraId="2E854A88" w14:textId="77777777" w:rsidR="00C9486E" w:rsidRPr="00F140C2" w:rsidRDefault="00C9486E" w:rsidP="009372C8">
            <w:pPr>
              <w:spacing w:before="120" w:after="0"/>
              <w:ind w:left="0"/>
              <w:rPr>
                <w:rFonts w:cs="Arial"/>
                <w:b/>
                <w:bCs/>
                <w:sz w:val="22"/>
                <w:szCs w:val="22"/>
              </w:rPr>
            </w:pPr>
            <w:r w:rsidRPr="00F140C2">
              <w:rPr>
                <w:rFonts w:cs="Arial"/>
                <w:b/>
                <w:bCs/>
                <w:sz w:val="22"/>
                <w:szCs w:val="22"/>
              </w:rPr>
              <w:t>Part # / Product Description</w:t>
            </w:r>
          </w:p>
        </w:tc>
        <w:tc>
          <w:tcPr>
            <w:tcW w:w="7100" w:type="dxa"/>
            <w:tcBorders>
              <w:top w:val="single" w:sz="4" w:space="0" w:color="auto"/>
              <w:bottom w:val="single" w:sz="4" w:space="0" w:color="auto"/>
            </w:tcBorders>
            <w:vAlign w:val="center"/>
          </w:tcPr>
          <w:p w14:paraId="4A890BDD" w14:textId="77777777" w:rsidR="00C9486E" w:rsidRPr="00716A05" w:rsidRDefault="00C9486E" w:rsidP="009372C8">
            <w:pPr>
              <w:spacing w:after="0"/>
              <w:ind w:left="0"/>
              <w:rPr>
                <w:rFonts w:cs="Arial"/>
              </w:rPr>
            </w:pPr>
          </w:p>
        </w:tc>
      </w:tr>
      <w:tr w:rsidR="00C9486E" w:rsidRPr="00716A05" w14:paraId="52A65A86" w14:textId="77777777" w:rsidTr="009372C8">
        <w:tc>
          <w:tcPr>
            <w:tcW w:w="3402" w:type="dxa"/>
            <w:vAlign w:val="center"/>
          </w:tcPr>
          <w:p w14:paraId="33450FB5" w14:textId="77777777" w:rsidR="00C9486E" w:rsidRPr="00F140C2" w:rsidRDefault="00C9486E" w:rsidP="009372C8">
            <w:pPr>
              <w:spacing w:before="120" w:after="0"/>
              <w:ind w:left="0"/>
              <w:rPr>
                <w:rFonts w:cs="Arial"/>
                <w:b/>
                <w:bCs/>
                <w:sz w:val="22"/>
                <w:szCs w:val="22"/>
              </w:rPr>
            </w:pPr>
            <w:r w:rsidRPr="00F140C2">
              <w:rPr>
                <w:rFonts w:cs="Arial"/>
                <w:b/>
                <w:bCs/>
                <w:sz w:val="22"/>
                <w:szCs w:val="22"/>
              </w:rPr>
              <w:t>***Extrusion Country of Origin</w:t>
            </w:r>
          </w:p>
        </w:tc>
        <w:tc>
          <w:tcPr>
            <w:tcW w:w="7100" w:type="dxa"/>
            <w:tcBorders>
              <w:top w:val="single" w:sz="4" w:space="0" w:color="auto"/>
              <w:bottom w:val="single" w:sz="4" w:space="0" w:color="auto"/>
            </w:tcBorders>
            <w:vAlign w:val="center"/>
          </w:tcPr>
          <w:p w14:paraId="7B7856C9" w14:textId="77777777" w:rsidR="00C9486E" w:rsidRPr="00716A05" w:rsidRDefault="00C9486E" w:rsidP="009372C8">
            <w:pPr>
              <w:spacing w:after="0"/>
              <w:ind w:left="0"/>
              <w:rPr>
                <w:rFonts w:cs="Arial"/>
              </w:rPr>
            </w:pPr>
          </w:p>
        </w:tc>
      </w:tr>
    </w:tbl>
    <w:p w14:paraId="52EBAA1C" w14:textId="77777777" w:rsidR="00C9486E" w:rsidRDefault="00C9486E" w:rsidP="00C9486E">
      <w:pPr>
        <w:rPr>
          <w:rFonts w:cs="Arial"/>
          <w:b/>
          <w:bCs/>
          <w:sz w:val="28"/>
          <w:szCs w:val="28"/>
        </w:rPr>
      </w:pPr>
    </w:p>
    <w:p w14:paraId="35E9CF6F" w14:textId="77777777" w:rsidR="00C9486E" w:rsidRPr="00716A05" w:rsidRDefault="00C9486E" w:rsidP="00C9486E">
      <w:pPr>
        <w:rPr>
          <w:rFonts w:cs="Arial"/>
          <w:szCs w:val="22"/>
        </w:rPr>
      </w:pPr>
      <w:r w:rsidRPr="00716A05">
        <w:rPr>
          <w:rFonts w:cs="Arial"/>
          <w:szCs w:val="22"/>
        </w:rPr>
        <w:t>Complete the following information</w:t>
      </w:r>
      <w:r>
        <w:rPr>
          <w:rFonts w:cs="Arial"/>
          <w:szCs w:val="22"/>
        </w:rPr>
        <w:t xml:space="preserve"> (if multiple extrusions require reporting, please provide data for each) </w:t>
      </w:r>
    </w:p>
    <w:tbl>
      <w:tblPr>
        <w:tblStyle w:val="TableGrid"/>
        <w:tblW w:w="0" w:type="auto"/>
        <w:tblInd w:w="288" w:type="dxa"/>
        <w:tblLook w:val="04A0" w:firstRow="1" w:lastRow="0" w:firstColumn="1" w:lastColumn="0" w:noHBand="0" w:noVBand="1"/>
      </w:tblPr>
      <w:tblGrid>
        <w:gridCol w:w="1687"/>
        <w:gridCol w:w="2938"/>
        <w:gridCol w:w="2938"/>
        <w:gridCol w:w="2938"/>
      </w:tblGrid>
      <w:tr w:rsidR="00C9486E" w:rsidRPr="00F140C2" w14:paraId="22BAD902" w14:textId="77777777" w:rsidTr="009372C8">
        <w:tc>
          <w:tcPr>
            <w:tcW w:w="1687" w:type="dxa"/>
            <w:vAlign w:val="center"/>
          </w:tcPr>
          <w:p w14:paraId="65C7B84D" w14:textId="77777777" w:rsidR="00C9486E" w:rsidRPr="00F140C2" w:rsidRDefault="00C9486E" w:rsidP="009372C8">
            <w:pPr>
              <w:spacing w:after="0"/>
              <w:ind w:left="0"/>
              <w:rPr>
                <w:rFonts w:cs="Arial"/>
                <w:b/>
                <w:bCs/>
                <w:sz w:val="22"/>
                <w:szCs w:val="22"/>
              </w:rPr>
            </w:pPr>
          </w:p>
        </w:tc>
        <w:tc>
          <w:tcPr>
            <w:tcW w:w="2938" w:type="dxa"/>
            <w:vAlign w:val="center"/>
          </w:tcPr>
          <w:p w14:paraId="39F66027" w14:textId="77777777" w:rsidR="00C9486E" w:rsidRPr="00F140C2" w:rsidRDefault="00C9486E" w:rsidP="009372C8">
            <w:pPr>
              <w:spacing w:after="0"/>
              <w:ind w:left="0"/>
              <w:jc w:val="center"/>
              <w:rPr>
                <w:rFonts w:cs="Arial"/>
                <w:b/>
                <w:bCs/>
                <w:sz w:val="22"/>
                <w:szCs w:val="22"/>
              </w:rPr>
            </w:pPr>
            <w:r w:rsidRPr="00F140C2">
              <w:rPr>
                <w:rFonts w:cs="Arial"/>
                <w:b/>
                <w:bCs/>
                <w:sz w:val="22"/>
                <w:szCs w:val="22"/>
              </w:rPr>
              <w:t>Exporter</w:t>
            </w:r>
          </w:p>
        </w:tc>
        <w:tc>
          <w:tcPr>
            <w:tcW w:w="2938" w:type="dxa"/>
            <w:vAlign w:val="center"/>
          </w:tcPr>
          <w:p w14:paraId="3BD38D83" w14:textId="77777777" w:rsidR="00C9486E" w:rsidRPr="00F140C2" w:rsidRDefault="00C9486E" w:rsidP="009372C8">
            <w:pPr>
              <w:spacing w:after="0"/>
              <w:ind w:left="0"/>
              <w:jc w:val="center"/>
              <w:rPr>
                <w:rFonts w:cs="Arial"/>
                <w:b/>
                <w:bCs/>
                <w:sz w:val="22"/>
                <w:szCs w:val="22"/>
              </w:rPr>
            </w:pPr>
            <w:r w:rsidRPr="00F140C2">
              <w:rPr>
                <w:rFonts w:cs="Arial"/>
                <w:b/>
                <w:bCs/>
                <w:sz w:val="22"/>
                <w:szCs w:val="22"/>
              </w:rPr>
              <w:t>Product Manufacturer</w:t>
            </w:r>
          </w:p>
        </w:tc>
        <w:tc>
          <w:tcPr>
            <w:tcW w:w="2938" w:type="dxa"/>
            <w:vAlign w:val="center"/>
          </w:tcPr>
          <w:p w14:paraId="3DE8B029" w14:textId="77777777" w:rsidR="00C9486E" w:rsidRPr="00F140C2" w:rsidRDefault="00C9486E" w:rsidP="009372C8">
            <w:pPr>
              <w:spacing w:after="0"/>
              <w:ind w:left="0"/>
              <w:jc w:val="center"/>
              <w:rPr>
                <w:rFonts w:cs="Arial"/>
                <w:b/>
                <w:bCs/>
                <w:sz w:val="22"/>
                <w:szCs w:val="22"/>
              </w:rPr>
            </w:pPr>
            <w:r w:rsidRPr="00F140C2">
              <w:rPr>
                <w:rFonts w:cs="Arial"/>
                <w:b/>
                <w:bCs/>
                <w:sz w:val="22"/>
                <w:szCs w:val="22"/>
              </w:rPr>
              <w:t>Extrusion Manufacturer</w:t>
            </w:r>
          </w:p>
        </w:tc>
      </w:tr>
      <w:tr w:rsidR="00C9486E" w:rsidRPr="00F140C2" w14:paraId="5F1D0AB3" w14:textId="77777777" w:rsidTr="009372C8">
        <w:tc>
          <w:tcPr>
            <w:tcW w:w="1687" w:type="dxa"/>
            <w:vAlign w:val="center"/>
          </w:tcPr>
          <w:p w14:paraId="7523D978" w14:textId="77777777" w:rsidR="00C9486E" w:rsidRPr="00F140C2" w:rsidRDefault="00C9486E" w:rsidP="009372C8">
            <w:pPr>
              <w:spacing w:after="0"/>
              <w:ind w:left="0"/>
              <w:rPr>
                <w:rFonts w:cs="Arial"/>
                <w:b/>
                <w:bCs/>
                <w:sz w:val="22"/>
                <w:szCs w:val="22"/>
              </w:rPr>
            </w:pPr>
            <w:r w:rsidRPr="00F140C2">
              <w:rPr>
                <w:rFonts w:cs="Arial"/>
                <w:b/>
                <w:bCs/>
                <w:sz w:val="22"/>
                <w:szCs w:val="22"/>
              </w:rPr>
              <w:t>Name</w:t>
            </w:r>
          </w:p>
        </w:tc>
        <w:tc>
          <w:tcPr>
            <w:tcW w:w="2938" w:type="dxa"/>
            <w:vAlign w:val="center"/>
          </w:tcPr>
          <w:p w14:paraId="7B5AD630" w14:textId="77777777" w:rsidR="00C9486E" w:rsidRPr="00F140C2" w:rsidRDefault="00C9486E" w:rsidP="009372C8">
            <w:pPr>
              <w:spacing w:after="0"/>
              <w:ind w:left="0"/>
              <w:rPr>
                <w:rFonts w:cs="Arial"/>
                <w:b/>
                <w:bCs/>
                <w:sz w:val="22"/>
                <w:szCs w:val="22"/>
              </w:rPr>
            </w:pPr>
          </w:p>
          <w:p w14:paraId="66D7EA8B" w14:textId="77777777" w:rsidR="00C9486E" w:rsidRPr="00F140C2" w:rsidRDefault="00C9486E" w:rsidP="009372C8">
            <w:pPr>
              <w:spacing w:after="0"/>
              <w:ind w:left="0"/>
              <w:rPr>
                <w:rFonts w:cs="Arial"/>
                <w:b/>
                <w:bCs/>
                <w:sz w:val="22"/>
                <w:szCs w:val="22"/>
              </w:rPr>
            </w:pPr>
          </w:p>
          <w:p w14:paraId="044DC11F" w14:textId="77777777" w:rsidR="00C9486E" w:rsidRPr="00F140C2" w:rsidRDefault="00C9486E" w:rsidP="009372C8">
            <w:pPr>
              <w:spacing w:after="0"/>
              <w:ind w:left="0"/>
              <w:rPr>
                <w:rFonts w:cs="Arial"/>
                <w:b/>
                <w:bCs/>
                <w:sz w:val="22"/>
                <w:szCs w:val="22"/>
              </w:rPr>
            </w:pPr>
          </w:p>
        </w:tc>
        <w:tc>
          <w:tcPr>
            <w:tcW w:w="2938" w:type="dxa"/>
            <w:vAlign w:val="center"/>
          </w:tcPr>
          <w:p w14:paraId="35F687F2" w14:textId="77777777" w:rsidR="00C9486E" w:rsidRPr="00F140C2" w:rsidRDefault="00C9486E" w:rsidP="009372C8">
            <w:pPr>
              <w:spacing w:after="0"/>
              <w:ind w:left="0"/>
              <w:rPr>
                <w:rFonts w:cs="Arial"/>
                <w:b/>
                <w:bCs/>
                <w:sz w:val="22"/>
                <w:szCs w:val="22"/>
              </w:rPr>
            </w:pPr>
          </w:p>
        </w:tc>
        <w:tc>
          <w:tcPr>
            <w:tcW w:w="2938" w:type="dxa"/>
            <w:vAlign w:val="center"/>
          </w:tcPr>
          <w:p w14:paraId="4DCA25E8" w14:textId="77777777" w:rsidR="00C9486E" w:rsidRPr="00F140C2" w:rsidRDefault="00C9486E" w:rsidP="009372C8">
            <w:pPr>
              <w:spacing w:after="0"/>
              <w:ind w:left="0"/>
              <w:rPr>
                <w:rFonts w:cs="Arial"/>
                <w:b/>
                <w:bCs/>
                <w:sz w:val="22"/>
                <w:szCs w:val="22"/>
              </w:rPr>
            </w:pPr>
          </w:p>
        </w:tc>
      </w:tr>
      <w:tr w:rsidR="00C9486E" w:rsidRPr="00F140C2" w14:paraId="696E206D" w14:textId="77777777" w:rsidTr="009372C8">
        <w:tc>
          <w:tcPr>
            <w:tcW w:w="1687" w:type="dxa"/>
            <w:vAlign w:val="center"/>
          </w:tcPr>
          <w:p w14:paraId="78305190" w14:textId="77777777" w:rsidR="00C9486E" w:rsidRPr="00F140C2" w:rsidRDefault="00C9486E" w:rsidP="009372C8">
            <w:pPr>
              <w:spacing w:after="0"/>
              <w:ind w:left="0"/>
              <w:rPr>
                <w:rFonts w:cs="Arial"/>
                <w:b/>
                <w:bCs/>
                <w:sz w:val="22"/>
                <w:szCs w:val="22"/>
              </w:rPr>
            </w:pPr>
            <w:r w:rsidRPr="00F140C2">
              <w:rPr>
                <w:rFonts w:cs="Arial"/>
                <w:b/>
                <w:bCs/>
                <w:sz w:val="22"/>
                <w:szCs w:val="22"/>
              </w:rPr>
              <w:t>Address</w:t>
            </w:r>
          </w:p>
        </w:tc>
        <w:tc>
          <w:tcPr>
            <w:tcW w:w="2938" w:type="dxa"/>
            <w:vAlign w:val="center"/>
          </w:tcPr>
          <w:p w14:paraId="70B5E7A9" w14:textId="77777777" w:rsidR="00C9486E" w:rsidRPr="00F140C2" w:rsidRDefault="00C9486E" w:rsidP="009372C8">
            <w:pPr>
              <w:spacing w:after="0"/>
              <w:ind w:left="0"/>
              <w:rPr>
                <w:rFonts w:cs="Arial"/>
                <w:b/>
                <w:bCs/>
                <w:sz w:val="22"/>
                <w:szCs w:val="22"/>
              </w:rPr>
            </w:pPr>
          </w:p>
          <w:p w14:paraId="0D854365" w14:textId="77777777" w:rsidR="00C9486E" w:rsidRPr="00F140C2" w:rsidRDefault="00C9486E" w:rsidP="009372C8">
            <w:pPr>
              <w:spacing w:after="0"/>
              <w:ind w:left="0"/>
              <w:rPr>
                <w:rFonts w:cs="Arial"/>
                <w:b/>
                <w:bCs/>
                <w:sz w:val="22"/>
                <w:szCs w:val="22"/>
              </w:rPr>
            </w:pPr>
          </w:p>
          <w:p w14:paraId="4C773D0D" w14:textId="77777777" w:rsidR="00C9486E" w:rsidRPr="00F140C2" w:rsidRDefault="00C9486E" w:rsidP="009372C8">
            <w:pPr>
              <w:spacing w:after="0"/>
              <w:ind w:left="0"/>
              <w:rPr>
                <w:rFonts w:cs="Arial"/>
                <w:b/>
                <w:bCs/>
                <w:sz w:val="22"/>
                <w:szCs w:val="22"/>
              </w:rPr>
            </w:pPr>
          </w:p>
        </w:tc>
        <w:tc>
          <w:tcPr>
            <w:tcW w:w="2938" w:type="dxa"/>
            <w:vAlign w:val="center"/>
          </w:tcPr>
          <w:p w14:paraId="156E00E1" w14:textId="77777777" w:rsidR="00C9486E" w:rsidRPr="00F140C2" w:rsidRDefault="00C9486E" w:rsidP="009372C8">
            <w:pPr>
              <w:spacing w:after="0"/>
              <w:ind w:left="0"/>
              <w:rPr>
                <w:rFonts w:cs="Arial"/>
                <w:b/>
                <w:bCs/>
                <w:sz w:val="22"/>
                <w:szCs w:val="22"/>
              </w:rPr>
            </w:pPr>
          </w:p>
        </w:tc>
        <w:tc>
          <w:tcPr>
            <w:tcW w:w="2938" w:type="dxa"/>
            <w:vAlign w:val="center"/>
          </w:tcPr>
          <w:p w14:paraId="38247375" w14:textId="77777777" w:rsidR="00C9486E" w:rsidRPr="00F140C2" w:rsidRDefault="00C9486E" w:rsidP="009372C8">
            <w:pPr>
              <w:spacing w:after="0"/>
              <w:ind w:left="0"/>
              <w:rPr>
                <w:rFonts w:cs="Arial"/>
                <w:b/>
                <w:bCs/>
                <w:sz w:val="22"/>
                <w:szCs w:val="22"/>
              </w:rPr>
            </w:pPr>
          </w:p>
        </w:tc>
      </w:tr>
      <w:tr w:rsidR="00C9486E" w:rsidRPr="00F140C2" w14:paraId="5E7257C6" w14:textId="77777777" w:rsidTr="009372C8">
        <w:tc>
          <w:tcPr>
            <w:tcW w:w="1687" w:type="dxa"/>
            <w:vAlign w:val="center"/>
          </w:tcPr>
          <w:p w14:paraId="40DED608" w14:textId="77777777" w:rsidR="00C9486E" w:rsidRPr="00F140C2" w:rsidRDefault="00C9486E" w:rsidP="009372C8">
            <w:pPr>
              <w:spacing w:after="0"/>
              <w:ind w:left="0"/>
              <w:rPr>
                <w:rFonts w:cs="Arial"/>
                <w:b/>
                <w:bCs/>
                <w:sz w:val="22"/>
                <w:szCs w:val="22"/>
              </w:rPr>
            </w:pPr>
            <w:r w:rsidRPr="00F140C2">
              <w:rPr>
                <w:rFonts w:cs="Arial"/>
                <w:b/>
                <w:bCs/>
                <w:sz w:val="22"/>
                <w:szCs w:val="22"/>
              </w:rPr>
              <w:t>City, Country, Postal Code</w:t>
            </w:r>
          </w:p>
        </w:tc>
        <w:tc>
          <w:tcPr>
            <w:tcW w:w="2938" w:type="dxa"/>
            <w:vAlign w:val="center"/>
          </w:tcPr>
          <w:p w14:paraId="3FC5C1FB" w14:textId="77777777" w:rsidR="00C9486E" w:rsidRPr="00F140C2" w:rsidRDefault="00C9486E" w:rsidP="009372C8">
            <w:pPr>
              <w:spacing w:after="0"/>
              <w:ind w:left="0"/>
              <w:rPr>
                <w:rFonts w:cs="Arial"/>
                <w:b/>
                <w:bCs/>
                <w:sz w:val="22"/>
                <w:szCs w:val="22"/>
              </w:rPr>
            </w:pPr>
          </w:p>
          <w:p w14:paraId="20AF8231" w14:textId="77777777" w:rsidR="00C9486E" w:rsidRPr="00F140C2" w:rsidRDefault="00C9486E" w:rsidP="009372C8">
            <w:pPr>
              <w:spacing w:after="0"/>
              <w:ind w:left="0"/>
              <w:rPr>
                <w:rFonts w:cs="Arial"/>
                <w:b/>
                <w:bCs/>
                <w:sz w:val="22"/>
                <w:szCs w:val="22"/>
              </w:rPr>
            </w:pPr>
          </w:p>
          <w:p w14:paraId="08225AA3" w14:textId="77777777" w:rsidR="00C9486E" w:rsidRPr="00F140C2" w:rsidRDefault="00C9486E" w:rsidP="009372C8">
            <w:pPr>
              <w:spacing w:after="0"/>
              <w:ind w:left="0"/>
              <w:rPr>
                <w:rFonts w:cs="Arial"/>
                <w:b/>
                <w:bCs/>
                <w:sz w:val="22"/>
                <w:szCs w:val="22"/>
              </w:rPr>
            </w:pPr>
          </w:p>
        </w:tc>
        <w:tc>
          <w:tcPr>
            <w:tcW w:w="2938" w:type="dxa"/>
            <w:vAlign w:val="center"/>
          </w:tcPr>
          <w:p w14:paraId="28FBC19C" w14:textId="77777777" w:rsidR="00C9486E" w:rsidRPr="00F140C2" w:rsidRDefault="00C9486E" w:rsidP="009372C8">
            <w:pPr>
              <w:spacing w:after="0"/>
              <w:ind w:left="0"/>
              <w:rPr>
                <w:rFonts w:cs="Arial"/>
                <w:b/>
                <w:bCs/>
                <w:sz w:val="22"/>
                <w:szCs w:val="22"/>
              </w:rPr>
            </w:pPr>
          </w:p>
        </w:tc>
        <w:tc>
          <w:tcPr>
            <w:tcW w:w="2938" w:type="dxa"/>
            <w:vAlign w:val="center"/>
          </w:tcPr>
          <w:p w14:paraId="5D3F3F75" w14:textId="77777777" w:rsidR="00C9486E" w:rsidRPr="00F140C2" w:rsidRDefault="00C9486E" w:rsidP="009372C8">
            <w:pPr>
              <w:spacing w:after="0"/>
              <w:ind w:left="0"/>
              <w:rPr>
                <w:rFonts w:cs="Arial"/>
                <w:b/>
                <w:bCs/>
                <w:sz w:val="22"/>
                <w:szCs w:val="22"/>
              </w:rPr>
            </w:pPr>
          </w:p>
        </w:tc>
      </w:tr>
    </w:tbl>
    <w:p w14:paraId="639E32D3" w14:textId="77777777" w:rsidR="00C9486E" w:rsidRDefault="00C9486E" w:rsidP="00C9486E">
      <w:pPr>
        <w:rPr>
          <w:rFonts w:cs="Arial"/>
          <w:b/>
          <w:bCs/>
          <w:sz w:val="28"/>
          <w:szCs w:val="28"/>
        </w:rPr>
      </w:pPr>
    </w:p>
    <w:p w14:paraId="4710B812" w14:textId="77777777" w:rsidR="00C9486E" w:rsidRPr="00DC24F7" w:rsidRDefault="00C9486E" w:rsidP="00C9486E">
      <w:pPr>
        <w:rPr>
          <w:rFonts w:cs="Arial"/>
          <w:b/>
        </w:rPr>
      </w:pPr>
      <w:r w:rsidRPr="00DC24F7">
        <w:rPr>
          <w:rFonts w:cs="Arial"/>
          <w:b/>
        </w:rPr>
        <w:t>Please complete this statement by checking all that apply.</w:t>
      </w:r>
    </w:p>
    <w:p w14:paraId="67726833" w14:textId="77777777" w:rsidR="00C9486E" w:rsidRPr="00716A05" w:rsidRDefault="00C9486E" w:rsidP="00C9486E">
      <w:pPr>
        <w:pStyle w:val="ListParagraph"/>
        <w:numPr>
          <w:ilvl w:val="0"/>
          <w:numId w:val="1"/>
        </w:numPr>
        <w:ind w:left="720"/>
        <w:rPr>
          <w:rFonts w:cs="Arial"/>
          <w:iCs/>
        </w:rPr>
      </w:pPr>
      <w:r w:rsidRPr="00716A05">
        <w:rPr>
          <w:rFonts w:cs="Arial"/>
          <w:iCs/>
        </w:rPr>
        <w:t xml:space="preserve">This is a blanket statement for the </w:t>
      </w:r>
      <w:proofErr w:type="gramStart"/>
      <w:r w:rsidRPr="00716A05">
        <w:rPr>
          <w:rFonts w:cs="Arial"/>
          <w:iCs/>
        </w:rPr>
        <w:t>time period</w:t>
      </w:r>
      <w:proofErr w:type="gramEnd"/>
      <w:r w:rsidRPr="00716A05">
        <w:rPr>
          <w:rFonts w:cs="Arial"/>
          <w:iCs/>
        </w:rPr>
        <w:t xml:space="preserve"> _________________ to ___________________ </w:t>
      </w:r>
    </w:p>
    <w:p w14:paraId="2B144851" w14:textId="77777777" w:rsidR="00C9486E" w:rsidRPr="00716A05" w:rsidRDefault="00C9486E" w:rsidP="00C9486E">
      <w:pPr>
        <w:ind w:left="720"/>
        <w:rPr>
          <w:rFonts w:cs="Arial"/>
          <w:b/>
          <w:i/>
          <w:sz w:val="18"/>
          <w:szCs w:val="18"/>
        </w:rPr>
      </w:pPr>
      <w:r w:rsidRPr="00716A05">
        <w:rPr>
          <w:rFonts w:cs="Arial"/>
          <w:b/>
          <w:i/>
          <w:sz w:val="18"/>
          <w:szCs w:val="18"/>
        </w:rPr>
        <w:t xml:space="preserve">Note: Blanket may apply up to 12 months or period of review on shipments with the same commodity, manufacturer and case number. This designation pertains to the information on this worksheet and does not constitute a reimbursement declaration.   </w:t>
      </w:r>
    </w:p>
    <w:p w14:paraId="44271275" w14:textId="77777777" w:rsidR="00C9486E" w:rsidRDefault="00C9486E" w:rsidP="00C9486E">
      <w:pPr>
        <w:rPr>
          <w:rFonts w:cs="Arial"/>
          <w:szCs w:val="22"/>
        </w:rPr>
      </w:pPr>
    </w:p>
    <w:p w14:paraId="29FBF3D6" w14:textId="77777777" w:rsidR="00C9486E" w:rsidRPr="00716A05" w:rsidRDefault="00C9486E" w:rsidP="00C9486E">
      <w:pPr>
        <w:rPr>
          <w:rFonts w:cs="Arial"/>
        </w:rPr>
      </w:pPr>
      <w:r w:rsidRPr="00716A05">
        <w:rPr>
          <w:rFonts w:cs="Arial"/>
          <w:szCs w:val="22"/>
        </w:rPr>
        <w:t xml:space="preserve">The below information has been compiled based on the information found on the International Trade Administration’s </w:t>
      </w:r>
      <w:hyperlink r:id="rId7" w:history="1">
        <w:r w:rsidRPr="00716A05">
          <w:rPr>
            <w:rStyle w:val="Hyperlink"/>
            <w:rFonts w:cs="Arial"/>
            <w:szCs w:val="22"/>
          </w:rPr>
          <w:t>ACCESS (trade.gov)</w:t>
        </w:r>
      </w:hyperlink>
      <w:r w:rsidRPr="00716A05">
        <w:rPr>
          <w:rFonts w:cs="Arial"/>
          <w:szCs w:val="22"/>
        </w:rPr>
        <w:t xml:space="preserve"> website (applicable case and scope information can be found by country of origin/export, HTS#, commodity description, and/or case number and various Federal Register notices.  </w:t>
      </w:r>
      <w:r w:rsidRPr="00716A05">
        <w:rPr>
          <w:rFonts w:cs="Arial"/>
        </w:rPr>
        <w:t>Please conduct your own research to ensure you are providing the correct information for your declaration.</w:t>
      </w:r>
    </w:p>
    <w:p w14:paraId="41C630B5" w14:textId="77777777" w:rsidR="00C9486E" w:rsidRPr="00716A05" w:rsidRDefault="00C9486E" w:rsidP="00C9486E">
      <w:pPr>
        <w:rPr>
          <w:rFonts w:cs="Arial"/>
        </w:rPr>
      </w:pPr>
      <w:r w:rsidRPr="00716A05">
        <w:rPr>
          <w:rFonts w:cs="Arial"/>
        </w:rPr>
        <w:t xml:space="preserve">Products are considered within the scope of the order unless a specific reason is provided declaring the goods are outside the scope.  </w:t>
      </w:r>
    </w:p>
    <w:p w14:paraId="6B477308" w14:textId="77777777" w:rsidR="00C9486E" w:rsidRPr="00716A05" w:rsidRDefault="00C9486E" w:rsidP="00C9486E">
      <w:pPr>
        <w:rPr>
          <w:rFonts w:cs="Arial"/>
          <w:b/>
          <w:bCs/>
        </w:rPr>
      </w:pPr>
      <w:r w:rsidRPr="00716A05">
        <w:rPr>
          <w:rFonts w:cs="Arial"/>
          <w:b/>
          <w:bCs/>
        </w:rPr>
        <w:t>My goods are outside the scope of the order because (check the applicable box)</w:t>
      </w:r>
    </w:p>
    <w:tbl>
      <w:tblPr>
        <w:tblStyle w:val="TableGrid"/>
        <w:tblW w:w="0" w:type="auto"/>
        <w:tblInd w:w="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7"/>
        <w:gridCol w:w="4145"/>
        <w:gridCol w:w="5930"/>
      </w:tblGrid>
      <w:tr w:rsidR="00C9486E" w:rsidRPr="00D4162D" w14:paraId="00E8851F" w14:textId="77777777" w:rsidTr="009372C8">
        <w:tc>
          <w:tcPr>
            <w:tcW w:w="427" w:type="dxa"/>
            <w:vAlign w:val="center"/>
          </w:tcPr>
          <w:p w14:paraId="2F14ED99" w14:textId="77777777" w:rsidR="00C9486E" w:rsidRPr="00D4162D" w:rsidRDefault="00C9486E" w:rsidP="009372C8">
            <w:pPr>
              <w:pStyle w:val="ListParagraph"/>
              <w:numPr>
                <w:ilvl w:val="0"/>
                <w:numId w:val="3"/>
              </w:numPr>
              <w:spacing w:before="120"/>
              <w:ind w:left="317"/>
              <w:contextualSpacing w:val="0"/>
              <w:rPr>
                <w:rFonts w:cs="Arial"/>
                <w:b/>
                <w:bCs/>
              </w:rPr>
            </w:pPr>
          </w:p>
        </w:tc>
        <w:tc>
          <w:tcPr>
            <w:tcW w:w="10075" w:type="dxa"/>
            <w:gridSpan w:val="2"/>
            <w:vAlign w:val="bottom"/>
          </w:tcPr>
          <w:p w14:paraId="50EBCB71" w14:textId="77777777" w:rsidR="00C9486E" w:rsidRPr="00F140C2" w:rsidRDefault="00C9486E" w:rsidP="009372C8">
            <w:pPr>
              <w:spacing w:before="120" w:after="0"/>
              <w:ind w:left="0"/>
              <w:rPr>
                <w:rFonts w:cs="Arial"/>
                <w:i/>
                <w:sz w:val="22"/>
                <w:szCs w:val="24"/>
              </w:rPr>
            </w:pPr>
            <w:r w:rsidRPr="00F140C2">
              <w:rPr>
                <w:rFonts w:cs="Arial"/>
                <w:sz w:val="22"/>
                <w:szCs w:val="24"/>
              </w:rPr>
              <w:t>Product is outside of the written scope of the order.</w:t>
            </w:r>
          </w:p>
        </w:tc>
      </w:tr>
      <w:tr w:rsidR="00C9486E" w:rsidRPr="00D4162D" w14:paraId="3BC67717" w14:textId="77777777" w:rsidTr="009372C8">
        <w:tc>
          <w:tcPr>
            <w:tcW w:w="427" w:type="dxa"/>
            <w:vAlign w:val="center"/>
          </w:tcPr>
          <w:p w14:paraId="7347AC48" w14:textId="77777777" w:rsidR="00C9486E" w:rsidRPr="00D4162D" w:rsidRDefault="00C9486E" w:rsidP="009372C8">
            <w:pPr>
              <w:pStyle w:val="ListParagraph"/>
              <w:numPr>
                <w:ilvl w:val="0"/>
                <w:numId w:val="3"/>
              </w:numPr>
              <w:spacing w:before="120"/>
              <w:ind w:left="317"/>
              <w:contextualSpacing w:val="0"/>
              <w:rPr>
                <w:rFonts w:cs="Arial"/>
                <w:b/>
                <w:bCs/>
              </w:rPr>
            </w:pPr>
          </w:p>
        </w:tc>
        <w:tc>
          <w:tcPr>
            <w:tcW w:w="10075" w:type="dxa"/>
            <w:gridSpan w:val="2"/>
            <w:vAlign w:val="bottom"/>
          </w:tcPr>
          <w:p w14:paraId="1FA944F0" w14:textId="77777777" w:rsidR="00C9486E" w:rsidRPr="00F140C2" w:rsidRDefault="00C9486E" w:rsidP="009372C8">
            <w:pPr>
              <w:spacing w:before="120" w:after="0"/>
              <w:ind w:left="0"/>
              <w:rPr>
                <w:rFonts w:cs="Arial"/>
                <w:i/>
                <w:sz w:val="22"/>
                <w:szCs w:val="24"/>
              </w:rPr>
            </w:pPr>
            <w:r w:rsidRPr="00F140C2">
              <w:rPr>
                <w:rFonts w:cs="Arial"/>
                <w:sz w:val="22"/>
                <w:szCs w:val="24"/>
              </w:rPr>
              <w:t xml:space="preserve">Product </w:t>
            </w:r>
            <w:r w:rsidRPr="00F140C2">
              <w:rPr>
                <w:rFonts w:cs="Arial"/>
                <w:sz w:val="22"/>
                <w:szCs w:val="24"/>
                <w:u w:val="single"/>
              </w:rPr>
              <w:t>does not</w:t>
            </w:r>
            <w:r w:rsidRPr="00F140C2">
              <w:rPr>
                <w:rFonts w:cs="Arial"/>
                <w:sz w:val="22"/>
                <w:szCs w:val="24"/>
              </w:rPr>
              <w:t xml:space="preserve"> contain aluminum extrusions.</w:t>
            </w:r>
          </w:p>
        </w:tc>
      </w:tr>
      <w:tr w:rsidR="00C9486E" w:rsidRPr="00D4162D" w14:paraId="2C4E0706" w14:textId="77777777" w:rsidTr="009372C8">
        <w:tc>
          <w:tcPr>
            <w:tcW w:w="427" w:type="dxa"/>
            <w:vAlign w:val="center"/>
          </w:tcPr>
          <w:p w14:paraId="47D38745" w14:textId="77777777" w:rsidR="00C9486E" w:rsidRPr="00D4162D" w:rsidRDefault="00C9486E" w:rsidP="009372C8">
            <w:pPr>
              <w:pStyle w:val="ListParagraph"/>
              <w:numPr>
                <w:ilvl w:val="0"/>
                <w:numId w:val="3"/>
              </w:numPr>
              <w:spacing w:before="120"/>
              <w:ind w:left="317"/>
              <w:contextualSpacing w:val="0"/>
              <w:rPr>
                <w:rFonts w:cs="Arial"/>
                <w:b/>
                <w:bCs/>
              </w:rPr>
            </w:pPr>
          </w:p>
        </w:tc>
        <w:tc>
          <w:tcPr>
            <w:tcW w:w="10075" w:type="dxa"/>
            <w:gridSpan w:val="2"/>
            <w:vAlign w:val="bottom"/>
          </w:tcPr>
          <w:p w14:paraId="18F93AB6" w14:textId="77777777" w:rsidR="00C9486E" w:rsidRPr="00F140C2" w:rsidRDefault="00C9486E" w:rsidP="009372C8">
            <w:pPr>
              <w:spacing w:before="120" w:after="0"/>
              <w:ind w:left="0"/>
              <w:rPr>
                <w:rFonts w:cs="Arial"/>
                <w:i/>
                <w:sz w:val="22"/>
                <w:szCs w:val="24"/>
              </w:rPr>
            </w:pPr>
            <w:r w:rsidRPr="00F140C2">
              <w:rPr>
                <w:rFonts w:cs="Arial"/>
                <w:sz w:val="22"/>
                <w:szCs w:val="24"/>
              </w:rPr>
              <w:t xml:space="preserve">Product does not contain aluminum extrusions produced in </w:t>
            </w:r>
            <w:r>
              <w:rPr>
                <w:rFonts w:cs="Arial"/>
                <w:sz w:val="22"/>
                <w:szCs w:val="24"/>
              </w:rPr>
              <w:t xml:space="preserve">one of the 14 countries listed below.  </w:t>
            </w:r>
          </w:p>
        </w:tc>
      </w:tr>
      <w:tr w:rsidR="00C9486E" w:rsidRPr="00D4162D" w14:paraId="11DB1934" w14:textId="77777777" w:rsidTr="009372C8">
        <w:tc>
          <w:tcPr>
            <w:tcW w:w="427" w:type="dxa"/>
            <w:vAlign w:val="center"/>
          </w:tcPr>
          <w:p w14:paraId="48703FC7" w14:textId="77777777" w:rsidR="00C9486E" w:rsidRPr="00D4162D" w:rsidRDefault="00C9486E" w:rsidP="009372C8">
            <w:pPr>
              <w:pStyle w:val="ListParagraph"/>
              <w:numPr>
                <w:ilvl w:val="0"/>
                <w:numId w:val="3"/>
              </w:numPr>
              <w:spacing w:before="120"/>
              <w:ind w:left="317"/>
              <w:contextualSpacing w:val="0"/>
              <w:rPr>
                <w:rFonts w:cs="Arial"/>
                <w:b/>
                <w:bCs/>
              </w:rPr>
            </w:pPr>
          </w:p>
        </w:tc>
        <w:tc>
          <w:tcPr>
            <w:tcW w:w="10075" w:type="dxa"/>
            <w:gridSpan w:val="2"/>
            <w:vAlign w:val="center"/>
          </w:tcPr>
          <w:p w14:paraId="154BA3E4" w14:textId="77777777" w:rsidR="00C9486E" w:rsidRPr="00F140C2" w:rsidRDefault="00C9486E" w:rsidP="009372C8">
            <w:pPr>
              <w:spacing w:before="120" w:after="0"/>
              <w:ind w:left="0"/>
              <w:rPr>
                <w:rFonts w:cs="Arial"/>
                <w:i/>
                <w:sz w:val="22"/>
                <w:szCs w:val="24"/>
              </w:rPr>
            </w:pPr>
            <w:r w:rsidRPr="00F140C2">
              <w:rPr>
                <w:rFonts w:cs="Arial"/>
                <w:sz w:val="22"/>
                <w:szCs w:val="24"/>
              </w:rPr>
              <w:t xml:space="preserve">Product meets an exclusion in the case scope information below.  Please provide the applicable </w:t>
            </w:r>
          </w:p>
        </w:tc>
      </w:tr>
      <w:tr w:rsidR="00C9486E" w:rsidRPr="00D4162D" w14:paraId="532ED490" w14:textId="77777777" w:rsidTr="009372C8">
        <w:tc>
          <w:tcPr>
            <w:tcW w:w="427" w:type="dxa"/>
            <w:vAlign w:val="bottom"/>
          </w:tcPr>
          <w:p w14:paraId="1D629C49" w14:textId="77777777" w:rsidR="00C9486E" w:rsidRPr="00D4162D" w:rsidRDefault="00C9486E" w:rsidP="009372C8">
            <w:pPr>
              <w:pStyle w:val="ListParagraph"/>
              <w:ind w:left="317"/>
              <w:contextualSpacing w:val="0"/>
              <w:rPr>
                <w:rFonts w:cs="Arial"/>
                <w:b/>
                <w:bCs/>
              </w:rPr>
            </w:pPr>
          </w:p>
        </w:tc>
        <w:tc>
          <w:tcPr>
            <w:tcW w:w="4145" w:type="dxa"/>
            <w:vAlign w:val="bottom"/>
          </w:tcPr>
          <w:p w14:paraId="6B125F6E" w14:textId="77777777" w:rsidR="00C9486E" w:rsidRPr="00F140C2" w:rsidRDefault="00C9486E" w:rsidP="009372C8">
            <w:pPr>
              <w:spacing w:after="0"/>
              <w:ind w:left="0"/>
              <w:rPr>
                <w:rFonts w:cs="Arial"/>
                <w:sz w:val="22"/>
                <w:szCs w:val="24"/>
              </w:rPr>
            </w:pPr>
            <w:r w:rsidRPr="00F140C2">
              <w:rPr>
                <w:rFonts w:cs="Arial"/>
                <w:sz w:val="22"/>
                <w:szCs w:val="24"/>
              </w:rPr>
              <w:t>exclusion number(s) from the list below</w:t>
            </w:r>
          </w:p>
        </w:tc>
        <w:tc>
          <w:tcPr>
            <w:tcW w:w="5930" w:type="dxa"/>
            <w:tcBorders>
              <w:bottom w:val="single" w:sz="4" w:space="0" w:color="auto"/>
            </w:tcBorders>
            <w:vAlign w:val="bottom"/>
          </w:tcPr>
          <w:p w14:paraId="3AE3E0AB" w14:textId="77777777" w:rsidR="00C9486E" w:rsidRPr="00D4162D" w:rsidRDefault="00C9486E" w:rsidP="009372C8">
            <w:pPr>
              <w:spacing w:after="0"/>
              <w:ind w:left="0"/>
              <w:rPr>
                <w:rFonts w:cs="Arial"/>
                <w:szCs w:val="22"/>
              </w:rPr>
            </w:pPr>
          </w:p>
        </w:tc>
      </w:tr>
    </w:tbl>
    <w:p w14:paraId="469D8D5A" w14:textId="77777777" w:rsidR="00C9486E" w:rsidRDefault="00C9486E" w:rsidP="00C9486E">
      <w:pPr>
        <w:rPr>
          <w:rFonts w:cs="Arial"/>
          <w:b/>
          <w:bCs/>
          <w:iCs/>
          <w:szCs w:val="22"/>
        </w:rPr>
      </w:pPr>
    </w:p>
    <w:p w14:paraId="254484E5" w14:textId="77777777" w:rsidR="00C9486E" w:rsidRPr="00D4162D" w:rsidRDefault="00C9486E" w:rsidP="00C9486E">
      <w:pPr>
        <w:rPr>
          <w:rFonts w:cs="Arial"/>
          <w:b/>
          <w:bCs/>
          <w:iCs/>
          <w:szCs w:val="22"/>
        </w:rPr>
      </w:pPr>
      <w:r w:rsidRPr="00D4162D">
        <w:rPr>
          <w:rFonts w:cs="Arial"/>
          <w:b/>
          <w:bCs/>
          <w:iCs/>
          <w:szCs w:val="22"/>
        </w:rPr>
        <w:t>In Scope Product</w:t>
      </w:r>
    </w:p>
    <w:p w14:paraId="50AB1ECE" w14:textId="77777777" w:rsidR="00C9486E" w:rsidRPr="00D4162D" w:rsidRDefault="00C9486E" w:rsidP="00C9486E">
      <w:pPr>
        <w:numPr>
          <w:ilvl w:val="0"/>
          <w:numId w:val="2"/>
        </w:numPr>
        <w:tabs>
          <w:tab w:val="clear" w:pos="720"/>
          <w:tab w:val="num" w:pos="360"/>
          <w:tab w:val="left" w:pos="900"/>
        </w:tabs>
        <w:ind w:left="810" w:hanging="450"/>
        <w:rPr>
          <w:rFonts w:cs="Arial"/>
          <w:szCs w:val="22"/>
        </w:rPr>
      </w:pPr>
      <w:r w:rsidRPr="00D4162D">
        <w:rPr>
          <w:rFonts w:cs="Arial"/>
          <w:szCs w:val="22"/>
        </w:rPr>
        <w:t xml:space="preserve">Product </w:t>
      </w:r>
      <w:r w:rsidRPr="00D4162D">
        <w:rPr>
          <w:rFonts w:cs="Arial"/>
          <w:szCs w:val="22"/>
          <w:u w:val="single"/>
        </w:rPr>
        <w:t>contains</w:t>
      </w:r>
      <w:r w:rsidRPr="00D4162D">
        <w:rPr>
          <w:rFonts w:cs="Arial"/>
          <w:szCs w:val="22"/>
        </w:rPr>
        <w:t xml:space="preserve"> aluminum extrusion produced in one of the 14 countries listed above.  </w:t>
      </w:r>
    </w:p>
    <w:p w14:paraId="4FC9A7F7" w14:textId="77777777" w:rsidR="00C9486E" w:rsidRDefault="00C9486E" w:rsidP="00C9486E">
      <w:pPr>
        <w:ind w:left="360"/>
        <w:contextualSpacing/>
        <w:rPr>
          <w:rFonts w:asciiTheme="minorHAnsi" w:hAnsiTheme="minorHAnsi" w:cstheme="minorHAnsi"/>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3150"/>
        <w:gridCol w:w="2610"/>
        <w:gridCol w:w="2420"/>
      </w:tblGrid>
      <w:tr w:rsidR="00C9486E" w:rsidRPr="00D4162D" w14:paraId="23A94F91" w14:textId="77777777" w:rsidTr="009372C8">
        <w:tc>
          <w:tcPr>
            <w:tcW w:w="2250" w:type="dxa"/>
          </w:tcPr>
          <w:p w14:paraId="063D947D" w14:textId="77777777" w:rsidR="00C9486E" w:rsidRPr="00D4162D" w:rsidRDefault="00C9486E" w:rsidP="009372C8">
            <w:pPr>
              <w:spacing w:before="120" w:after="0"/>
              <w:ind w:left="0"/>
              <w:rPr>
                <w:rFonts w:cs="Arial"/>
                <w:sz w:val="22"/>
                <w:szCs w:val="22"/>
              </w:rPr>
            </w:pPr>
            <w:r w:rsidRPr="00D4162D">
              <w:rPr>
                <w:rFonts w:cs="Arial"/>
                <w:sz w:val="22"/>
                <w:szCs w:val="22"/>
              </w:rPr>
              <w:t>Importer’s Signature</w:t>
            </w:r>
          </w:p>
        </w:tc>
        <w:tc>
          <w:tcPr>
            <w:tcW w:w="3150" w:type="dxa"/>
            <w:tcBorders>
              <w:bottom w:val="single" w:sz="4" w:space="0" w:color="auto"/>
            </w:tcBorders>
          </w:tcPr>
          <w:p w14:paraId="03762627" w14:textId="77777777" w:rsidR="00C9486E" w:rsidRPr="00D4162D" w:rsidRDefault="00C9486E" w:rsidP="009372C8">
            <w:pPr>
              <w:spacing w:before="120" w:after="0"/>
              <w:ind w:left="0"/>
              <w:rPr>
                <w:rFonts w:cs="Arial"/>
                <w:sz w:val="22"/>
                <w:szCs w:val="22"/>
              </w:rPr>
            </w:pPr>
          </w:p>
        </w:tc>
        <w:tc>
          <w:tcPr>
            <w:tcW w:w="2610" w:type="dxa"/>
          </w:tcPr>
          <w:p w14:paraId="66A2561F" w14:textId="77777777" w:rsidR="00C9486E" w:rsidRPr="00D4162D" w:rsidRDefault="00C9486E" w:rsidP="009372C8">
            <w:pPr>
              <w:spacing w:before="120" w:after="0"/>
              <w:ind w:left="0"/>
              <w:rPr>
                <w:rFonts w:cs="Arial"/>
                <w:sz w:val="22"/>
                <w:szCs w:val="22"/>
              </w:rPr>
            </w:pPr>
            <w:r w:rsidRPr="00D4162D">
              <w:rPr>
                <w:rFonts w:cs="Arial"/>
                <w:sz w:val="22"/>
                <w:szCs w:val="22"/>
              </w:rPr>
              <w:t>Importer’s Printed Name</w:t>
            </w:r>
          </w:p>
        </w:tc>
        <w:tc>
          <w:tcPr>
            <w:tcW w:w="2420" w:type="dxa"/>
            <w:tcBorders>
              <w:bottom w:val="single" w:sz="4" w:space="0" w:color="auto"/>
            </w:tcBorders>
          </w:tcPr>
          <w:p w14:paraId="7CCEC6B0" w14:textId="77777777" w:rsidR="00C9486E" w:rsidRPr="00D4162D" w:rsidRDefault="00C9486E" w:rsidP="009372C8">
            <w:pPr>
              <w:spacing w:before="120" w:after="0"/>
              <w:ind w:left="0"/>
              <w:rPr>
                <w:rFonts w:cs="Arial"/>
                <w:sz w:val="22"/>
                <w:szCs w:val="22"/>
              </w:rPr>
            </w:pPr>
          </w:p>
        </w:tc>
      </w:tr>
      <w:tr w:rsidR="00C9486E" w:rsidRPr="00D4162D" w14:paraId="63CC624B" w14:textId="77777777" w:rsidTr="009372C8">
        <w:tc>
          <w:tcPr>
            <w:tcW w:w="2250" w:type="dxa"/>
          </w:tcPr>
          <w:p w14:paraId="315E2A72" w14:textId="77777777" w:rsidR="00C9486E" w:rsidRPr="00D4162D" w:rsidRDefault="00C9486E" w:rsidP="009372C8">
            <w:pPr>
              <w:spacing w:before="120" w:after="0"/>
              <w:ind w:left="0"/>
              <w:rPr>
                <w:rFonts w:cs="Arial"/>
                <w:sz w:val="22"/>
                <w:szCs w:val="22"/>
              </w:rPr>
            </w:pPr>
            <w:r w:rsidRPr="00D4162D">
              <w:rPr>
                <w:rFonts w:cs="Arial"/>
                <w:sz w:val="22"/>
                <w:szCs w:val="22"/>
              </w:rPr>
              <w:t>Title</w:t>
            </w:r>
          </w:p>
        </w:tc>
        <w:tc>
          <w:tcPr>
            <w:tcW w:w="3150" w:type="dxa"/>
            <w:tcBorders>
              <w:top w:val="single" w:sz="4" w:space="0" w:color="auto"/>
              <w:bottom w:val="single" w:sz="4" w:space="0" w:color="auto"/>
            </w:tcBorders>
          </w:tcPr>
          <w:p w14:paraId="048F16CF" w14:textId="77777777" w:rsidR="00C9486E" w:rsidRPr="00D4162D" w:rsidRDefault="00C9486E" w:rsidP="009372C8">
            <w:pPr>
              <w:spacing w:before="120" w:after="0"/>
              <w:ind w:left="0"/>
              <w:rPr>
                <w:rFonts w:cs="Arial"/>
                <w:sz w:val="22"/>
                <w:szCs w:val="22"/>
              </w:rPr>
            </w:pPr>
          </w:p>
        </w:tc>
        <w:tc>
          <w:tcPr>
            <w:tcW w:w="2610" w:type="dxa"/>
          </w:tcPr>
          <w:p w14:paraId="006AA9F1" w14:textId="77777777" w:rsidR="00C9486E" w:rsidRPr="00D4162D" w:rsidRDefault="00C9486E" w:rsidP="009372C8">
            <w:pPr>
              <w:spacing w:before="120" w:after="0"/>
              <w:ind w:left="0"/>
              <w:rPr>
                <w:rFonts w:cs="Arial"/>
                <w:sz w:val="22"/>
                <w:szCs w:val="22"/>
              </w:rPr>
            </w:pPr>
            <w:r w:rsidRPr="00D4162D">
              <w:rPr>
                <w:rFonts w:cs="Arial"/>
                <w:sz w:val="22"/>
                <w:szCs w:val="22"/>
              </w:rPr>
              <w:t>Date</w:t>
            </w:r>
          </w:p>
        </w:tc>
        <w:tc>
          <w:tcPr>
            <w:tcW w:w="2420" w:type="dxa"/>
            <w:tcBorders>
              <w:top w:val="single" w:sz="4" w:space="0" w:color="auto"/>
              <w:bottom w:val="single" w:sz="4" w:space="0" w:color="auto"/>
            </w:tcBorders>
          </w:tcPr>
          <w:p w14:paraId="17063282" w14:textId="77777777" w:rsidR="00C9486E" w:rsidRPr="00D4162D" w:rsidRDefault="00C9486E" w:rsidP="009372C8">
            <w:pPr>
              <w:spacing w:before="120" w:after="0"/>
              <w:ind w:left="0"/>
              <w:rPr>
                <w:rFonts w:cs="Arial"/>
                <w:sz w:val="22"/>
                <w:szCs w:val="22"/>
              </w:rPr>
            </w:pPr>
          </w:p>
        </w:tc>
      </w:tr>
      <w:tr w:rsidR="00C9486E" w:rsidRPr="00D4162D" w14:paraId="3BF2B2B6" w14:textId="77777777" w:rsidTr="009372C8">
        <w:tc>
          <w:tcPr>
            <w:tcW w:w="2250" w:type="dxa"/>
          </w:tcPr>
          <w:p w14:paraId="32E3BE03" w14:textId="77777777" w:rsidR="00C9486E" w:rsidRPr="00D4162D" w:rsidRDefault="00C9486E" w:rsidP="009372C8">
            <w:pPr>
              <w:spacing w:before="120" w:after="0"/>
              <w:ind w:left="0"/>
              <w:rPr>
                <w:rFonts w:cs="Arial"/>
                <w:sz w:val="22"/>
                <w:szCs w:val="22"/>
              </w:rPr>
            </w:pPr>
            <w:r w:rsidRPr="00D4162D">
              <w:rPr>
                <w:rFonts w:cs="Arial"/>
                <w:sz w:val="22"/>
                <w:szCs w:val="22"/>
              </w:rPr>
              <w:t>Company Name</w:t>
            </w:r>
          </w:p>
        </w:tc>
        <w:tc>
          <w:tcPr>
            <w:tcW w:w="3150" w:type="dxa"/>
            <w:tcBorders>
              <w:top w:val="single" w:sz="4" w:space="0" w:color="auto"/>
              <w:bottom w:val="single" w:sz="4" w:space="0" w:color="auto"/>
            </w:tcBorders>
          </w:tcPr>
          <w:p w14:paraId="65FD4451" w14:textId="77777777" w:rsidR="00C9486E" w:rsidRPr="00D4162D" w:rsidRDefault="00C9486E" w:rsidP="009372C8">
            <w:pPr>
              <w:spacing w:before="120" w:after="0"/>
              <w:ind w:left="0"/>
              <w:rPr>
                <w:rFonts w:cs="Arial"/>
                <w:sz w:val="22"/>
                <w:szCs w:val="22"/>
              </w:rPr>
            </w:pPr>
          </w:p>
        </w:tc>
        <w:tc>
          <w:tcPr>
            <w:tcW w:w="2610" w:type="dxa"/>
          </w:tcPr>
          <w:p w14:paraId="4032BF5A" w14:textId="77777777" w:rsidR="00C9486E" w:rsidRPr="00D4162D" w:rsidRDefault="00C9486E" w:rsidP="009372C8">
            <w:pPr>
              <w:spacing w:before="120" w:after="0"/>
              <w:ind w:left="0"/>
              <w:rPr>
                <w:rFonts w:cs="Arial"/>
                <w:sz w:val="22"/>
                <w:szCs w:val="22"/>
              </w:rPr>
            </w:pPr>
            <w:r w:rsidRPr="00D4162D">
              <w:rPr>
                <w:rFonts w:cs="Arial"/>
                <w:sz w:val="22"/>
                <w:szCs w:val="22"/>
              </w:rPr>
              <w:t>Email</w:t>
            </w:r>
          </w:p>
        </w:tc>
        <w:tc>
          <w:tcPr>
            <w:tcW w:w="2420" w:type="dxa"/>
            <w:tcBorders>
              <w:top w:val="single" w:sz="4" w:space="0" w:color="auto"/>
              <w:bottom w:val="single" w:sz="4" w:space="0" w:color="auto"/>
            </w:tcBorders>
          </w:tcPr>
          <w:p w14:paraId="75E3B70F" w14:textId="77777777" w:rsidR="00C9486E" w:rsidRPr="00D4162D" w:rsidRDefault="00C9486E" w:rsidP="009372C8">
            <w:pPr>
              <w:spacing w:before="120" w:after="0"/>
              <w:ind w:left="0"/>
              <w:rPr>
                <w:rFonts w:cs="Arial"/>
                <w:sz w:val="22"/>
                <w:szCs w:val="22"/>
              </w:rPr>
            </w:pPr>
          </w:p>
        </w:tc>
      </w:tr>
    </w:tbl>
    <w:p w14:paraId="68BEB81F" w14:textId="77777777" w:rsidR="00C9486E" w:rsidRDefault="00C9486E" w:rsidP="00C9486E">
      <w:pPr>
        <w:ind w:left="360"/>
        <w:contextualSpacing/>
        <w:rPr>
          <w:rFonts w:asciiTheme="minorHAnsi" w:hAnsiTheme="minorHAnsi" w:cstheme="minorHAnsi"/>
          <w:szCs w:val="22"/>
        </w:rPr>
      </w:pPr>
    </w:p>
    <w:p w14:paraId="77AA6C74" w14:textId="77777777" w:rsidR="00C9486E" w:rsidRPr="00AD0494" w:rsidRDefault="00C9486E" w:rsidP="00C9486E">
      <w:pPr>
        <w:rPr>
          <w:rFonts w:cs="Arial"/>
          <w:i/>
          <w:sz w:val="18"/>
          <w:szCs w:val="18"/>
        </w:rPr>
      </w:pPr>
      <w:r w:rsidRPr="00AD0494">
        <w:rPr>
          <w:rFonts w:cs="Arial"/>
          <w:i/>
          <w:sz w:val="18"/>
          <w:szCs w:val="18"/>
        </w:rPr>
        <w:t>By signing above, you certify that the information provided is complete and accurate and that you have used reasonable care in ascertaining and providing such information.  By signing above, you also understand and agree that the information provided does not guarantee that CBP or the Department of Commerce (DOC) will determine the commodity described is outside the scope of an Anti-Dumping Duty (AD) and/or Countervailing Duty (CVD) investigation or order.  If CBP or the DOC determines the commodity is within the scope of an AD and/or CVD investigation or order, you – as the importer or consignee – are responsible for all applicable AD/CVD deposits and the ultimate AD/CVD duties due upon liquidation, including increased or different rates than those identified upon entry.</w:t>
      </w:r>
    </w:p>
    <w:p w14:paraId="600F8D42" w14:textId="77777777" w:rsidR="00C9486E" w:rsidRDefault="00C9486E" w:rsidP="00C9486E">
      <w:pPr>
        <w:rPr>
          <w:rFonts w:cs="Arial"/>
          <w:b/>
          <w:bCs/>
          <w:sz w:val="28"/>
          <w:szCs w:val="28"/>
        </w:rPr>
      </w:pPr>
    </w:p>
    <w:p w14:paraId="4FAB0534" w14:textId="77777777" w:rsidR="00C9486E" w:rsidRDefault="00C9486E" w:rsidP="00C9486E">
      <w:pPr>
        <w:rPr>
          <w:rFonts w:cs="Arial"/>
          <w:b/>
          <w:bCs/>
          <w:sz w:val="28"/>
          <w:szCs w:val="28"/>
        </w:rPr>
      </w:pPr>
      <w:r>
        <w:rPr>
          <w:rFonts w:cs="Arial"/>
          <w:b/>
          <w:bCs/>
          <w:sz w:val="28"/>
          <w:szCs w:val="28"/>
        </w:rPr>
        <w:t>ADCVD Cases</w:t>
      </w:r>
    </w:p>
    <w:tbl>
      <w:tblPr>
        <w:tblStyle w:val="TableGrid"/>
        <w:tblW w:w="0" w:type="auto"/>
        <w:tblInd w:w="288" w:type="dxa"/>
        <w:tblLook w:val="04A0" w:firstRow="1" w:lastRow="0" w:firstColumn="1" w:lastColumn="0" w:noHBand="0" w:noVBand="1"/>
      </w:tblPr>
      <w:tblGrid>
        <w:gridCol w:w="3500"/>
        <w:gridCol w:w="1685"/>
        <w:gridCol w:w="1951"/>
      </w:tblGrid>
      <w:tr w:rsidR="00C9486E" w:rsidRPr="00F140C2" w14:paraId="477A4D0B" w14:textId="77777777" w:rsidTr="009372C8">
        <w:tc>
          <w:tcPr>
            <w:tcW w:w="3500" w:type="dxa"/>
          </w:tcPr>
          <w:p w14:paraId="6EF368C4" w14:textId="77777777" w:rsidR="00C9486E" w:rsidRPr="00F140C2" w:rsidRDefault="00C9486E" w:rsidP="009372C8">
            <w:pPr>
              <w:ind w:left="0"/>
              <w:rPr>
                <w:rFonts w:cs="Arial"/>
                <w:b/>
                <w:bCs/>
                <w:sz w:val="22"/>
                <w:szCs w:val="22"/>
              </w:rPr>
            </w:pPr>
            <w:r w:rsidRPr="00F140C2">
              <w:rPr>
                <w:rFonts w:cs="Arial"/>
                <w:b/>
                <w:bCs/>
                <w:sz w:val="22"/>
                <w:szCs w:val="22"/>
              </w:rPr>
              <w:t>Country</w:t>
            </w:r>
          </w:p>
        </w:tc>
        <w:tc>
          <w:tcPr>
            <w:tcW w:w="1685" w:type="dxa"/>
          </w:tcPr>
          <w:p w14:paraId="0B070EFB" w14:textId="77777777" w:rsidR="00C9486E" w:rsidRPr="00F140C2" w:rsidRDefault="00C9486E" w:rsidP="009372C8">
            <w:pPr>
              <w:ind w:left="0"/>
              <w:rPr>
                <w:rFonts w:cs="Arial"/>
                <w:b/>
                <w:bCs/>
                <w:sz w:val="22"/>
                <w:szCs w:val="22"/>
              </w:rPr>
            </w:pPr>
            <w:r w:rsidRPr="00F140C2">
              <w:rPr>
                <w:rFonts w:cs="Arial"/>
                <w:b/>
                <w:bCs/>
                <w:sz w:val="22"/>
                <w:szCs w:val="22"/>
              </w:rPr>
              <w:t>ADD Case</w:t>
            </w:r>
          </w:p>
        </w:tc>
        <w:tc>
          <w:tcPr>
            <w:tcW w:w="1681" w:type="dxa"/>
          </w:tcPr>
          <w:p w14:paraId="28D67CB1" w14:textId="77777777" w:rsidR="00C9486E" w:rsidRPr="00F140C2" w:rsidRDefault="00C9486E" w:rsidP="009372C8">
            <w:pPr>
              <w:ind w:left="0"/>
              <w:rPr>
                <w:rFonts w:cs="Arial"/>
                <w:b/>
                <w:bCs/>
                <w:sz w:val="22"/>
                <w:szCs w:val="22"/>
              </w:rPr>
            </w:pPr>
            <w:r w:rsidRPr="00F140C2">
              <w:rPr>
                <w:rFonts w:cs="Arial"/>
                <w:b/>
                <w:bCs/>
                <w:sz w:val="22"/>
                <w:szCs w:val="22"/>
              </w:rPr>
              <w:t>CVD Case</w:t>
            </w:r>
          </w:p>
        </w:tc>
      </w:tr>
      <w:tr w:rsidR="00C9486E" w:rsidRPr="00F140C2" w14:paraId="37D0EC08" w14:textId="77777777" w:rsidTr="009372C8">
        <w:tc>
          <w:tcPr>
            <w:tcW w:w="3500" w:type="dxa"/>
          </w:tcPr>
          <w:p w14:paraId="255BA558" w14:textId="77777777" w:rsidR="00C9486E" w:rsidRDefault="00C9486E" w:rsidP="009372C8">
            <w:pPr>
              <w:spacing w:after="0"/>
              <w:ind w:left="0"/>
              <w:rPr>
                <w:rFonts w:cs="Arial"/>
                <w:b/>
                <w:bCs/>
                <w:sz w:val="22"/>
                <w:szCs w:val="22"/>
              </w:rPr>
            </w:pPr>
            <w:r w:rsidRPr="00F140C2">
              <w:rPr>
                <w:rFonts w:cs="Arial"/>
                <w:b/>
                <w:bCs/>
                <w:sz w:val="22"/>
                <w:szCs w:val="22"/>
              </w:rPr>
              <w:t>China****</w:t>
            </w:r>
          </w:p>
          <w:p w14:paraId="75806083" w14:textId="689C15DE" w:rsidR="00020293" w:rsidRPr="00020293" w:rsidRDefault="00020293" w:rsidP="009372C8">
            <w:pPr>
              <w:spacing w:after="0"/>
              <w:ind w:left="0"/>
              <w:rPr>
                <w:rFonts w:cs="Arial"/>
                <w:b/>
                <w:bCs/>
                <w:sz w:val="16"/>
                <w:szCs w:val="16"/>
              </w:rPr>
            </w:pPr>
            <w:r w:rsidRPr="00020293">
              <w:rPr>
                <w:rFonts w:cs="Arial"/>
                <w:b/>
                <w:bCs/>
                <w:sz w:val="16"/>
                <w:szCs w:val="16"/>
              </w:rPr>
              <w:t xml:space="preserve">Certain products are included in this scope. If the China origin exclusion does not fall under China 1, review this case See Exclusion number 14 below.   </w:t>
            </w:r>
          </w:p>
        </w:tc>
        <w:tc>
          <w:tcPr>
            <w:tcW w:w="1685" w:type="dxa"/>
          </w:tcPr>
          <w:p w14:paraId="59037427" w14:textId="06680721" w:rsidR="00C9486E" w:rsidRPr="00F140C2" w:rsidRDefault="00C9486E" w:rsidP="009372C8">
            <w:pPr>
              <w:spacing w:after="0"/>
              <w:ind w:left="0"/>
              <w:rPr>
                <w:rFonts w:cs="Arial"/>
                <w:sz w:val="22"/>
                <w:szCs w:val="22"/>
              </w:rPr>
            </w:pPr>
            <w:r w:rsidRPr="00F140C2">
              <w:rPr>
                <w:rFonts w:cs="Arial"/>
                <w:sz w:val="22"/>
                <w:szCs w:val="22"/>
              </w:rPr>
              <w:t>A-570-158</w:t>
            </w:r>
          </w:p>
        </w:tc>
        <w:tc>
          <w:tcPr>
            <w:tcW w:w="1681" w:type="dxa"/>
          </w:tcPr>
          <w:p w14:paraId="748BF207" w14:textId="77777777" w:rsidR="00C9486E" w:rsidRPr="00F140C2" w:rsidRDefault="00C9486E" w:rsidP="009372C8">
            <w:pPr>
              <w:spacing w:after="0"/>
              <w:ind w:left="0"/>
              <w:rPr>
                <w:rFonts w:cs="Arial"/>
                <w:sz w:val="22"/>
                <w:szCs w:val="22"/>
              </w:rPr>
            </w:pPr>
            <w:r w:rsidRPr="00F140C2">
              <w:rPr>
                <w:rFonts w:cs="Arial"/>
                <w:sz w:val="22"/>
                <w:szCs w:val="22"/>
              </w:rPr>
              <w:t>C-570-159</w:t>
            </w:r>
          </w:p>
        </w:tc>
      </w:tr>
      <w:tr w:rsidR="00C9486E" w:rsidRPr="00F140C2" w14:paraId="30BC4BDE" w14:textId="77777777" w:rsidTr="009372C8">
        <w:tc>
          <w:tcPr>
            <w:tcW w:w="3500" w:type="dxa"/>
          </w:tcPr>
          <w:p w14:paraId="64FBC18D" w14:textId="77777777" w:rsidR="00C9486E" w:rsidRPr="00F140C2" w:rsidRDefault="00C9486E" w:rsidP="009372C8">
            <w:pPr>
              <w:spacing w:after="0"/>
              <w:ind w:left="0"/>
              <w:rPr>
                <w:rFonts w:cs="Arial"/>
                <w:b/>
                <w:bCs/>
                <w:sz w:val="22"/>
                <w:szCs w:val="22"/>
              </w:rPr>
            </w:pPr>
            <w:r w:rsidRPr="00F140C2">
              <w:rPr>
                <w:rFonts w:cs="Arial"/>
                <w:b/>
                <w:bCs/>
                <w:sz w:val="22"/>
                <w:szCs w:val="22"/>
              </w:rPr>
              <w:t>Indonesia</w:t>
            </w:r>
          </w:p>
        </w:tc>
        <w:tc>
          <w:tcPr>
            <w:tcW w:w="1685" w:type="dxa"/>
          </w:tcPr>
          <w:p w14:paraId="293D257A" w14:textId="77777777" w:rsidR="00C9486E" w:rsidRPr="00F140C2" w:rsidRDefault="00C9486E" w:rsidP="009372C8">
            <w:pPr>
              <w:spacing w:after="0"/>
              <w:ind w:left="0"/>
              <w:rPr>
                <w:rFonts w:cs="Arial"/>
                <w:sz w:val="22"/>
                <w:szCs w:val="22"/>
              </w:rPr>
            </w:pPr>
            <w:r w:rsidRPr="00F140C2">
              <w:rPr>
                <w:rFonts w:cs="Arial"/>
                <w:sz w:val="22"/>
                <w:szCs w:val="22"/>
              </w:rPr>
              <w:t>A-560-840</w:t>
            </w:r>
          </w:p>
        </w:tc>
        <w:tc>
          <w:tcPr>
            <w:tcW w:w="1681" w:type="dxa"/>
          </w:tcPr>
          <w:p w14:paraId="29D37856" w14:textId="77777777" w:rsidR="00C9486E" w:rsidRPr="00F140C2" w:rsidRDefault="00C9486E" w:rsidP="009372C8">
            <w:pPr>
              <w:spacing w:after="0"/>
              <w:ind w:left="0"/>
              <w:rPr>
                <w:rFonts w:cs="Arial"/>
                <w:sz w:val="22"/>
                <w:szCs w:val="22"/>
              </w:rPr>
            </w:pPr>
            <w:r w:rsidRPr="00F140C2">
              <w:rPr>
                <w:rFonts w:cs="Arial"/>
                <w:sz w:val="22"/>
                <w:szCs w:val="22"/>
              </w:rPr>
              <w:t>C-560-841</w:t>
            </w:r>
          </w:p>
        </w:tc>
      </w:tr>
      <w:tr w:rsidR="00C9486E" w:rsidRPr="00F140C2" w14:paraId="2629BD75" w14:textId="77777777" w:rsidTr="009372C8">
        <w:tc>
          <w:tcPr>
            <w:tcW w:w="3500" w:type="dxa"/>
          </w:tcPr>
          <w:p w14:paraId="42B74835" w14:textId="77777777" w:rsidR="00C9486E" w:rsidRPr="00F140C2" w:rsidRDefault="00C9486E" w:rsidP="009372C8">
            <w:pPr>
              <w:spacing w:after="0"/>
              <w:ind w:left="0"/>
              <w:rPr>
                <w:rFonts w:cs="Arial"/>
                <w:b/>
                <w:bCs/>
                <w:sz w:val="22"/>
                <w:szCs w:val="22"/>
              </w:rPr>
            </w:pPr>
            <w:r w:rsidRPr="00F140C2">
              <w:rPr>
                <w:rFonts w:cs="Arial"/>
                <w:b/>
                <w:bCs/>
                <w:sz w:val="22"/>
                <w:szCs w:val="22"/>
              </w:rPr>
              <w:t>Mexico</w:t>
            </w:r>
          </w:p>
        </w:tc>
        <w:tc>
          <w:tcPr>
            <w:tcW w:w="1685" w:type="dxa"/>
          </w:tcPr>
          <w:p w14:paraId="0C59FAD0" w14:textId="77777777" w:rsidR="00C9486E" w:rsidRPr="00F140C2" w:rsidRDefault="00C9486E" w:rsidP="009372C8">
            <w:pPr>
              <w:spacing w:after="0"/>
              <w:ind w:left="0"/>
              <w:rPr>
                <w:rFonts w:cs="Arial"/>
                <w:sz w:val="22"/>
                <w:szCs w:val="22"/>
              </w:rPr>
            </w:pPr>
            <w:r w:rsidRPr="00F140C2">
              <w:rPr>
                <w:rFonts w:cs="Arial"/>
                <w:sz w:val="22"/>
                <w:szCs w:val="22"/>
              </w:rPr>
              <w:t>A-201-860</w:t>
            </w:r>
          </w:p>
        </w:tc>
        <w:tc>
          <w:tcPr>
            <w:tcW w:w="1681" w:type="dxa"/>
          </w:tcPr>
          <w:p w14:paraId="72F7C411" w14:textId="77777777" w:rsidR="00C9486E" w:rsidRPr="00F140C2" w:rsidRDefault="00C9486E" w:rsidP="009372C8">
            <w:pPr>
              <w:spacing w:after="0"/>
              <w:ind w:left="0"/>
              <w:rPr>
                <w:rFonts w:cs="Arial"/>
                <w:sz w:val="22"/>
                <w:szCs w:val="22"/>
              </w:rPr>
            </w:pPr>
            <w:r w:rsidRPr="00F140C2">
              <w:rPr>
                <w:rFonts w:cs="Arial"/>
                <w:sz w:val="22"/>
                <w:szCs w:val="22"/>
              </w:rPr>
              <w:t>C-201-861</w:t>
            </w:r>
          </w:p>
        </w:tc>
      </w:tr>
      <w:tr w:rsidR="00C9486E" w:rsidRPr="00F140C2" w14:paraId="66F0957F" w14:textId="77777777" w:rsidTr="009372C8">
        <w:tc>
          <w:tcPr>
            <w:tcW w:w="3500" w:type="dxa"/>
          </w:tcPr>
          <w:p w14:paraId="2A55FFF5" w14:textId="77777777" w:rsidR="00C9486E" w:rsidRPr="00F140C2" w:rsidRDefault="00C9486E" w:rsidP="009372C8">
            <w:pPr>
              <w:spacing w:after="0"/>
              <w:ind w:left="0"/>
              <w:rPr>
                <w:rFonts w:cs="Arial"/>
                <w:b/>
                <w:bCs/>
                <w:sz w:val="22"/>
                <w:szCs w:val="22"/>
              </w:rPr>
            </w:pPr>
            <w:r w:rsidRPr="00F140C2">
              <w:rPr>
                <w:rFonts w:cs="Arial"/>
                <w:b/>
                <w:bCs/>
                <w:sz w:val="22"/>
                <w:szCs w:val="22"/>
              </w:rPr>
              <w:t>Turkey</w:t>
            </w:r>
          </w:p>
        </w:tc>
        <w:tc>
          <w:tcPr>
            <w:tcW w:w="1685" w:type="dxa"/>
          </w:tcPr>
          <w:p w14:paraId="4049144C" w14:textId="77777777" w:rsidR="00C9486E" w:rsidRPr="00F140C2" w:rsidRDefault="00C9486E" w:rsidP="009372C8">
            <w:pPr>
              <w:spacing w:after="0"/>
              <w:ind w:left="0"/>
              <w:rPr>
                <w:rFonts w:cs="Arial"/>
                <w:sz w:val="22"/>
                <w:szCs w:val="22"/>
              </w:rPr>
            </w:pPr>
            <w:r w:rsidRPr="00F140C2">
              <w:rPr>
                <w:rFonts w:cs="Arial"/>
                <w:sz w:val="22"/>
                <w:szCs w:val="22"/>
              </w:rPr>
              <w:t>A-489-850</w:t>
            </w:r>
          </w:p>
        </w:tc>
        <w:tc>
          <w:tcPr>
            <w:tcW w:w="1681" w:type="dxa"/>
          </w:tcPr>
          <w:p w14:paraId="4E9C8D96" w14:textId="77777777" w:rsidR="00C9486E" w:rsidRPr="00F140C2" w:rsidRDefault="00C9486E" w:rsidP="009372C8">
            <w:pPr>
              <w:spacing w:after="0"/>
              <w:ind w:left="0"/>
              <w:rPr>
                <w:rFonts w:cs="Arial"/>
                <w:sz w:val="22"/>
                <w:szCs w:val="22"/>
              </w:rPr>
            </w:pPr>
            <w:r w:rsidRPr="00F140C2">
              <w:rPr>
                <w:rFonts w:cs="Arial"/>
                <w:sz w:val="22"/>
                <w:szCs w:val="22"/>
              </w:rPr>
              <w:t>C-489-851</w:t>
            </w:r>
          </w:p>
        </w:tc>
      </w:tr>
      <w:tr w:rsidR="00C9486E" w:rsidRPr="00F140C2" w14:paraId="13309751" w14:textId="77777777" w:rsidTr="009372C8">
        <w:tc>
          <w:tcPr>
            <w:tcW w:w="3500" w:type="dxa"/>
          </w:tcPr>
          <w:p w14:paraId="36A41975" w14:textId="77777777" w:rsidR="00C9486E" w:rsidRPr="00F140C2" w:rsidRDefault="00C9486E" w:rsidP="009372C8">
            <w:pPr>
              <w:spacing w:after="0"/>
              <w:ind w:left="0"/>
              <w:rPr>
                <w:rFonts w:cs="Arial"/>
                <w:b/>
                <w:bCs/>
                <w:sz w:val="22"/>
                <w:szCs w:val="22"/>
              </w:rPr>
            </w:pPr>
            <w:r w:rsidRPr="00F140C2">
              <w:rPr>
                <w:rFonts w:cs="Arial"/>
                <w:b/>
                <w:bCs/>
                <w:sz w:val="22"/>
                <w:szCs w:val="22"/>
              </w:rPr>
              <w:t>Vietnam</w:t>
            </w:r>
          </w:p>
        </w:tc>
        <w:tc>
          <w:tcPr>
            <w:tcW w:w="1685" w:type="dxa"/>
          </w:tcPr>
          <w:p w14:paraId="50715BB2" w14:textId="77777777" w:rsidR="00C9486E" w:rsidRPr="00F140C2" w:rsidRDefault="00C9486E" w:rsidP="009372C8">
            <w:pPr>
              <w:spacing w:after="0"/>
              <w:ind w:left="0"/>
              <w:rPr>
                <w:rFonts w:cs="Arial"/>
                <w:sz w:val="22"/>
                <w:szCs w:val="22"/>
              </w:rPr>
            </w:pPr>
            <w:r w:rsidRPr="00F140C2">
              <w:rPr>
                <w:rFonts w:cs="Arial"/>
                <w:sz w:val="22"/>
                <w:szCs w:val="22"/>
              </w:rPr>
              <w:t>A-552-837</w:t>
            </w:r>
          </w:p>
        </w:tc>
        <w:tc>
          <w:tcPr>
            <w:tcW w:w="1681" w:type="dxa"/>
          </w:tcPr>
          <w:p w14:paraId="27D78C5D" w14:textId="77777777" w:rsidR="00C9486E" w:rsidRPr="00F140C2" w:rsidRDefault="00C9486E" w:rsidP="009372C8">
            <w:pPr>
              <w:spacing w:after="0"/>
              <w:ind w:left="0"/>
              <w:rPr>
                <w:rFonts w:cs="Arial"/>
                <w:sz w:val="22"/>
                <w:szCs w:val="22"/>
              </w:rPr>
            </w:pPr>
          </w:p>
        </w:tc>
      </w:tr>
      <w:tr w:rsidR="00C9486E" w:rsidRPr="00F140C2" w14:paraId="6FAE36D8" w14:textId="77777777" w:rsidTr="009372C8">
        <w:tc>
          <w:tcPr>
            <w:tcW w:w="3500" w:type="dxa"/>
          </w:tcPr>
          <w:p w14:paraId="4A29B57F" w14:textId="77777777" w:rsidR="00C9486E" w:rsidRPr="00F140C2" w:rsidRDefault="00C9486E" w:rsidP="009372C8">
            <w:pPr>
              <w:spacing w:after="0"/>
              <w:ind w:left="0"/>
              <w:rPr>
                <w:rFonts w:cs="Arial"/>
                <w:b/>
                <w:bCs/>
                <w:sz w:val="22"/>
                <w:szCs w:val="22"/>
              </w:rPr>
            </w:pPr>
            <w:r w:rsidRPr="00F140C2">
              <w:rPr>
                <w:rFonts w:cs="Arial"/>
                <w:b/>
                <w:bCs/>
                <w:sz w:val="22"/>
                <w:szCs w:val="22"/>
              </w:rPr>
              <w:t>Columbia</w:t>
            </w:r>
          </w:p>
        </w:tc>
        <w:tc>
          <w:tcPr>
            <w:tcW w:w="1685" w:type="dxa"/>
          </w:tcPr>
          <w:p w14:paraId="3D24B662" w14:textId="77777777" w:rsidR="00C9486E" w:rsidRPr="00F140C2" w:rsidRDefault="00C9486E" w:rsidP="009372C8">
            <w:pPr>
              <w:spacing w:after="0"/>
              <w:ind w:left="0"/>
              <w:rPr>
                <w:rFonts w:cs="Arial"/>
                <w:sz w:val="22"/>
                <w:szCs w:val="22"/>
              </w:rPr>
            </w:pPr>
            <w:r w:rsidRPr="00F140C2">
              <w:rPr>
                <w:rFonts w:cs="Arial"/>
                <w:sz w:val="22"/>
                <w:szCs w:val="22"/>
              </w:rPr>
              <w:t>A-301-806</w:t>
            </w:r>
          </w:p>
        </w:tc>
        <w:tc>
          <w:tcPr>
            <w:tcW w:w="1681" w:type="dxa"/>
          </w:tcPr>
          <w:p w14:paraId="4475A0FF" w14:textId="77777777" w:rsidR="00C9486E" w:rsidRPr="00F140C2" w:rsidRDefault="00C9486E" w:rsidP="009372C8">
            <w:pPr>
              <w:spacing w:after="0"/>
              <w:ind w:left="0"/>
              <w:rPr>
                <w:rFonts w:cs="Arial"/>
                <w:sz w:val="22"/>
                <w:szCs w:val="22"/>
              </w:rPr>
            </w:pPr>
          </w:p>
        </w:tc>
      </w:tr>
      <w:tr w:rsidR="00C9486E" w:rsidRPr="00F140C2" w14:paraId="40F8E48E" w14:textId="77777777" w:rsidTr="009372C8">
        <w:tc>
          <w:tcPr>
            <w:tcW w:w="3500" w:type="dxa"/>
          </w:tcPr>
          <w:p w14:paraId="097ADF01" w14:textId="77777777" w:rsidR="00C9486E" w:rsidRPr="00F140C2" w:rsidRDefault="00C9486E" w:rsidP="009372C8">
            <w:pPr>
              <w:spacing w:after="0"/>
              <w:ind w:left="0"/>
              <w:rPr>
                <w:rFonts w:cs="Arial"/>
                <w:b/>
                <w:bCs/>
                <w:sz w:val="22"/>
                <w:szCs w:val="22"/>
              </w:rPr>
            </w:pPr>
            <w:r w:rsidRPr="00F140C2">
              <w:rPr>
                <w:rFonts w:cs="Arial"/>
                <w:b/>
                <w:bCs/>
                <w:sz w:val="22"/>
                <w:szCs w:val="22"/>
              </w:rPr>
              <w:t>Ecuador</w:t>
            </w:r>
          </w:p>
        </w:tc>
        <w:tc>
          <w:tcPr>
            <w:tcW w:w="1685" w:type="dxa"/>
          </w:tcPr>
          <w:p w14:paraId="49C9D772" w14:textId="77777777" w:rsidR="00C9486E" w:rsidRPr="00F140C2" w:rsidRDefault="00C9486E" w:rsidP="009372C8">
            <w:pPr>
              <w:spacing w:after="0"/>
              <w:ind w:left="0"/>
              <w:rPr>
                <w:rFonts w:cs="Arial"/>
                <w:sz w:val="22"/>
                <w:szCs w:val="22"/>
              </w:rPr>
            </w:pPr>
            <w:r w:rsidRPr="00F140C2">
              <w:rPr>
                <w:rFonts w:cs="Arial"/>
                <w:sz w:val="22"/>
                <w:szCs w:val="22"/>
              </w:rPr>
              <w:t>A-331-804</w:t>
            </w:r>
          </w:p>
        </w:tc>
        <w:tc>
          <w:tcPr>
            <w:tcW w:w="1681" w:type="dxa"/>
          </w:tcPr>
          <w:p w14:paraId="5F5AFF16" w14:textId="77777777" w:rsidR="00C9486E" w:rsidRPr="00F140C2" w:rsidRDefault="00C9486E" w:rsidP="009372C8">
            <w:pPr>
              <w:spacing w:after="0"/>
              <w:ind w:left="0"/>
              <w:rPr>
                <w:rFonts w:cs="Arial"/>
                <w:sz w:val="22"/>
                <w:szCs w:val="22"/>
              </w:rPr>
            </w:pPr>
          </w:p>
        </w:tc>
      </w:tr>
      <w:tr w:rsidR="00C9486E" w:rsidRPr="00F140C2" w14:paraId="55D53E1F" w14:textId="77777777" w:rsidTr="009372C8">
        <w:tc>
          <w:tcPr>
            <w:tcW w:w="3500" w:type="dxa"/>
          </w:tcPr>
          <w:p w14:paraId="2764F534" w14:textId="77777777" w:rsidR="00C9486E" w:rsidRPr="00F140C2" w:rsidRDefault="00C9486E" w:rsidP="009372C8">
            <w:pPr>
              <w:spacing w:after="0"/>
              <w:ind w:left="0"/>
              <w:rPr>
                <w:rFonts w:cs="Arial"/>
                <w:b/>
                <w:bCs/>
                <w:sz w:val="22"/>
                <w:szCs w:val="22"/>
              </w:rPr>
            </w:pPr>
            <w:r w:rsidRPr="00F140C2">
              <w:rPr>
                <w:rFonts w:cs="Arial"/>
                <w:b/>
                <w:bCs/>
                <w:sz w:val="22"/>
                <w:szCs w:val="22"/>
              </w:rPr>
              <w:t>India</w:t>
            </w:r>
          </w:p>
        </w:tc>
        <w:tc>
          <w:tcPr>
            <w:tcW w:w="1685" w:type="dxa"/>
          </w:tcPr>
          <w:p w14:paraId="671F88A8" w14:textId="77777777" w:rsidR="00C9486E" w:rsidRPr="00F140C2" w:rsidRDefault="00C9486E" w:rsidP="009372C8">
            <w:pPr>
              <w:spacing w:after="0"/>
              <w:ind w:left="0"/>
              <w:rPr>
                <w:rFonts w:cs="Arial"/>
                <w:sz w:val="22"/>
                <w:szCs w:val="22"/>
              </w:rPr>
            </w:pPr>
            <w:r w:rsidRPr="00F140C2">
              <w:rPr>
                <w:rFonts w:cs="Arial"/>
                <w:sz w:val="22"/>
                <w:szCs w:val="22"/>
              </w:rPr>
              <w:t>A-533-920</w:t>
            </w:r>
          </w:p>
        </w:tc>
        <w:tc>
          <w:tcPr>
            <w:tcW w:w="1681" w:type="dxa"/>
          </w:tcPr>
          <w:p w14:paraId="3FCA7AC9" w14:textId="77777777" w:rsidR="00C9486E" w:rsidRPr="00F140C2" w:rsidRDefault="00C9486E" w:rsidP="009372C8">
            <w:pPr>
              <w:spacing w:after="0"/>
              <w:ind w:left="0"/>
              <w:rPr>
                <w:rFonts w:cs="Arial"/>
                <w:sz w:val="22"/>
                <w:szCs w:val="22"/>
              </w:rPr>
            </w:pPr>
          </w:p>
        </w:tc>
      </w:tr>
      <w:tr w:rsidR="00C9486E" w:rsidRPr="00F140C2" w14:paraId="0748CB74" w14:textId="77777777" w:rsidTr="009372C8">
        <w:tc>
          <w:tcPr>
            <w:tcW w:w="3500" w:type="dxa"/>
          </w:tcPr>
          <w:p w14:paraId="70BD0194" w14:textId="77777777" w:rsidR="00C9486E" w:rsidRPr="00F140C2" w:rsidRDefault="00C9486E" w:rsidP="009372C8">
            <w:pPr>
              <w:spacing w:after="0"/>
              <w:ind w:left="0"/>
              <w:rPr>
                <w:rFonts w:cs="Arial"/>
                <w:b/>
                <w:bCs/>
                <w:sz w:val="22"/>
                <w:szCs w:val="22"/>
              </w:rPr>
            </w:pPr>
            <w:r w:rsidRPr="00F140C2">
              <w:rPr>
                <w:rFonts w:cs="Arial"/>
                <w:b/>
                <w:bCs/>
                <w:sz w:val="22"/>
                <w:szCs w:val="22"/>
              </w:rPr>
              <w:t>Italy</w:t>
            </w:r>
          </w:p>
        </w:tc>
        <w:tc>
          <w:tcPr>
            <w:tcW w:w="1685" w:type="dxa"/>
          </w:tcPr>
          <w:p w14:paraId="1DF26E33" w14:textId="77777777" w:rsidR="00C9486E" w:rsidRPr="00F140C2" w:rsidRDefault="00C9486E" w:rsidP="009372C8">
            <w:pPr>
              <w:spacing w:after="0"/>
              <w:ind w:left="0"/>
              <w:rPr>
                <w:rFonts w:cs="Arial"/>
                <w:sz w:val="22"/>
                <w:szCs w:val="22"/>
              </w:rPr>
            </w:pPr>
            <w:r w:rsidRPr="00F140C2">
              <w:rPr>
                <w:rFonts w:cs="Arial"/>
                <w:sz w:val="22"/>
                <w:szCs w:val="22"/>
              </w:rPr>
              <w:t>A-475-846</w:t>
            </w:r>
          </w:p>
        </w:tc>
        <w:tc>
          <w:tcPr>
            <w:tcW w:w="1681" w:type="dxa"/>
          </w:tcPr>
          <w:p w14:paraId="787A4F80" w14:textId="77777777" w:rsidR="00C9486E" w:rsidRPr="00F140C2" w:rsidRDefault="00C9486E" w:rsidP="009372C8">
            <w:pPr>
              <w:spacing w:after="0"/>
              <w:ind w:left="0"/>
              <w:rPr>
                <w:rFonts w:cs="Arial"/>
                <w:sz w:val="22"/>
                <w:szCs w:val="22"/>
              </w:rPr>
            </w:pPr>
          </w:p>
        </w:tc>
      </w:tr>
      <w:tr w:rsidR="00C9486E" w:rsidRPr="00F140C2" w14:paraId="2C22C277" w14:textId="77777777" w:rsidTr="009372C8">
        <w:tc>
          <w:tcPr>
            <w:tcW w:w="3500" w:type="dxa"/>
          </w:tcPr>
          <w:p w14:paraId="0EB1CEA0" w14:textId="77777777" w:rsidR="00C9486E" w:rsidRPr="00F140C2" w:rsidRDefault="00C9486E" w:rsidP="009372C8">
            <w:pPr>
              <w:spacing w:after="0"/>
              <w:ind w:left="0"/>
              <w:rPr>
                <w:rFonts w:cs="Arial"/>
                <w:b/>
                <w:bCs/>
                <w:sz w:val="22"/>
                <w:szCs w:val="22"/>
              </w:rPr>
            </w:pPr>
            <w:r w:rsidRPr="00F140C2">
              <w:rPr>
                <w:rFonts w:cs="Arial"/>
                <w:b/>
                <w:bCs/>
                <w:sz w:val="22"/>
                <w:szCs w:val="22"/>
              </w:rPr>
              <w:t>Malaysia</w:t>
            </w:r>
          </w:p>
        </w:tc>
        <w:tc>
          <w:tcPr>
            <w:tcW w:w="1685" w:type="dxa"/>
          </w:tcPr>
          <w:p w14:paraId="56508D6A" w14:textId="77777777" w:rsidR="00C9486E" w:rsidRPr="00F140C2" w:rsidRDefault="00C9486E" w:rsidP="009372C8">
            <w:pPr>
              <w:spacing w:after="0"/>
              <w:ind w:left="0"/>
              <w:rPr>
                <w:rFonts w:cs="Arial"/>
                <w:sz w:val="22"/>
                <w:szCs w:val="22"/>
              </w:rPr>
            </w:pPr>
            <w:r w:rsidRPr="00F140C2">
              <w:rPr>
                <w:rFonts w:cs="Arial"/>
                <w:sz w:val="22"/>
                <w:szCs w:val="22"/>
              </w:rPr>
              <w:t>A-557-826</w:t>
            </w:r>
          </w:p>
        </w:tc>
        <w:tc>
          <w:tcPr>
            <w:tcW w:w="1681" w:type="dxa"/>
          </w:tcPr>
          <w:p w14:paraId="6B4E0BAC" w14:textId="77777777" w:rsidR="00C9486E" w:rsidRPr="00F140C2" w:rsidRDefault="00C9486E" w:rsidP="009372C8">
            <w:pPr>
              <w:spacing w:after="0"/>
              <w:ind w:left="0"/>
              <w:rPr>
                <w:rFonts w:cs="Arial"/>
                <w:sz w:val="22"/>
                <w:szCs w:val="22"/>
              </w:rPr>
            </w:pPr>
          </w:p>
        </w:tc>
      </w:tr>
      <w:tr w:rsidR="00C9486E" w:rsidRPr="00F140C2" w14:paraId="173D5685" w14:textId="77777777" w:rsidTr="009372C8">
        <w:tc>
          <w:tcPr>
            <w:tcW w:w="3500" w:type="dxa"/>
          </w:tcPr>
          <w:p w14:paraId="4C8B282B" w14:textId="77777777" w:rsidR="00C9486E" w:rsidRPr="00F140C2" w:rsidRDefault="00C9486E" w:rsidP="009372C8">
            <w:pPr>
              <w:spacing w:after="0"/>
              <w:ind w:left="0"/>
              <w:rPr>
                <w:rFonts w:cs="Arial"/>
                <w:b/>
                <w:bCs/>
                <w:sz w:val="22"/>
                <w:szCs w:val="22"/>
              </w:rPr>
            </w:pPr>
            <w:r w:rsidRPr="00F140C2">
              <w:rPr>
                <w:rFonts w:cs="Arial"/>
                <w:b/>
                <w:bCs/>
                <w:sz w:val="22"/>
                <w:szCs w:val="22"/>
              </w:rPr>
              <w:t>Korea</w:t>
            </w:r>
          </w:p>
        </w:tc>
        <w:tc>
          <w:tcPr>
            <w:tcW w:w="1685" w:type="dxa"/>
          </w:tcPr>
          <w:p w14:paraId="1190EAC4" w14:textId="77777777" w:rsidR="00C9486E" w:rsidRPr="00F140C2" w:rsidRDefault="00C9486E" w:rsidP="009372C8">
            <w:pPr>
              <w:spacing w:after="0"/>
              <w:ind w:left="0"/>
              <w:rPr>
                <w:rFonts w:cs="Arial"/>
                <w:sz w:val="22"/>
                <w:szCs w:val="22"/>
              </w:rPr>
            </w:pPr>
            <w:r w:rsidRPr="00F140C2">
              <w:rPr>
                <w:rFonts w:cs="Arial"/>
                <w:sz w:val="22"/>
                <w:szCs w:val="22"/>
              </w:rPr>
              <w:t>A-580-918</w:t>
            </w:r>
          </w:p>
        </w:tc>
        <w:tc>
          <w:tcPr>
            <w:tcW w:w="1681" w:type="dxa"/>
          </w:tcPr>
          <w:p w14:paraId="7F8B1F51" w14:textId="77777777" w:rsidR="00C9486E" w:rsidRPr="00F140C2" w:rsidRDefault="00C9486E" w:rsidP="009372C8">
            <w:pPr>
              <w:spacing w:after="0"/>
              <w:ind w:left="0"/>
              <w:rPr>
                <w:rFonts w:cs="Arial"/>
                <w:sz w:val="22"/>
                <w:szCs w:val="22"/>
              </w:rPr>
            </w:pPr>
          </w:p>
        </w:tc>
      </w:tr>
      <w:tr w:rsidR="00C9486E" w:rsidRPr="00F140C2" w14:paraId="794AFECD" w14:textId="77777777" w:rsidTr="009372C8">
        <w:tc>
          <w:tcPr>
            <w:tcW w:w="3500" w:type="dxa"/>
          </w:tcPr>
          <w:p w14:paraId="272CFBF8" w14:textId="77777777" w:rsidR="00C9486E" w:rsidRPr="00F140C2" w:rsidRDefault="00C9486E" w:rsidP="009372C8">
            <w:pPr>
              <w:spacing w:after="0"/>
              <w:ind w:left="0"/>
              <w:rPr>
                <w:rFonts w:cs="Arial"/>
                <w:b/>
                <w:bCs/>
                <w:sz w:val="22"/>
                <w:szCs w:val="22"/>
              </w:rPr>
            </w:pPr>
            <w:r w:rsidRPr="00F140C2">
              <w:rPr>
                <w:rFonts w:cs="Arial"/>
                <w:b/>
                <w:bCs/>
                <w:sz w:val="22"/>
                <w:szCs w:val="22"/>
              </w:rPr>
              <w:t>Taiwan</w:t>
            </w:r>
          </w:p>
        </w:tc>
        <w:tc>
          <w:tcPr>
            <w:tcW w:w="1685" w:type="dxa"/>
          </w:tcPr>
          <w:p w14:paraId="03CB0FCC" w14:textId="77777777" w:rsidR="00C9486E" w:rsidRPr="00F140C2" w:rsidRDefault="00C9486E" w:rsidP="009372C8">
            <w:pPr>
              <w:spacing w:after="0"/>
              <w:ind w:left="0"/>
              <w:rPr>
                <w:rFonts w:cs="Arial"/>
                <w:sz w:val="22"/>
                <w:szCs w:val="22"/>
              </w:rPr>
            </w:pPr>
            <w:r w:rsidRPr="00F140C2">
              <w:rPr>
                <w:rFonts w:cs="Arial"/>
                <w:sz w:val="22"/>
                <w:szCs w:val="22"/>
              </w:rPr>
              <w:t>A-583-874</w:t>
            </w:r>
          </w:p>
        </w:tc>
        <w:tc>
          <w:tcPr>
            <w:tcW w:w="1681" w:type="dxa"/>
          </w:tcPr>
          <w:p w14:paraId="2029A927" w14:textId="77777777" w:rsidR="00C9486E" w:rsidRPr="00F140C2" w:rsidRDefault="00C9486E" w:rsidP="009372C8">
            <w:pPr>
              <w:spacing w:after="0"/>
              <w:ind w:left="0"/>
              <w:rPr>
                <w:rFonts w:cs="Arial"/>
                <w:sz w:val="22"/>
                <w:szCs w:val="22"/>
              </w:rPr>
            </w:pPr>
          </w:p>
        </w:tc>
      </w:tr>
      <w:tr w:rsidR="00C9486E" w:rsidRPr="00F140C2" w14:paraId="7F7A9308" w14:textId="77777777" w:rsidTr="009372C8">
        <w:tc>
          <w:tcPr>
            <w:tcW w:w="3500" w:type="dxa"/>
          </w:tcPr>
          <w:p w14:paraId="4D1E032C" w14:textId="77777777" w:rsidR="00C9486E" w:rsidRPr="00F140C2" w:rsidRDefault="00C9486E" w:rsidP="009372C8">
            <w:pPr>
              <w:spacing w:after="0"/>
              <w:ind w:left="0"/>
              <w:rPr>
                <w:rFonts w:cs="Arial"/>
                <w:b/>
                <w:bCs/>
                <w:sz w:val="22"/>
                <w:szCs w:val="22"/>
              </w:rPr>
            </w:pPr>
            <w:r w:rsidRPr="00F140C2">
              <w:rPr>
                <w:rFonts w:cs="Arial"/>
                <w:b/>
                <w:bCs/>
                <w:sz w:val="22"/>
                <w:szCs w:val="22"/>
              </w:rPr>
              <w:t>Thailand</w:t>
            </w:r>
          </w:p>
        </w:tc>
        <w:tc>
          <w:tcPr>
            <w:tcW w:w="1685" w:type="dxa"/>
          </w:tcPr>
          <w:p w14:paraId="136C7CD7" w14:textId="77777777" w:rsidR="00C9486E" w:rsidRPr="00F140C2" w:rsidRDefault="00C9486E" w:rsidP="009372C8">
            <w:pPr>
              <w:spacing w:after="0"/>
              <w:ind w:left="0"/>
              <w:rPr>
                <w:rFonts w:cs="Arial"/>
                <w:sz w:val="22"/>
                <w:szCs w:val="22"/>
              </w:rPr>
            </w:pPr>
            <w:r w:rsidRPr="00F140C2">
              <w:rPr>
                <w:rFonts w:cs="Arial"/>
                <w:sz w:val="22"/>
                <w:szCs w:val="22"/>
              </w:rPr>
              <w:t>A-549-847</w:t>
            </w:r>
          </w:p>
        </w:tc>
        <w:tc>
          <w:tcPr>
            <w:tcW w:w="1681" w:type="dxa"/>
          </w:tcPr>
          <w:p w14:paraId="43FDED04" w14:textId="77777777" w:rsidR="00C9486E" w:rsidRPr="00F140C2" w:rsidRDefault="00C9486E" w:rsidP="009372C8">
            <w:pPr>
              <w:spacing w:after="0"/>
              <w:ind w:left="0"/>
              <w:rPr>
                <w:rFonts w:cs="Arial"/>
                <w:sz w:val="22"/>
                <w:szCs w:val="22"/>
              </w:rPr>
            </w:pPr>
          </w:p>
        </w:tc>
      </w:tr>
      <w:tr w:rsidR="00C9486E" w:rsidRPr="00F140C2" w14:paraId="0D3EBC24" w14:textId="77777777" w:rsidTr="009372C8">
        <w:tc>
          <w:tcPr>
            <w:tcW w:w="3500" w:type="dxa"/>
          </w:tcPr>
          <w:p w14:paraId="1C679F48" w14:textId="77777777" w:rsidR="00C9486E" w:rsidRPr="00F140C2" w:rsidRDefault="00C9486E" w:rsidP="009372C8">
            <w:pPr>
              <w:spacing w:after="0"/>
              <w:ind w:left="0"/>
              <w:rPr>
                <w:rFonts w:cs="Arial"/>
                <w:b/>
                <w:bCs/>
                <w:sz w:val="22"/>
                <w:szCs w:val="22"/>
              </w:rPr>
            </w:pPr>
            <w:r w:rsidRPr="00F140C2">
              <w:rPr>
                <w:rFonts w:cs="Arial"/>
                <w:b/>
                <w:bCs/>
                <w:sz w:val="22"/>
                <w:szCs w:val="22"/>
              </w:rPr>
              <w:t>UAE</w:t>
            </w:r>
          </w:p>
        </w:tc>
        <w:tc>
          <w:tcPr>
            <w:tcW w:w="1685" w:type="dxa"/>
          </w:tcPr>
          <w:p w14:paraId="4E564CEB" w14:textId="77777777" w:rsidR="00C9486E" w:rsidRPr="00F140C2" w:rsidRDefault="00C9486E" w:rsidP="009372C8">
            <w:pPr>
              <w:spacing w:after="0"/>
              <w:ind w:left="0"/>
              <w:rPr>
                <w:rFonts w:cs="Arial"/>
                <w:sz w:val="22"/>
                <w:szCs w:val="22"/>
              </w:rPr>
            </w:pPr>
            <w:r w:rsidRPr="00F140C2">
              <w:rPr>
                <w:rFonts w:cs="Arial"/>
                <w:sz w:val="22"/>
                <w:szCs w:val="22"/>
              </w:rPr>
              <w:t>A-520-810</w:t>
            </w:r>
          </w:p>
        </w:tc>
        <w:tc>
          <w:tcPr>
            <w:tcW w:w="1681" w:type="dxa"/>
          </w:tcPr>
          <w:p w14:paraId="5FD1C350" w14:textId="77777777" w:rsidR="00C9486E" w:rsidRPr="00F140C2" w:rsidRDefault="00C9486E" w:rsidP="009372C8">
            <w:pPr>
              <w:spacing w:after="0"/>
              <w:ind w:left="0"/>
              <w:rPr>
                <w:rFonts w:cs="Arial"/>
                <w:sz w:val="22"/>
                <w:szCs w:val="22"/>
              </w:rPr>
            </w:pPr>
          </w:p>
        </w:tc>
      </w:tr>
      <w:tr w:rsidR="00C9486E" w:rsidRPr="00F140C2" w14:paraId="2AA75127" w14:textId="77777777" w:rsidTr="009372C8">
        <w:tc>
          <w:tcPr>
            <w:tcW w:w="3500" w:type="dxa"/>
          </w:tcPr>
          <w:p w14:paraId="3AC47005" w14:textId="77777777" w:rsidR="00C9486E" w:rsidRPr="00F140C2" w:rsidRDefault="00C9486E" w:rsidP="009372C8">
            <w:pPr>
              <w:spacing w:after="0"/>
              <w:ind w:left="0"/>
              <w:rPr>
                <w:rFonts w:cs="Arial"/>
                <w:b/>
                <w:bCs/>
                <w:sz w:val="22"/>
                <w:szCs w:val="22"/>
              </w:rPr>
            </w:pPr>
            <w:r w:rsidRPr="00F140C2">
              <w:rPr>
                <w:rFonts w:cs="Arial"/>
                <w:b/>
                <w:bCs/>
                <w:sz w:val="22"/>
                <w:szCs w:val="22"/>
              </w:rPr>
              <w:t>Any Third Country**</w:t>
            </w:r>
          </w:p>
          <w:p w14:paraId="1D0A3979" w14:textId="77777777" w:rsidR="00C9486E" w:rsidRPr="00F140C2" w:rsidRDefault="00C9486E" w:rsidP="009372C8">
            <w:pPr>
              <w:spacing w:after="0"/>
              <w:ind w:left="0"/>
              <w:rPr>
                <w:rFonts w:cs="Arial"/>
                <w:i/>
                <w:iCs/>
                <w:sz w:val="22"/>
                <w:szCs w:val="22"/>
              </w:rPr>
            </w:pPr>
            <w:r w:rsidRPr="00F140C2">
              <w:rPr>
                <w:rFonts w:cs="Arial"/>
                <w:i/>
                <w:iCs/>
              </w:rPr>
              <w:t>(used for products with aluminum extrusions produced in a subject country, then further processed in a third country)</w:t>
            </w:r>
          </w:p>
        </w:tc>
        <w:tc>
          <w:tcPr>
            <w:tcW w:w="1685" w:type="dxa"/>
          </w:tcPr>
          <w:p w14:paraId="2C4B9FA4" w14:textId="77777777" w:rsidR="00C9486E" w:rsidRPr="00F140C2" w:rsidRDefault="00C9486E" w:rsidP="009372C8">
            <w:pPr>
              <w:spacing w:after="0"/>
              <w:ind w:left="0"/>
              <w:rPr>
                <w:rFonts w:cs="Arial"/>
                <w:sz w:val="22"/>
                <w:szCs w:val="22"/>
              </w:rPr>
            </w:pPr>
          </w:p>
        </w:tc>
        <w:tc>
          <w:tcPr>
            <w:tcW w:w="1681" w:type="dxa"/>
          </w:tcPr>
          <w:p w14:paraId="6C381165" w14:textId="77777777" w:rsidR="00C9486E" w:rsidRPr="00F140C2" w:rsidRDefault="00C9486E" w:rsidP="009372C8">
            <w:pPr>
              <w:ind w:left="0"/>
              <w:jc w:val="center"/>
              <w:outlineLvl w:val="0"/>
              <w:rPr>
                <w:rFonts w:cs="Arial"/>
                <w:b/>
                <w:sz w:val="22"/>
                <w:szCs w:val="22"/>
              </w:rPr>
            </w:pPr>
            <w:r w:rsidRPr="00F140C2">
              <w:rPr>
                <w:rFonts w:cs="Arial"/>
                <w:b/>
                <w:sz w:val="22"/>
                <w:szCs w:val="22"/>
              </w:rPr>
              <w:t>Check ACE AD/CVD Portal</w:t>
            </w:r>
          </w:p>
          <w:p w14:paraId="3E004016" w14:textId="77777777" w:rsidR="00C9486E" w:rsidRPr="00F140C2" w:rsidRDefault="008774B6" w:rsidP="009372C8">
            <w:pPr>
              <w:spacing w:after="0"/>
              <w:ind w:left="0"/>
              <w:jc w:val="center"/>
              <w:rPr>
                <w:rFonts w:cs="Arial"/>
                <w:sz w:val="22"/>
                <w:szCs w:val="22"/>
              </w:rPr>
            </w:pPr>
            <w:hyperlink r:id="rId8" w:history="1">
              <w:r w:rsidR="00C9486E" w:rsidRPr="00F140C2">
                <w:rPr>
                  <w:rStyle w:val="Hyperlink"/>
                  <w:rFonts w:cs="Arial"/>
                  <w:szCs w:val="22"/>
                </w:rPr>
                <w:t>https://ace.cbp.gov/</w:t>
              </w:r>
            </w:hyperlink>
          </w:p>
        </w:tc>
      </w:tr>
    </w:tbl>
    <w:p w14:paraId="6FE111BE" w14:textId="77777777" w:rsidR="00C9486E" w:rsidRDefault="00C9486E" w:rsidP="00C9486E">
      <w:pPr>
        <w:rPr>
          <w:rFonts w:cs="Arial"/>
          <w:b/>
          <w:bCs/>
          <w:sz w:val="28"/>
          <w:szCs w:val="28"/>
        </w:rPr>
      </w:pPr>
    </w:p>
    <w:p w14:paraId="2872984A" w14:textId="77777777" w:rsidR="00C9486E" w:rsidRDefault="00C9486E" w:rsidP="00C9486E">
      <w:pPr>
        <w:rPr>
          <w:rFonts w:cs="Arial"/>
          <w:b/>
          <w:bCs/>
          <w:sz w:val="28"/>
          <w:szCs w:val="28"/>
        </w:rPr>
      </w:pPr>
    </w:p>
    <w:p w14:paraId="4F4928DF" w14:textId="77777777" w:rsidR="00C9486E" w:rsidRDefault="00C9486E" w:rsidP="00C9486E">
      <w:pPr>
        <w:rPr>
          <w:rFonts w:cs="Arial"/>
          <w:b/>
          <w:bCs/>
          <w:sz w:val="28"/>
          <w:szCs w:val="28"/>
        </w:rPr>
      </w:pPr>
    </w:p>
    <w:p w14:paraId="41E1A667" w14:textId="77777777" w:rsidR="00C9486E" w:rsidRPr="006D49B7" w:rsidRDefault="00C9486E" w:rsidP="00C9486E">
      <w:pPr>
        <w:rPr>
          <w:b/>
          <w:bCs/>
          <w:sz w:val="28"/>
          <w:szCs w:val="24"/>
        </w:rPr>
      </w:pPr>
      <w:r w:rsidRPr="006D49B7">
        <w:rPr>
          <w:b/>
          <w:bCs/>
          <w:sz w:val="28"/>
          <w:szCs w:val="24"/>
        </w:rPr>
        <w:t>Scope of the Investigation as of 5/02/2024</w:t>
      </w:r>
    </w:p>
    <w:p w14:paraId="08B995D6" w14:textId="7B62FCE4" w:rsidR="00C9486E" w:rsidRDefault="00C9486E" w:rsidP="00C9486E">
      <w:pPr>
        <w:spacing w:before="100" w:beforeAutospacing="1"/>
        <w:rPr>
          <w:rFonts w:cs="Arial"/>
          <w:sz w:val="20"/>
        </w:rPr>
      </w:pPr>
      <w:r w:rsidRPr="006D49B7">
        <w:rPr>
          <w:rFonts w:cs="Arial"/>
          <w:sz w:val="20"/>
        </w:rPr>
        <w:t>The merchandise subject to this investigation is aluminum extrusions, regardless of form, finishing, or fabrication, whether assembled with other parts or unassembled, whether coated, painted, anodized, or thermally improved. Aluminum extrusions are shapes and forms, produced by an extrusion process, made from aluminum alloys having metallic elements corresponding to the alloy series designations published by the Aluminum Association commencing with the numbers 1,</w:t>
      </w:r>
      <w:r w:rsidR="00020293">
        <w:rPr>
          <w:rFonts w:cs="Arial"/>
          <w:sz w:val="20"/>
        </w:rPr>
        <w:t xml:space="preserve"> 2,</w:t>
      </w:r>
      <w:r w:rsidRPr="006D49B7">
        <w:rPr>
          <w:rFonts w:cs="Arial"/>
          <w:sz w:val="20"/>
        </w:rPr>
        <w:t xml:space="preserve"> 3, </w:t>
      </w:r>
      <w:r w:rsidR="00020293">
        <w:rPr>
          <w:rFonts w:cs="Arial"/>
          <w:sz w:val="20"/>
        </w:rPr>
        <w:t xml:space="preserve">5, 6 </w:t>
      </w:r>
      <w:r w:rsidRPr="006D49B7">
        <w:rPr>
          <w:rFonts w:cs="Arial"/>
          <w:sz w:val="20"/>
        </w:rPr>
        <w:t xml:space="preserve">and </w:t>
      </w:r>
      <w:r w:rsidR="00020293">
        <w:rPr>
          <w:rFonts w:cs="Arial"/>
          <w:sz w:val="20"/>
        </w:rPr>
        <w:t>7</w:t>
      </w:r>
      <w:r w:rsidRPr="006D49B7">
        <w:rPr>
          <w:rFonts w:cs="Arial"/>
          <w:sz w:val="20"/>
        </w:rPr>
        <w:t xml:space="preserve"> (or proprietary equivalents or other certifying body equivalents)</w:t>
      </w:r>
      <w:r w:rsidR="00020293">
        <w:rPr>
          <w:rFonts w:cs="Arial"/>
          <w:sz w:val="20"/>
        </w:rPr>
        <w:t xml:space="preserve"> unless excluded.</w:t>
      </w:r>
    </w:p>
    <w:p w14:paraId="70A7AA12" w14:textId="77777777" w:rsidR="00020293" w:rsidRDefault="00020293" w:rsidP="00C9486E">
      <w:pPr>
        <w:rPr>
          <w:rFonts w:cs="Arial"/>
          <w:sz w:val="20"/>
        </w:rPr>
      </w:pPr>
    </w:p>
    <w:p w14:paraId="52B5F31B" w14:textId="1F8C9E75" w:rsidR="00C9486E" w:rsidRPr="006D49B7" w:rsidRDefault="00C9486E" w:rsidP="00C9486E">
      <w:pPr>
        <w:rPr>
          <w:rFonts w:cs="Arial"/>
          <w:sz w:val="20"/>
        </w:rPr>
      </w:pPr>
      <w:r w:rsidRPr="006D49B7">
        <w:rPr>
          <w:rFonts w:cs="Arial"/>
          <w:sz w:val="20"/>
        </w:rPr>
        <w:t>Specifically, included as subject merchandise are aluminum extrusions made from an aluminum alloy with an Aluminum Association series</w:t>
      </w:r>
      <w:r>
        <w:rPr>
          <w:rFonts w:cs="Arial"/>
          <w:sz w:val="20"/>
        </w:rPr>
        <w:t>:</w:t>
      </w:r>
      <w:r w:rsidRPr="006D49B7">
        <w:rPr>
          <w:rFonts w:cs="Arial"/>
          <w:sz w:val="20"/>
        </w:rPr>
        <w:t xml:space="preserve"> </w:t>
      </w:r>
    </w:p>
    <w:p w14:paraId="293C2DC6" w14:textId="77777777" w:rsidR="00C9486E" w:rsidRPr="006D49B7" w:rsidRDefault="00C9486E" w:rsidP="00C9486E">
      <w:pPr>
        <w:numPr>
          <w:ilvl w:val="0"/>
          <w:numId w:val="5"/>
        </w:numPr>
        <w:rPr>
          <w:rFonts w:cs="Arial"/>
          <w:sz w:val="20"/>
        </w:rPr>
      </w:pPr>
      <w:r w:rsidRPr="006D49B7">
        <w:rPr>
          <w:rFonts w:cs="Arial"/>
          <w:sz w:val="20"/>
        </w:rPr>
        <w:t>Merchandise made from aluminum alloy with an aluminum association series designation commencing with the number 1 (contains not less than 99 percent aluminum by weight) (Examples include series 1350)</w:t>
      </w:r>
    </w:p>
    <w:p w14:paraId="04B4CC0A" w14:textId="77777777" w:rsidR="00C9486E" w:rsidRPr="006D49B7" w:rsidRDefault="00C9486E" w:rsidP="00C9486E">
      <w:pPr>
        <w:numPr>
          <w:ilvl w:val="0"/>
          <w:numId w:val="5"/>
        </w:numPr>
        <w:rPr>
          <w:rFonts w:cs="Arial"/>
          <w:sz w:val="20"/>
        </w:rPr>
      </w:pPr>
      <w:r w:rsidRPr="006D49B7">
        <w:rPr>
          <w:rFonts w:cs="Arial"/>
          <w:sz w:val="20"/>
        </w:rPr>
        <w:t>Merchandise made from aluminum alloy with an aluminum association series designation commencing with the number 3 (contains manganese as the major alloying element, with manganese accounting for not more than 3.0 percent of total materials by weight) (Examples include series 3003)</w:t>
      </w:r>
    </w:p>
    <w:p w14:paraId="27045D92" w14:textId="77777777" w:rsidR="00C9486E" w:rsidRPr="006D49B7" w:rsidRDefault="00C9486E" w:rsidP="00C9486E">
      <w:pPr>
        <w:numPr>
          <w:ilvl w:val="0"/>
          <w:numId w:val="5"/>
        </w:numPr>
        <w:rPr>
          <w:rFonts w:cs="Arial"/>
          <w:sz w:val="20"/>
        </w:rPr>
      </w:pPr>
      <w:r w:rsidRPr="006D49B7">
        <w:rPr>
          <w:rFonts w:cs="Arial"/>
          <w:sz w:val="20"/>
        </w:rPr>
        <w:t>Merchandise is made from an aluminum alloy with an aluminum association series designation commencing with the number 6 (contains magnesium and silicon as the major alloying elements, with magnesium accounting for at least 0.1 percent but not more than 2.0 percent of total materials by weight, and silicon accounting for at least 0.1 percent but not more than 3.0 percent of total materials by weight.) (</w:t>
      </w:r>
      <w:proofErr w:type="gramStart"/>
      <w:r w:rsidRPr="006D49B7">
        <w:rPr>
          <w:rFonts w:cs="Arial"/>
          <w:sz w:val="20"/>
        </w:rPr>
        <w:t>Example</w:t>
      </w:r>
      <w:proofErr w:type="gramEnd"/>
      <w:r w:rsidRPr="006D49B7">
        <w:rPr>
          <w:rFonts w:cs="Arial"/>
          <w:sz w:val="20"/>
        </w:rPr>
        <w:t xml:space="preserve"> include series 6060)</w:t>
      </w:r>
    </w:p>
    <w:p w14:paraId="6D867DE2" w14:textId="77777777" w:rsidR="00C9486E" w:rsidRPr="006D49B7" w:rsidRDefault="00C9486E" w:rsidP="00C9486E">
      <w:pPr>
        <w:numPr>
          <w:ilvl w:val="0"/>
          <w:numId w:val="5"/>
        </w:numPr>
        <w:rPr>
          <w:rFonts w:cs="Arial"/>
          <w:sz w:val="20"/>
        </w:rPr>
      </w:pPr>
      <w:r w:rsidRPr="006D49B7">
        <w:rPr>
          <w:rFonts w:cs="Arial"/>
          <w:sz w:val="20"/>
        </w:rPr>
        <w:t xml:space="preserve">Merchandise made from an aluminum alloy with an Aluminum Association series designation commencing with the number 5 (or proprietary equivalents or other certifying body equivalents) that have a magnesium content accounting for up to but not more than 2.0 percent of total materials by weight.  </w:t>
      </w:r>
    </w:p>
    <w:p w14:paraId="5B982AC1" w14:textId="77777777" w:rsidR="00C9486E" w:rsidRPr="006D49B7" w:rsidRDefault="00C9486E" w:rsidP="00C9486E">
      <w:pPr>
        <w:numPr>
          <w:ilvl w:val="0"/>
          <w:numId w:val="5"/>
        </w:numPr>
        <w:rPr>
          <w:rFonts w:cs="Arial"/>
          <w:sz w:val="20"/>
        </w:rPr>
      </w:pPr>
      <w:r w:rsidRPr="006D49B7">
        <w:rPr>
          <w:rFonts w:cs="Arial"/>
          <w:sz w:val="20"/>
        </w:rPr>
        <w:t xml:space="preserve">Aluminum extrusions that are drawn </w:t>
      </w:r>
      <w:proofErr w:type="gramStart"/>
      <w:r w:rsidRPr="006D49B7">
        <w:rPr>
          <w:rFonts w:cs="Arial"/>
          <w:sz w:val="20"/>
        </w:rPr>
        <w:t>subsequent to</w:t>
      </w:r>
      <w:proofErr w:type="gramEnd"/>
      <w:r w:rsidRPr="006D49B7">
        <w:rPr>
          <w:rFonts w:cs="Arial"/>
          <w:sz w:val="20"/>
        </w:rPr>
        <w:t xml:space="preserve"> extrusion (drawn aluminum).</w:t>
      </w:r>
    </w:p>
    <w:p w14:paraId="77AD1E6D" w14:textId="77777777" w:rsidR="00C9486E" w:rsidRPr="006D49B7" w:rsidRDefault="00C9486E" w:rsidP="00C9486E">
      <w:pPr>
        <w:numPr>
          <w:ilvl w:val="0"/>
          <w:numId w:val="5"/>
        </w:numPr>
        <w:rPr>
          <w:rFonts w:cs="Arial"/>
          <w:sz w:val="20"/>
        </w:rPr>
      </w:pPr>
      <w:r w:rsidRPr="006D49B7">
        <w:rPr>
          <w:rFonts w:cs="Arial"/>
          <w:sz w:val="20"/>
        </w:rPr>
        <w:t xml:space="preserve">Subject aluminum extrusions are produced and imported with a variety of coatings and surface treatments, and types of fabrication. The types of coatings and treatments applied to aluminum extrusions include, but are not limited to, extrusions that are mill finished </w:t>
      </w:r>
      <w:proofErr w:type="gramStart"/>
      <w:r w:rsidRPr="006D49B7">
        <w:rPr>
          <w:rFonts w:cs="Arial"/>
          <w:sz w:val="20"/>
        </w:rPr>
        <w:t xml:space="preserve">( </w:t>
      </w:r>
      <w:r w:rsidRPr="006D49B7">
        <w:rPr>
          <w:rFonts w:cs="Arial"/>
          <w:i/>
          <w:iCs/>
          <w:sz w:val="20"/>
        </w:rPr>
        <w:t>i.e.</w:t>
      </w:r>
      <w:proofErr w:type="gramEnd"/>
      <w:r w:rsidRPr="006D49B7">
        <w:rPr>
          <w:rFonts w:cs="Arial"/>
          <w:sz w:val="20"/>
        </w:rPr>
        <w:t xml:space="preserve">, without any coating or further finishing), brushed, buffed, polished, anodized (including bright dip), liquid painted, electroplated, chromate converted, powder coated, sublimated, wrapped, and/or bead blasted. Subject aluminum extrusions may also be fabricated, </w:t>
      </w:r>
      <w:r w:rsidRPr="006D49B7">
        <w:rPr>
          <w:rFonts w:cs="Arial"/>
          <w:i/>
          <w:iCs/>
          <w:sz w:val="20"/>
        </w:rPr>
        <w:t>i.e.,</w:t>
      </w:r>
      <w:r w:rsidRPr="006D49B7">
        <w:rPr>
          <w:rFonts w:cs="Arial"/>
          <w:sz w:val="20"/>
        </w:rPr>
        <w:t xml:space="preserve"> prepared for assembly, or thermally improved. Such operations would include, but are not limited to, extrusions that are cut-to-length, machined, drilled, punched, notched, bent, stretched, stretch-formed, hydroformed, knurled, </w:t>
      </w:r>
      <w:proofErr w:type="spellStart"/>
      <w:r w:rsidRPr="006D49B7">
        <w:rPr>
          <w:rFonts w:cs="Arial"/>
          <w:sz w:val="20"/>
        </w:rPr>
        <w:t>swedged</w:t>
      </w:r>
      <w:proofErr w:type="spellEnd"/>
      <w:r w:rsidRPr="006D49B7">
        <w:rPr>
          <w:rFonts w:cs="Arial"/>
          <w:sz w:val="20"/>
        </w:rPr>
        <w:t>, mitered, chamfered, threaded, etched, engraved, and spun.  Performing such operations in third countries does not otherwise remove the merchandise from the scope.</w:t>
      </w:r>
    </w:p>
    <w:p w14:paraId="47754684" w14:textId="77777777" w:rsidR="00C9486E" w:rsidRPr="006D49B7" w:rsidRDefault="00C9486E" w:rsidP="00C9486E">
      <w:pPr>
        <w:numPr>
          <w:ilvl w:val="0"/>
          <w:numId w:val="5"/>
        </w:numPr>
        <w:rPr>
          <w:rFonts w:cs="Arial"/>
          <w:sz w:val="20"/>
        </w:rPr>
      </w:pPr>
      <w:r w:rsidRPr="006D49B7">
        <w:rPr>
          <w:rFonts w:cs="Arial"/>
          <w:sz w:val="20"/>
        </w:rPr>
        <w:t>Products that meet the definition of subject merchandise include but are not limited to, vehicle roof rails and sun/moon roof framing, solar panel racking rails and framing, tradeshow display fixtures and framing, parts for tents or clear span structures, fence posts, drapery rails or rods, electrical conduits, door thresholds, flooring trim, electric vehicle battery trays, heat sinks, signage or advertising poles, picture frames, telescoping poles, or cleaning system components.</w:t>
      </w:r>
    </w:p>
    <w:p w14:paraId="791F06CC" w14:textId="77777777" w:rsidR="00C9486E" w:rsidRPr="006D49B7" w:rsidRDefault="00C9486E" w:rsidP="00C9486E">
      <w:pPr>
        <w:numPr>
          <w:ilvl w:val="0"/>
          <w:numId w:val="5"/>
        </w:numPr>
        <w:rPr>
          <w:rFonts w:cs="Arial"/>
          <w:sz w:val="20"/>
        </w:rPr>
      </w:pPr>
      <w:r w:rsidRPr="006D49B7">
        <w:rPr>
          <w:rFonts w:cs="Arial"/>
          <w:sz w:val="20"/>
        </w:rPr>
        <w:t>Heat sinks, which are fabricated aluminum extrusions that dissipate heat away from a heat source and may serve other functions, such as structural functions. Heat sinks come in a variety of sizes and shapes, including but not limited to a flat electronic heat sink, which is a solid aluminum extrusion with at least one flat side used to mount electronic or mechanical devices; a heat sink that is a housing for electronic controls or motors; lighting heat sinks, which dissipate heat away from LED devices; and process and exchange heat sinks, which are tube extrusions with fins or plates used to hold radiator tubing. Heat sinks are included in the scope, regardless of whether the design and production of the heat sinks are organized around meeting specified thermal performance requirements and regardless of whether they have been tested to comply with such requirements. (see specific exclusion #13 below)</w:t>
      </w:r>
    </w:p>
    <w:p w14:paraId="3654BFF0" w14:textId="77777777" w:rsidR="00C9486E" w:rsidRPr="006D49B7" w:rsidRDefault="00C9486E" w:rsidP="00C9486E">
      <w:pPr>
        <w:numPr>
          <w:ilvl w:val="1"/>
          <w:numId w:val="5"/>
        </w:numPr>
        <w:rPr>
          <w:rFonts w:cs="Arial"/>
          <w:sz w:val="20"/>
        </w:rPr>
      </w:pPr>
      <w:r w:rsidRPr="006D49B7">
        <w:rPr>
          <w:rFonts w:cs="Arial"/>
          <w:sz w:val="20"/>
        </w:rPr>
        <w:lastRenderedPageBreak/>
        <w:t>For purposes of the investigation on aluminum extrusions from the People's Republic of China, only heat sinks designed and produced around meeting specified thermal performance requirements and tested to comply with such requirements are included in this scope.  Others may be included in the original China cases. (A-570-979 and C-570-980)</w:t>
      </w:r>
    </w:p>
    <w:p w14:paraId="6C542F87" w14:textId="77777777" w:rsidR="00C9486E" w:rsidRPr="006D49B7" w:rsidRDefault="00C9486E" w:rsidP="00C9486E">
      <w:pPr>
        <w:numPr>
          <w:ilvl w:val="0"/>
          <w:numId w:val="5"/>
        </w:numPr>
        <w:rPr>
          <w:rFonts w:cs="Arial"/>
          <w:sz w:val="20"/>
        </w:rPr>
      </w:pPr>
      <w:r w:rsidRPr="006D49B7">
        <w:rPr>
          <w:rFonts w:cs="Arial"/>
          <w:sz w:val="20"/>
        </w:rPr>
        <w:t>Merchandise that is comprised solely of aluminum extrusions or aluminum extrusions and fasteners, whether assembled at the time of importation or unassembled, is covered by the scope in its entirety.</w:t>
      </w:r>
    </w:p>
    <w:p w14:paraId="74B049F9" w14:textId="77777777" w:rsidR="00C9486E" w:rsidRPr="006D49B7" w:rsidRDefault="00C9486E" w:rsidP="00C9486E">
      <w:pPr>
        <w:numPr>
          <w:ilvl w:val="0"/>
          <w:numId w:val="5"/>
        </w:numPr>
        <w:rPr>
          <w:rFonts w:cs="Arial"/>
          <w:sz w:val="20"/>
        </w:rPr>
      </w:pPr>
      <w:r w:rsidRPr="006D49B7">
        <w:rPr>
          <w:rFonts w:cs="Arial"/>
          <w:sz w:val="20"/>
        </w:rPr>
        <w:t xml:space="preserve">Aluminum extrusions contained in merchandise that is a part or subassembly of a larger whole, </w:t>
      </w:r>
      <w:proofErr w:type="gramStart"/>
      <w:r w:rsidRPr="006D49B7">
        <w:rPr>
          <w:rFonts w:cs="Arial"/>
          <w:sz w:val="20"/>
        </w:rPr>
        <w:t>whether or not</w:t>
      </w:r>
      <w:proofErr w:type="gramEnd"/>
      <w:r w:rsidRPr="006D49B7">
        <w:rPr>
          <w:rFonts w:cs="Arial"/>
          <w:sz w:val="20"/>
        </w:rPr>
        <w:t xml:space="preserve"> the merchandise also contains a component other than aluminum extrusions that is beyond a fastener.  Only the aluminum extrusion portion of the merchandise described in this paragraph, whether assembled or unassembled, is subject to duties. </w:t>
      </w:r>
    </w:p>
    <w:p w14:paraId="2A12C015" w14:textId="77777777" w:rsidR="00C9486E" w:rsidRPr="006D49B7" w:rsidRDefault="00C9486E" w:rsidP="00C9486E">
      <w:pPr>
        <w:numPr>
          <w:ilvl w:val="1"/>
          <w:numId w:val="5"/>
        </w:numPr>
        <w:rPr>
          <w:rFonts w:cs="Arial"/>
          <w:sz w:val="20"/>
        </w:rPr>
      </w:pPr>
      <w:r w:rsidRPr="006D49B7">
        <w:rPr>
          <w:rFonts w:cs="Arial"/>
          <w:sz w:val="20"/>
        </w:rPr>
        <w:t xml:space="preserve">Examples of merchandise that is a part or subassembly of a larger product or system include, but are not limited to, window parts or subassemblies; door unit parts or subassemblies; shower and bath system parts or subassemblies; solar panel mounting systems; fenestration system parts or subassemblies, such as curtain wall and window wall units and parts or subassemblies of storefronts; furniture parts or subassemblies; appliance parts or subassemblies, such as fin evaporator coils and systems for refrigerators; railing or deck system parts or subassemblies; fence system parts or subassemblies; motor vehicle parts or subassemblies, such as bumpers for motor vehicles; trailer parts or subassemblies, such as side walls, flooring, and roofings; electric vehicle charging station parts or subassemblies; or signage or advertising system parts or subassemblies. </w:t>
      </w:r>
    </w:p>
    <w:p w14:paraId="2C5FAB64" w14:textId="77777777" w:rsidR="00C9486E" w:rsidRPr="006D49B7" w:rsidRDefault="00C9486E" w:rsidP="00C9486E">
      <w:pPr>
        <w:numPr>
          <w:ilvl w:val="1"/>
          <w:numId w:val="5"/>
        </w:numPr>
        <w:rPr>
          <w:rFonts w:cs="Arial"/>
          <w:sz w:val="20"/>
        </w:rPr>
      </w:pPr>
      <w:r w:rsidRPr="006D49B7">
        <w:rPr>
          <w:rFonts w:cs="Arial"/>
          <w:sz w:val="20"/>
        </w:rPr>
        <w:t>Parts or subassemblies described by this paragraph that are subject to duties in their entirety pursuant to existing antidumping and countervailing duty orders are excluded from the scope of this investigation. Any part or subassembly that otherwise meets the requirements of this scope and that is not covered by other antidumping and/or countervailing duty orders remains subject.</w:t>
      </w:r>
    </w:p>
    <w:p w14:paraId="6D3ED2EC" w14:textId="77777777" w:rsidR="00C9486E" w:rsidRPr="006D49B7" w:rsidRDefault="00C9486E" w:rsidP="00C9486E">
      <w:pPr>
        <w:numPr>
          <w:ilvl w:val="0"/>
          <w:numId w:val="5"/>
        </w:numPr>
        <w:rPr>
          <w:rFonts w:cs="Arial"/>
          <w:sz w:val="20"/>
        </w:rPr>
      </w:pPr>
      <w:r w:rsidRPr="006D49B7">
        <w:rPr>
          <w:rFonts w:cs="Arial"/>
          <w:sz w:val="20"/>
        </w:rPr>
        <w:t>** aluminum extrusions that have been further processed in a third country, including, but not limited to, the finishing and fabrication processes described above, assembly, whether with other aluminum extrusion components or with non-aluminum extrusion components, or any other processing that would not otherwise remove the merchandise from the scope if performed in the country of manufacture of the in-scope product. Third country processing; finishing; and/or fabrication, including those processes described in the scope, does not alter the country of origin of the subject aluminum extrusions.</w:t>
      </w:r>
    </w:p>
    <w:p w14:paraId="1E2E9F66" w14:textId="77777777" w:rsidR="00C9486E" w:rsidRDefault="00C9486E" w:rsidP="00C9486E">
      <w:pPr>
        <w:numPr>
          <w:ilvl w:val="0"/>
          <w:numId w:val="5"/>
        </w:numPr>
        <w:rPr>
          <w:rFonts w:cs="Arial"/>
          <w:sz w:val="20"/>
        </w:rPr>
      </w:pPr>
      <w:r w:rsidRPr="006D49B7">
        <w:rPr>
          <w:rFonts w:cs="Arial"/>
          <w:sz w:val="20"/>
        </w:rPr>
        <w:t>For purposes of the investigation on aluminum extrusions from the People's Republic of China, only heat sinks designed and produced around meeting specified thermal performance requirements and tested to comply with such requirements are included in the scope.</w:t>
      </w:r>
    </w:p>
    <w:p w14:paraId="7DA5C2AD" w14:textId="77777777" w:rsidR="00C9486E" w:rsidRPr="006D49B7" w:rsidRDefault="00C9486E" w:rsidP="00C9486E">
      <w:pPr>
        <w:ind w:left="1080"/>
        <w:rPr>
          <w:rFonts w:cs="Arial"/>
          <w:sz w:val="20"/>
        </w:rPr>
      </w:pPr>
    </w:p>
    <w:p w14:paraId="5B2A50A5" w14:textId="77777777" w:rsidR="00C9486E" w:rsidRPr="006D49B7" w:rsidRDefault="00C9486E" w:rsidP="00C9486E">
      <w:pPr>
        <w:ind w:left="0"/>
        <w:rPr>
          <w:rFonts w:cs="Arial"/>
          <w:b/>
          <w:bCs/>
          <w:sz w:val="20"/>
          <w:u w:val="single"/>
        </w:rPr>
      </w:pPr>
      <w:r w:rsidRPr="006D49B7">
        <w:rPr>
          <w:rFonts w:cs="Arial"/>
          <w:b/>
          <w:bCs/>
          <w:sz w:val="20"/>
          <w:u w:val="single"/>
        </w:rPr>
        <w:t xml:space="preserve">Definition of the term “part or subassemblies” </w:t>
      </w:r>
    </w:p>
    <w:p w14:paraId="0164B611" w14:textId="77777777" w:rsidR="00C9486E" w:rsidRPr="006D49B7" w:rsidRDefault="00C9486E" w:rsidP="00C9486E">
      <w:pPr>
        <w:ind w:left="0"/>
        <w:rPr>
          <w:rFonts w:cs="Arial"/>
          <w:sz w:val="20"/>
        </w:rPr>
      </w:pPr>
      <w:r w:rsidRPr="006D49B7">
        <w:rPr>
          <w:rFonts w:cs="Arial"/>
          <w:sz w:val="20"/>
        </w:rPr>
        <w:t>A part or subassembly is a product that is designed to be attached to other components to eventually form a completed product or is a product that is designed for the sole purpose of becoming part of a larger whole.</w:t>
      </w:r>
    </w:p>
    <w:p w14:paraId="0FA961C7" w14:textId="77777777" w:rsidR="00C9486E" w:rsidRPr="006D49B7" w:rsidRDefault="00C9486E" w:rsidP="00C9486E">
      <w:pPr>
        <w:ind w:left="0"/>
        <w:rPr>
          <w:rFonts w:cs="Arial"/>
          <w:sz w:val="20"/>
        </w:rPr>
      </w:pPr>
    </w:p>
    <w:p w14:paraId="7018BA3A" w14:textId="77777777" w:rsidR="00C9486E" w:rsidRPr="006D49B7" w:rsidRDefault="00C9486E" w:rsidP="00C9486E">
      <w:pPr>
        <w:ind w:left="0"/>
        <w:rPr>
          <w:rFonts w:cs="Arial"/>
          <w:b/>
          <w:bCs/>
          <w:sz w:val="20"/>
          <w:u w:val="single"/>
        </w:rPr>
      </w:pPr>
      <w:r w:rsidRPr="006D49B7">
        <w:rPr>
          <w:rFonts w:cs="Arial"/>
          <w:b/>
          <w:bCs/>
          <w:sz w:val="20"/>
          <w:u w:val="single"/>
        </w:rPr>
        <w:t>Extrusion Country of origin:</w:t>
      </w:r>
    </w:p>
    <w:p w14:paraId="7FAD2B7B" w14:textId="77777777" w:rsidR="00C9486E" w:rsidRPr="006D49B7" w:rsidRDefault="00C9486E" w:rsidP="00C9486E">
      <w:pPr>
        <w:pStyle w:val="NormalWeb"/>
        <w:spacing w:before="0" w:beforeAutospacing="0" w:after="120" w:afterAutospacing="0"/>
        <w:rPr>
          <w:rFonts w:ascii="Arial" w:hAnsi="Arial" w:cs="Arial"/>
          <w:sz w:val="20"/>
          <w:szCs w:val="20"/>
        </w:rPr>
      </w:pPr>
      <w:r w:rsidRPr="00282377">
        <w:rPr>
          <w:rFonts w:ascii="Arial" w:hAnsi="Arial" w:cs="Arial"/>
          <w:sz w:val="20"/>
          <w:szCs w:val="20"/>
        </w:rPr>
        <w:t>***T</w:t>
      </w:r>
      <w:r w:rsidRPr="006D49B7">
        <w:rPr>
          <w:rFonts w:ascii="Arial" w:hAnsi="Arial" w:cs="Arial"/>
          <w:sz w:val="20"/>
          <w:szCs w:val="20"/>
        </w:rPr>
        <w:t xml:space="preserve">he country of origin of the aluminum extrusion is determined by where the metal is extruded </w:t>
      </w:r>
      <w:proofErr w:type="gramStart"/>
      <w:r w:rsidRPr="006D49B7">
        <w:rPr>
          <w:rFonts w:ascii="Arial" w:hAnsi="Arial" w:cs="Arial"/>
          <w:sz w:val="20"/>
          <w:szCs w:val="20"/>
        </w:rPr>
        <w:t xml:space="preserve">( </w:t>
      </w:r>
      <w:r w:rsidRPr="006D49B7">
        <w:rPr>
          <w:rStyle w:val="Emphasis"/>
          <w:rFonts w:ascii="Arial" w:hAnsi="Arial" w:cs="Arial"/>
          <w:sz w:val="20"/>
          <w:szCs w:val="20"/>
        </w:rPr>
        <w:t>i.e.</w:t>
      </w:r>
      <w:proofErr w:type="gramEnd"/>
      <w:r w:rsidRPr="006D49B7">
        <w:rPr>
          <w:rStyle w:val="Emphasis"/>
          <w:rFonts w:ascii="Arial" w:hAnsi="Arial" w:cs="Arial"/>
          <w:sz w:val="20"/>
          <w:szCs w:val="20"/>
        </w:rPr>
        <w:t>,</w:t>
      </w:r>
      <w:r w:rsidRPr="006D49B7">
        <w:rPr>
          <w:rFonts w:ascii="Arial" w:hAnsi="Arial" w:cs="Arial"/>
          <w:sz w:val="20"/>
          <w:szCs w:val="20"/>
        </w:rPr>
        <w:t xml:space="preserve"> pressed through a die). </w:t>
      </w:r>
    </w:p>
    <w:p w14:paraId="3169FF34" w14:textId="77777777" w:rsidR="00C9486E" w:rsidRPr="006D49B7" w:rsidRDefault="00C9486E" w:rsidP="00C9486E">
      <w:pPr>
        <w:pStyle w:val="NormalWeb"/>
        <w:spacing w:before="0" w:beforeAutospacing="0" w:after="120" w:afterAutospacing="0"/>
        <w:rPr>
          <w:rFonts w:ascii="Arial" w:hAnsi="Arial" w:cs="Arial"/>
          <w:b/>
          <w:bCs/>
          <w:sz w:val="20"/>
          <w:szCs w:val="20"/>
          <w:u w:val="single"/>
        </w:rPr>
      </w:pPr>
    </w:p>
    <w:p w14:paraId="0C103CA3" w14:textId="77777777" w:rsidR="00020293" w:rsidRDefault="00020293" w:rsidP="00C9486E">
      <w:pPr>
        <w:pStyle w:val="NormalWeb"/>
        <w:spacing w:before="0" w:beforeAutospacing="0" w:after="120" w:afterAutospacing="0"/>
        <w:rPr>
          <w:rFonts w:ascii="Arial" w:hAnsi="Arial" w:cs="Arial"/>
          <w:b/>
          <w:bCs/>
          <w:sz w:val="20"/>
          <w:szCs w:val="20"/>
          <w:u w:val="single"/>
        </w:rPr>
      </w:pPr>
    </w:p>
    <w:p w14:paraId="4A70288F" w14:textId="3E1A2528" w:rsidR="00C9486E" w:rsidRPr="006D49B7" w:rsidRDefault="00C9486E" w:rsidP="00C9486E">
      <w:pPr>
        <w:pStyle w:val="NormalWeb"/>
        <w:spacing w:before="0" w:beforeAutospacing="0" w:after="120" w:afterAutospacing="0"/>
        <w:rPr>
          <w:rFonts w:ascii="Arial" w:hAnsi="Arial" w:cs="Arial"/>
          <w:b/>
          <w:bCs/>
          <w:sz w:val="20"/>
          <w:szCs w:val="20"/>
          <w:u w:val="single"/>
        </w:rPr>
      </w:pPr>
      <w:r w:rsidRPr="006D49B7">
        <w:rPr>
          <w:rFonts w:ascii="Arial" w:hAnsi="Arial" w:cs="Arial"/>
          <w:b/>
          <w:bCs/>
          <w:sz w:val="20"/>
          <w:szCs w:val="20"/>
          <w:u w:val="single"/>
        </w:rPr>
        <w:t xml:space="preserve">Scope Exclusions: (if applicable insert number in the section above) </w:t>
      </w:r>
    </w:p>
    <w:p w14:paraId="4BD0D868" w14:textId="77777777" w:rsidR="00C9486E" w:rsidRPr="006D49B7" w:rsidRDefault="00C9486E" w:rsidP="00C9486E">
      <w:pPr>
        <w:pStyle w:val="ListParagraph"/>
        <w:numPr>
          <w:ilvl w:val="0"/>
          <w:numId w:val="4"/>
        </w:numPr>
        <w:spacing w:after="120"/>
        <w:contextualSpacing w:val="0"/>
        <w:rPr>
          <w:rFonts w:cs="Arial"/>
          <w:sz w:val="20"/>
          <w:szCs w:val="20"/>
        </w:rPr>
      </w:pPr>
      <w:r w:rsidRPr="006D49B7">
        <w:rPr>
          <w:rFonts w:cs="Arial"/>
          <w:sz w:val="20"/>
          <w:szCs w:val="20"/>
        </w:rPr>
        <w:t>Excludes assembled merchandise containing non-extruded aluminum components beyond fasteners that is not a part or subassembly of a larger product or system and that is used as imported, without undergoing after importation any processing, fabrication, finishing, or assembly or the addition of parts or material, regardless of whether the additional parts or material are interchangeable.</w:t>
      </w:r>
    </w:p>
    <w:p w14:paraId="260ADB2F" w14:textId="77777777" w:rsidR="00C9486E" w:rsidRPr="006D49B7" w:rsidRDefault="00C9486E" w:rsidP="00C9486E">
      <w:pPr>
        <w:pStyle w:val="ListParagraph"/>
        <w:numPr>
          <w:ilvl w:val="0"/>
          <w:numId w:val="4"/>
        </w:numPr>
        <w:spacing w:after="120"/>
        <w:contextualSpacing w:val="0"/>
        <w:rPr>
          <w:rFonts w:cs="Arial"/>
          <w:sz w:val="20"/>
          <w:szCs w:val="20"/>
        </w:rPr>
      </w:pPr>
      <w:r w:rsidRPr="006D49B7">
        <w:rPr>
          <w:rFonts w:cs="Arial"/>
          <w:sz w:val="20"/>
          <w:szCs w:val="20"/>
        </w:rPr>
        <w:lastRenderedPageBreak/>
        <w:t xml:space="preserve">Merchandise containing multiple subassemblies of a larger whole with non-extruded aluminum components beyond fasteners.  A subassembly that meets the definition of subject merchandise, including any product expressly identified as subject merchandise in this scope, can only be excluded if it is fully and permanently assembled with at least one other different subassembly, and </w:t>
      </w:r>
      <w:proofErr w:type="gramStart"/>
      <w:r w:rsidRPr="006D49B7">
        <w:rPr>
          <w:rFonts w:cs="Arial"/>
          <w:sz w:val="20"/>
          <w:szCs w:val="20"/>
        </w:rPr>
        <w:t>where</w:t>
      </w:r>
      <w:proofErr w:type="gramEnd"/>
    </w:p>
    <w:p w14:paraId="098765E8" w14:textId="77777777" w:rsidR="00C9486E" w:rsidRPr="006D49B7" w:rsidRDefault="00C9486E" w:rsidP="00C9486E">
      <w:pPr>
        <w:pStyle w:val="ListParagraph"/>
        <w:spacing w:after="120"/>
        <w:ind w:left="1440"/>
        <w:contextualSpacing w:val="0"/>
        <w:rPr>
          <w:rFonts w:cs="Arial"/>
          <w:sz w:val="20"/>
          <w:szCs w:val="20"/>
        </w:rPr>
      </w:pPr>
      <w:r w:rsidRPr="006D49B7">
        <w:rPr>
          <w:rFonts w:cs="Arial"/>
          <w:sz w:val="20"/>
          <w:szCs w:val="20"/>
        </w:rPr>
        <w:t xml:space="preserve">(1) at least one of the subassemblies, if entered individually, would not itself be subject to the </w:t>
      </w:r>
      <w:proofErr w:type="gramStart"/>
      <w:r w:rsidRPr="006D49B7">
        <w:rPr>
          <w:rFonts w:cs="Arial"/>
          <w:sz w:val="20"/>
          <w:szCs w:val="20"/>
        </w:rPr>
        <w:t>scope;</w:t>
      </w:r>
      <w:proofErr w:type="gramEnd"/>
      <w:r w:rsidRPr="006D49B7">
        <w:rPr>
          <w:rFonts w:cs="Arial"/>
          <w:sz w:val="20"/>
          <w:szCs w:val="20"/>
        </w:rPr>
        <w:t xml:space="preserve"> </w:t>
      </w:r>
    </w:p>
    <w:p w14:paraId="2A5D21DE" w14:textId="77777777" w:rsidR="00C9486E" w:rsidRPr="006D49B7" w:rsidRDefault="00C9486E" w:rsidP="00C9486E">
      <w:pPr>
        <w:pStyle w:val="ListParagraph"/>
        <w:spacing w:after="120"/>
        <w:ind w:left="1440"/>
        <w:contextualSpacing w:val="0"/>
        <w:rPr>
          <w:rFonts w:cs="Arial"/>
          <w:sz w:val="20"/>
          <w:szCs w:val="20"/>
        </w:rPr>
      </w:pPr>
      <w:r w:rsidRPr="006D49B7">
        <w:rPr>
          <w:rFonts w:cs="Arial"/>
          <w:sz w:val="20"/>
          <w:szCs w:val="20"/>
        </w:rPr>
        <w:t>(2) the aluminum extrusions within the merchandise collectively account for 50 percent or less of the actual weight of the combined multiple subassemblies (without including any non-extruded aluminum fasteners in the calculations); and</w:t>
      </w:r>
    </w:p>
    <w:p w14:paraId="51E8F80C" w14:textId="77777777" w:rsidR="00C9486E" w:rsidRPr="006D49B7" w:rsidRDefault="00C9486E" w:rsidP="00C9486E">
      <w:pPr>
        <w:pStyle w:val="ListParagraph"/>
        <w:spacing w:after="120"/>
        <w:ind w:left="1440"/>
        <w:contextualSpacing w:val="0"/>
        <w:rPr>
          <w:rFonts w:cs="Arial"/>
          <w:sz w:val="20"/>
          <w:szCs w:val="20"/>
        </w:rPr>
      </w:pPr>
      <w:r w:rsidRPr="006D49B7">
        <w:rPr>
          <w:rFonts w:cs="Arial"/>
          <w:sz w:val="20"/>
          <w:szCs w:val="20"/>
        </w:rPr>
        <w:t>(3) the aluminum extrusions within the merchandise collectively account for 50 percent or less of the number of pieces of the combined multiple subassemblies (without including any non-extruded aluminum fasteners in the calculations).</w:t>
      </w:r>
    </w:p>
    <w:p w14:paraId="7180B940" w14:textId="77777777" w:rsidR="00C9486E" w:rsidRPr="006D49B7" w:rsidRDefault="00C9486E" w:rsidP="00C9486E">
      <w:pPr>
        <w:pStyle w:val="ListParagraph"/>
        <w:numPr>
          <w:ilvl w:val="0"/>
          <w:numId w:val="4"/>
        </w:numPr>
        <w:spacing w:after="120"/>
        <w:contextualSpacing w:val="0"/>
        <w:rPr>
          <w:rFonts w:cs="Arial"/>
          <w:sz w:val="20"/>
          <w:szCs w:val="20"/>
        </w:rPr>
      </w:pPr>
      <w:r w:rsidRPr="006D49B7">
        <w:rPr>
          <w:rFonts w:cs="Arial"/>
          <w:sz w:val="20"/>
          <w:szCs w:val="20"/>
        </w:rPr>
        <w:t xml:space="preserve">***Aluminum extrusions contained in unassembled merchandise if the unassembled merchandise is not a part or subassembly of a larger whole. </w:t>
      </w:r>
    </w:p>
    <w:p w14:paraId="724FC4BB" w14:textId="77777777" w:rsidR="00C9486E" w:rsidRPr="006D49B7" w:rsidRDefault="00C9486E" w:rsidP="00C9486E">
      <w:pPr>
        <w:pStyle w:val="ListParagraph"/>
        <w:numPr>
          <w:ilvl w:val="1"/>
          <w:numId w:val="4"/>
        </w:numPr>
        <w:spacing w:after="120"/>
        <w:contextualSpacing w:val="0"/>
        <w:rPr>
          <w:rFonts w:cs="Arial"/>
          <w:sz w:val="20"/>
          <w:szCs w:val="20"/>
        </w:rPr>
      </w:pPr>
      <w:r w:rsidRPr="006D49B7">
        <w:rPr>
          <w:rFonts w:cs="Arial"/>
          <w:sz w:val="20"/>
          <w:szCs w:val="20"/>
        </w:rPr>
        <w:t>To be excluded under this paragraph, the unassembled merchandise must also contain a component other than aluminum extrusions, beyond fasteners. In addition, to be excluded under this paragraph, the unassembled merchandise must be a packaged combination of parts that is ready to be assembled as imported, without undergoing after importation any processing, fabrication, or finishing or the addition of parts or material (</w:t>
      </w:r>
      <w:proofErr w:type="gramStart"/>
      <w:r w:rsidRPr="006D49B7">
        <w:rPr>
          <w:rFonts w:cs="Arial"/>
          <w:sz w:val="20"/>
          <w:szCs w:val="20"/>
        </w:rPr>
        <w:t>with the exception of</w:t>
      </w:r>
      <w:proofErr w:type="gramEnd"/>
      <w:r w:rsidRPr="006D49B7">
        <w:rPr>
          <w:rFonts w:cs="Arial"/>
          <w:sz w:val="20"/>
          <w:szCs w:val="20"/>
        </w:rPr>
        <w:t xml:space="preserve"> consumable parts or material or interchangeable media or tooling). To be excluded under this paragraph, the unassembled merchandise must be sold and enter as a discrete kit on one Customs entry form. </w:t>
      </w:r>
    </w:p>
    <w:p w14:paraId="793B3D21" w14:textId="77777777" w:rsidR="00C9486E" w:rsidRPr="006D49B7" w:rsidRDefault="00C9486E" w:rsidP="00C9486E">
      <w:pPr>
        <w:pStyle w:val="ListParagraph"/>
        <w:numPr>
          <w:ilvl w:val="2"/>
          <w:numId w:val="4"/>
        </w:numPr>
        <w:spacing w:after="120"/>
        <w:contextualSpacing w:val="0"/>
        <w:rPr>
          <w:rFonts w:cs="Arial"/>
          <w:sz w:val="20"/>
          <w:szCs w:val="20"/>
        </w:rPr>
      </w:pPr>
      <w:r w:rsidRPr="006D49B7">
        <w:rPr>
          <w:rFonts w:cs="Arial"/>
          <w:sz w:val="20"/>
          <w:szCs w:val="20"/>
        </w:rPr>
        <w:t xml:space="preserve">Non-exhaustive list of examples of above excluded assembled and unassembled merchandise include windows with glass, door units with door panel and glass, motor vehicles, trailers, furniture, </w:t>
      </w:r>
      <w:proofErr w:type="spellStart"/>
      <w:r w:rsidRPr="006D49B7">
        <w:rPr>
          <w:rFonts w:cs="Arial"/>
          <w:sz w:val="20"/>
          <w:szCs w:val="20"/>
        </w:rPr>
        <w:t>ppliances</w:t>
      </w:r>
      <w:proofErr w:type="spellEnd"/>
      <w:r w:rsidRPr="006D49B7">
        <w:rPr>
          <w:rFonts w:cs="Arial"/>
          <w:sz w:val="20"/>
          <w:szCs w:val="20"/>
        </w:rPr>
        <w:t>, solar panels and solar modules.</w:t>
      </w:r>
    </w:p>
    <w:p w14:paraId="70A51D49" w14:textId="77777777" w:rsidR="00C9486E" w:rsidRPr="006D49B7" w:rsidRDefault="00C9486E" w:rsidP="00C9486E">
      <w:pPr>
        <w:pStyle w:val="NormalWeb"/>
        <w:numPr>
          <w:ilvl w:val="0"/>
          <w:numId w:val="4"/>
        </w:numPr>
        <w:spacing w:before="0" w:beforeAutospacing="0" w:after="120" w:afterAutospacing="0"/>
        <w:rPr>
          <w:rFonts w:ascii="Arial" w:hAnsi="Arial" w:cs="Arial"/>
          <w:sz w:val="20"/>
          <w:szCs w:val="20"/>
        </w:rPr>
      </w:pPr>
      <w:r w:rsidRPr="006D49B7">
        <w:rPr>
          <w:rFonts w:ascii="Arial" w:hAnsi="Arial" w:cs="Arial"/>
          <w:sz w:val="20"/>
          <w:szCs w:val="20"/>
        </w:rPr>
        <w:t>Aluminum extrusions made from an aluminum alloy with an Aluminum Association series designations</w:t>
      </w:r>
    </w:p>
    <w:p w14:paraId="096174EE" w14:textId="77777777" w:rsidR="00C9486E" w:rsidRPr="006D49B7" w:rsidRDefault="00C9486E" w:rsidP="00C9486E">
      <w:pPr>
        <w:pStyle w:val="NormalWeb"/>
        <w:numPr>
          <w:ilvl w:val="1"/>
          <w:numId w:val="4"/>
        </w:numPr>
        <w:spacing w:before="0" w:beforeAutospacing="0" w:after="120" w:afterAutospacing="0"/>
        <w:rPr>
          <w:rFonts w:ascii="Arial" w:hAnsi="Arial" w:cs="Arial"/>
          <w:sz w:val="20"/>
          <w:szCs w:val="20"/>
        </w:rPr>
      </w:pPr>
      <w:r w:rsidRPr="006D49B7">
        <w:rPr>
          <w:rFonts w:ascii="Arial" w:hAnsi="Arial" w:cs="Arial"/>
          <w:sz w:val="20"/>
          <w:szCs w:val="20"/>
        </w:rPr>
        <w:t xml:space="preserve">commencing with the number 2 (or proprietary equivalents or other certifying body equivalents) and containing in excess of 1.5 percent copper by </w:t>
      </w:r>
      <w:proofErr w:type="gramStart"/>
      <w:r w:rsidRPr="006D49B7">
        <w:rPr>
          <w:rFonts w:ascii="Arial" w:hAnsi="Arial" w:cs="Arial"/>
          <w:sz w:val="20"/>
          <w:szCs w:val="20"/>
        </w:rPr>
        <w:t>weight;</w:t>
      </w:r>
      <w:proofErr w:type="gramEnd"/>
      <w:r w:rsidRPr="006D49B7">
        <w:rPr>
          <w:rFonts w:ascii="Arial" w:hAnsi="Arial" w:cs="Arial"/>
          <w:sz w:val="20"/>
          <w:szCs w:val="20"/>
        </w:rPr>
        <w:t xml:space="preserve"> </w:t>
      </w:r>
    </w:p>
    <w:p w14:paraId="7ACF883A" w14:textId="77777777" w:rsidR="00C9486E" w:rsidRPr="006D49B7" w:rsidRDefault="00C9486E" w:rsidP="00C9486E">
      <w:pPr>
        <w:pStyle w:val="NormalWeb"/>
        <w:numPr>
          <w:ilvl w:val="1"/>
          <w:numId w:val="4"/>
        </w:numPr>
        <w:spacing w:before="0" w:beforeAutospacing="0" w:after="120" w:afterAutospacing="0"/>
        <w:rPr>
          <w:rFonts w:ascii="Arial" w:hAnsi="Arial" w:cs="Arial"/>
          <w:sz w:val="20"/>
          <w:szCs w:val="20"/>
        </w:rPr>
      </w:pPr>
      <w:r w:rsidRPr="006D49B7">
        <w:rPr>
          <w:rFonts w:ascii="Arial" w:hAnsi="Arial" w:cs="Arial"/>
          <w:sz w:val="20"/>
          <w:szCs w:val="20"/>
        </w:rPr>
        <w:t xml:space="preserve">commencing with the number 5 (or proprietary equivalents or other certifying body equivalents) and containing </w:t>
      </w:r>
      <w:proofErr w:type="gramStart"/>
      <w:r w:rsidRPr="006D49B7">
        <w:rPr>
          <w:rFonts w:ascii="Arial" w:hAnsi="Arial" w:cs="Arial"/>
          <w:sz w:val="20"/>
          <w:szCs w:val="20"/>
        </w:rPr>
        <w:t>in excess of</w:t>
      </w:r>
      <w:proofErr w:type="gramEnd"/>
      <w:r w:rsidRPr="006D49B7">
        <w:rPr>
          <w:rFonts w:ascii="Arial" w:hAnsi="Arial" w:cs="Arial"/>
          <w:sz w:val="20"/>
          <w:szCs w:val="20"/>
        </w:rPr>
        <w:t xml:space="preserve"> 2.0 percent magnesium by weight; and </w:t>
      </w:r>
    </w:p>
    <w:p w14:paraId="06AA1B00" w14:textId="77777777" w:rsidR="00C9486E" w:rsidRPr="006D49B7" w:rsidRDefault="00C9486E" w:rsidP="00C9486E">
      <w:pPr>
        <w:pStyle w:val="NormalWeb"/>
        <w:numPr>
          <w:ilvl w:val="1"/>
          <w:numId w:val="4"/>
        </w:numPr>
        <w:spacing w:before="0" w:beforeAutospacing="0" w:after="120" w:afterAutospacing="0"/>
        <w:rPr>
          <w:rFonts w:ascii="Arial" w:hAnsi="Arial" w:cs="Arial"/>
          <w:sz w:val="20"/>
          <w:szCs w:val="20"/>
        </w:rPr>
      </w:pPr>
      <w:r w:rsidRPr="006D49B7">
        <w:rPr>
          <w:rFonts w:ascii="Arial" w:hAnsi="Arial" w:cs="Arial"/>
          <w:sz w:val="20"/>
          <w:szCs w:val="20"/>
        </w:rPr>
        <w:t xml:space="preserve">commencing with the number 7 (or proprietary equivalents or other certifying body equivalents) and containing </w:t>
      </w:r>
      <w:proofErr w:type="gramStart"/>
      <w:r w:rsidRPr="006D49B7">
        <w:rPr>
          <w:rFonts w:ascii="Arial" w:hAnsi="Arial" w:cs="Arial"/>
          <w:sz w:val="20"/>
          <w:szCs w:val="20"/>
        </w:rPr>
        <w:t>in excess of</w:t>
      </w:r>
      <w:proofErr w:type="gramEnd"/>
      <w:r w:rsidRPr="006D49B7">
        <w:rPr>
          <w:rFonts w:ascii="Arial" w:hAnsi="Arial" w:cs="Arial"/>
          <w:sz w:val="20"/>
          <w:szCs w:val="20"/>
        </w:rPr>
        <w:t xml:space="preserve"> 2.0 percent zinc by weight.</w:t>
      </w:r>
    </w:p>
    <w:p w14:paraId="46DA8147" w14:textId="77777777" w:rsidR="00C9486E" w:rsidRPr="006D49B7" w:rsidRDefault="00C9486E" w:rsidP="00C9486E">
      <w:pPr>
        <w:pStyle w:val="NormalWeb"/>
        <w:numPr>
          <w:ilvl w:val="0"/>
          <w:numId w:val="4"/>
        </w:numPr>
        <w:spacing w:before="0" w:beforeAutospacing="0" w:after="120" w:afterAutospacing="0"/>
        <w:rPr>
          <w:rFonts w:ascii="Arial" w:hAnsi="Arial" w:cs="Arial"/>
          <w:sz w:val="20"/>
          <w:szCs w:val="20"/>
        </w:rPr>
      </w:pPr>
      <w:r w:rsidRPr="006D49B7">
        <w:rPr>
          <w:rFonts w:ascii="Arial" w:hAnsi="Arial" w:cs="Arial"/>
          <w:sz w:val="20"/>
          <w:szCs w:val="20"/>
        </w:rPr>
        <w:t xml:space="preserve">Excludes aluminum alloy sheet or plates produced by means other than the extrusion process, such as aluminum products produced by a method of continuous casting or rolling. </w:t>
      </w:r>
    </w:p>
    <w:p w14:paraId="479E5610" w14:textId="77777777" w:rsidR="00C9486E" w:rsidRPr="006D49B7" w:rsidRDefault="00C9486E" w:rsidP="00C9486E">
      <w:pPr>
        <w:pStyle w:val="NormalWeb"/>
        <w:numPr>
          <w:ilvl w:val="0"/>
          <w:numId w:val="4"/>
        </w:numPr>
        <w:spacing w:before="0" w:beforeAutospacing="0" w:after="120" w:afterAutospacing="0"/>
        <w:rPr>
          <w:rFonts w:ascii="Arial" w:hAnsi="Arial" w:cs="Arial"/>
          <w:sz w:val="20"/>
          <w:szCs w:val="20"/>
        </w:rPr>
      </w:pPr>
      <w:r w:rsidRPr="006D49B7">
        <w:rPr>
          <w:rFonts w:ascii="Arial" w:hAnsi="Arial" w:cs="Arial"/>
          <w:sz w:val="20"/>
          <w:szCs w:val="20"/>
        </w:rPr>
        <w:t xml:space="preserve">Cast aluminum products. </w:t>
      </w:r>
    </w:p>
    <w:p w14:paraId="2058726A" w14:textId="77777777" w:rsidR="00C9486E" w:rsidRPr="006D49B7" w:rsidRDefault="00C9486E" w:rsidP="00C9486E">
      <w:pPr>
        <w:pStyle w:val="NormalWeb"/>
        <w:numPr>
          <w:ilvl w:val="0"/>
          <w:numId w:val="4"/>
        </w:numPr>
        <w:spacing w:before="0" w:beforeAutospacing="0" w:after="120" w:afterAutospacing="0"/>
        <w:rPr>
          <w:rFonts w:ascii="Arial" w:hAnsi="Arial" w:cs="Arial"/>
          <w:sz w:val="20"/>
          <w:szCs w:val="20"/>
        </w:rPr>
      </w:pPr>
      <w:r w:rsidRPr="006D49B7">
        <w:rPr>
          <w:rFonts w:ascii="Arial" w:hAnsi="Arial" w:cs="Arial"/>
          <w:sz w:val="20"/>
          <w:szCs w:val="20"/>
        </w:rPr>
        <w:t>Excludes unwrought aluminum in any form.</w:t>
      </w:r>
    </w:p>
    <w:p w14:paraId="7C2A14BC" w14:textId="77777777" w:rsidR="00C9486E" w:rsidRPr="006D49B7" w:rsidRDefault="00C9486E" w:rsidP="00C9486E">
      <w:pPr>
        <w:pStyle w:val="ListParagraph"/>
        <w:numPr>
          <w:ilvl w:val="0"/>
          <w:numId w:val="4"/>
        </w:numPr>
        <w:spacing w:after="120"/>
        <w:contextualSpacing w:val="0"/>
        <w:rPr>
          <w:rFonts w:cs="Arial"/>
          <w:sz w:val="20"/>
          <w:szCs w:val="20"/>
        </w:rPr>
      </w:pPr>
      <w:r w:rsidRPr="006D49B7">
        <w:rPr>
          <w:rFonts w:cs="Arial"/>
          <w:sz w:val="20"/>
          <w:szCs w:val="20"/>
        </w:rPr>
        <w:t>Excludes collapsible tubular containers composed of metallic elements corresponding to alloy code 1080A as designated by the Aluminum Association (not including proprietary equivalents or other certifying body equivalents) where the tubular container (excluding the nozzle) meets each of the following dimensional characteristics: (1) length of 37 millimeters (mm) or 62 mm; (2) outer diameter of 11.0 mm or 12.7 mm; and (3) wall thickness not exceeding 0.13 mm.</w:t>
      </w:r>
    </w:p>
    <w:p w14:paraId="756A7464" w14:textId="77777777" w:rsidR="00C9486E" w:rsidRPr="006D49B7" w:rsidRDefault="00C9486E" w:rsidP="00C9486E">
      <w:pPr>
        <w:pStyle w:val="ListParagraph"/>
        <w:numPr>
          <w:ilvl w:val="0"/>
          <w:numId w:val="4"/>
        </w:numPr>
        <w:spacing w:after="120"/>
        <w:contextualSpacing w:val="0"/>
        <w:rPr>
          <w:rFonts w:cs="Arial"/>
          <w:sz w:val="20"/>
          <w:szCs w:val="20"/>
        </w:rPr>
      </w:pPr>
      <w:r w:rsidRPr="006D49B7">
        <w:rPr>
          <w:rFonts w:cs="Arial"/>
          <w:sz w:val="20"/>
          <w:szCs w:val="20"/>
        </w:rPr>
        <w:t xml:space="preserve">Extruded drawn solid profiles made from an aluminum alloy with the Aluminum Association series designation commencing with the number 1, 3, or 6 (or proprietary equivalents or other certifying body equivalents), including variants on individual alloying elements not to circumvent the other Aluminum Association series designations, which meet each of the following characteristics: (1) solid cross sectional area greater than 62.4 mm2 and less than 906 mm2, (2) minimum electrical conductivity of 58% of the international annealed copper standard (IACS) or maximum resistivity of 2.97 Ω/cm, (3) a uniformly applied non-electrically conductive temperature-resistant coating co-extruded over characteristic (1) of either polyamide, cross-linked polyethylene, or silicone rubber material which meets the following standards: (a) Vicat A temperature threshold of &gt;140 degrees Celsius, (b) </w:t>
      </w:r>
      <w:r w:rsidRPr="006D49B7">
        <w:rPr>
          <w:rFonts w:cs="Arial"/>
          <w:sz w:val="20"/>
          <w:szCs w:val="20"/>
        </w:rPr>
        <w:lastRenderedPageBreak/>
        <w:t>flammability requirements of UL 94V–0, and (c) a minimum coating thickness of 0.10 mm and maximum coating thickness of 2.0 mm, with a maximum thickness tolerance of +/−0.20 mm, (4) characteristic 3 may or may not be encapsulated with a “Precision Drawn Tubing,” wall thicknesses less than 1.2mm, which is mechanically fixed in place, and (5) packaged in straight lengths, bent or formed and/or attached to hardware.</w:t>
      </w:r>
    </w:p>
    <w:p w14:paraId="10002986" w14:textId="77777777" w:rsidR="00C9486E" w:rsidRPr="006D49B7" w:rsidRDefault="00C9486E" w:rsidP="00C9486E">
      <w:pPr>
        <w:pStyle w:val="NormalWeb"/>
        <w:numPr>
          <w:ilvl w:val="0"/>
          <w:numId w:val="4"/>
        </w:numPr>
        <w:spacing w:before="0" w:beforeAutospacing="0" w:after="120" w:afterAutospacing="0"/>
        <w:rPr>
          <w:rFonts w:ascii="Arial" w:hAnsi="Arial" w:cs="Arial"/>
          <w:sz w:val="20"/>
          <w:szCs w:val="20"/>
        </w:rPr>
      </w:pPr>
      <w:r w:rsidRPr="006D49B7">
        <w:rPr>
          <w:rFonts w:ascii="Arial" w:hAnsi="Arial" w:cs="Arial"/>
          <w:sz w:val="20"/>
          <w:szCs w:val="20"/>
        </w:rPr>
        <w:t>Extruded tubing and drawn over a ID plug and through a OD die made from an aluminum alloy with the Aluminum Association series designation commencing with the number 3, 5, or 6 (or proprietary equivalents or other certifying body equivalents), including variants on individual alloying elements not to circumvent the other Aluminum Association series designations, which meet each of the following characteristics: (1) an outside mean diameter no greater than 30 mm with a tolerance less than or equal to +/−0.10 mm, (2) uniform wall thickness no greater than 2.7 mm with wall tolerances less than or equal to +/−0.1 mm, (3) may be coated with materials, including zinc, such that the coating material weight is no less than 3 g/m2 and no greater than 30 g/m2, and (4) packaged in continuous coils, straight lengths, bent or formed.</w:t>
      </w:r>
    </w:p>
    <w:p w14:paraId="7145C3A2" w14:textId="77777777" w:rsidR="00C9486E" w:rsidRPr="006D49B7" w:rsidRDefault="00C9486E" w:rsidP="00C9486E">
      <w:pPr>
        <w:pStyle w:val="NormalWeb"/>
        <w:numPr>
          <w:ilvl w:val="0"/>
          <w:numId w:val="4"/>
        </w:numPr>
        <w:spacing w:before="0" w:beforeAutospacing="0" w:after="120" w:afterAutospacing="0"/>
        <w:rPr>
          <w:rFonts w:ascii="Arial" w:hAnsi="Arial" w:cs="Arial"/>
          <w:sz w:val="20"/>
          <w:szCs w:val="20"/>
        </w:rPr>
      </w:pPr>
      <w:r w:rsidRPr="006D49B7">
        <w:rPr>
          <w:rFonts w:ascii="Arial" w:hAnsi="Arial" w:cs="Arial"/>
          <w:sz w:val="20"/>
          <w:szCs w:val="20"/>
        </w:rPr>
        <w:t>Certain rectangular wire, imported in bulk rolls or precut strips and produced from continuously cast rolled aluminum wire rod, which is subsequently extruded to dimension to form rectangular wire with or without rounded edges. The product is made from aluminum alloy grade 1070 or 1370 (not including proprietary equivalents or other certifying body equivalents), with no recycled metal content allowed. The dimensions of the wire are 2.95 mm to 6.05 mm in width, and 0.65 mm to 1.25 mm in thickness. Imports of rectangular wire are provided for under Harmonized Tariff Schedule of the United States (HTSUS) subheadings 7605.19.0000, 7604.10.5000, or 7616.99.5190.</w:t>
      </w:r>
    </w:p>
    <w:p w14:paraId="1C6F0268" w14:textId="77777777" w:rsidR="00C9486E" w:rsidRPr="006D49B7" w:rsidRDefault="00C9486E" w:rsidP="00C9486E">
      <w:pPr>
        <w:pStyle w:val="NormalWeb"/>
        <w:numPr>
          <w:ilvl w:val="0"/>
          <w:numId w:val="4"/>
        </w:numPr>
        <w:spacing w:before="0" w:beforeAutospacing="0" w:after="120" w:afterAutospacing="0"/>
        <w:rPr>
          <w:rFonts w:ascii="Arial" w:hAnsi="Arial" w:cs="Arial"/>
          <w:sz w:val="20"/>
          <w:szCs w:val="20"/>
        </w:rPr>
      </w:pPr>
      <w:r w:rsidRPr="006D49B7">
        <w:rPr>
          <w:rFonts w:ascii="Arial" w:hAnsi="Arial" w:cs="Arial"/>
          <w:sz w:val="20"/>
          <w:szCs w:val="20"/>
        </w:rPr>
        <w:t xml:space="preserve">Excludes fully and permanently assembled glass refrigerator shelves with decorative aluminum trim meeting the following characteristics: </w:t>
      </w:r>
    </w:p>
    <w:p w14:paraId="69BC20A0" w14:textId="77777777" w:rsidR="00C9486E" w:rsidRPr="006D49B7" w:rsidRDefault="00C9486E" w:rsidP="00C9486E">
      <w:pPr>
        <w:pStyle w:val="NormalWeb"/>
        <w:numPr>
          <w:ilvl w:val="0"/>
          <w:numId w:val="6"/>
        </w:numPr>
        <w:spacing w:before="0" w:beforeAutospacing="0" w:after="120" w:afterAutospacing="0"/>
        <w:rPr>
          <w:rFonts w:ascii="Arial" w:hAnsi="Arial" w:cs="Arial"/>
          <w:sz w:val="20"/>
          <w:szCs w:val="20"/>
        </w:rPr>
      </w:pPr>
      <w:r w:rsidRPr="006D49B7">
        <w:rPr>
          <w:rFonts w:ascii="Arial" w:hAnsi="Arial" w:cs="Arial"/>
          <w:sz w:val="20"/>
          <w:szCs w:val="20"/>
        </w:rPr>
        <w:t xml:space="preserve">aluminum trim meeting Aluminum Association series 6063-T5 designation that is </w:t>
      </w:r>
      <w:proofErr w:type="gramStart"/>
      <w:r w:rsidRPr="006D49B7">
        <w:rPr>
          <w:rFonts w:ascii="Arial" w:hAnsi="Arial" w:cs="Arial"/>
          <w:sz w:val="20"/>
          <w:szCs w:val="20"/>
        </w:rPr>
        <w:t>anodized;</w:t>
      </w:r>
      <w:proofErr w:type="gramEnd"/>
    </w:p>
    <w:p w14:paraId="713C99F3" w14:textId="77777777" w:rsidR="00C9486E" w:rsidRPr="006D49B7" w:rsidRDefault="00C9486E" w:rsidP="00C9486E">
      <w:pPr>
        <w:pStyle w:val="NormalWeb"/>
        <w:numPr>
          <w:ilvl w:val="0"/>
          <w:numId w:val="6"/>
        </w:numPr>
        <w:spacing w:before="0" w:beforeAutospacing="0" w:after="120" w:afterAutospacing="0"/>
        <w:rPr>
          <w:rFonts w:ascii="Arial" w:hAnsi="Arial" w:cs="Arial"/>
          <w:sz w:val="20"/>
          <w:szCs w:val="20"/>
        </w:rPr>
      </w:pPr>
      <w:r w:rsidRPr="006D49B7">
        <w:rPr>
          <w:rFonts w:ascii="Arial" w:hAnsi="Arial" w:cs="Arial"/>
          <w:sz w:val="20"/>
          <w:szCs w:val="20"/>
        </w:rPr>
        <w:t xml:space="preserve">aluminum trim length of not more than 800 mm, and </w:t>
      </w:r>
    </w:p>
    <w:p w14:paraId="3CEAFAD6" w14:textId="77777777" w:rsidR="00C9486E" w:rsidRPr="006D49B7" w:rsidRDefault="00C9486E" w:rsidP="00C9486E">
      <w:pPr>
        <w:pStyle w:val="NormalWeb"/>
        <w:numPr>
          <w:ilvl w:val="0"/>
          <w:numId w:val="6"/>
        </w:numPr>
        <w:spacing w:before="0" w:beforeAutospacing="0" w:after="120" w:afterAutospacing="0"/>
        <w:rPr>
          <w:rFonts w:ascii="Arial" w:hAnsi="Arial" w:cs="Arial"/>
          <w:sz w:val="20"/>
          <w:szCs w:val="20"/>
        </w:rPr>
      </w:pPr>
      <w:r w:rsidRPr="006D49B7">
        <w:rPr>
          <w:rFonts w:ascii="Arial" w:hAnsi="Arial" w:cs="Arial"/>
          <w:sz w:val="20"/>
          <w:szCs w:val="20"/>
        </w:rPr>
        <w:t xml:space="preserve">aluminum trim width of not more than 40 mm. </w:t>
      </w:r>
    </w:p>
    <w:p w14:paraId="1DA5AB73" w14:textId="77777777" w:rsidR="00C9486E" w:rsidRPr="006D49B7" w:rsidRDefault="00C9486E" w:rsidP="00C9486E">
      <w:pPr>
        <w:ind w:left="720"/>
        <w:rPr>
          <w:rFonts w:cs="Arial"/>
          <w:sz w:val="20"/>
        </w:rPr>
      </w:pPr>
      <w:r w:rsidRPr="006D49B7">
        <w:rPr>
          <w:rFonts w:cs="Arial"/>
          <w:sz w:val="20"/>
        </w:rPr>
        <w:t>Such fully and permanently assembled glass refrigerator shelves include other components in addition to the aluminum trim, including, but not limited to, glass, steel, and plastic. Only fully and permanently assembled glass refrigerator shelves that require no further processing, fabrication, finishing, assembly, or the addition of any parts or material are excluded. Imports of glass refrigerator shelves are classified under HTSUS 8418.99.8050, which is being included for convenience.</w:t>
      </w:r>
    </w:p>
    <w:p w14:paraId="77AF2E18" w14:textId="77777777" w:rsidR="00C9486E" w:rsidRPr="006D49B7" w:rsidRDefault="00C9486E" w:rsidP="00C9486E">
      <w:pPr>
        <w:pStyle w:val="ListParagraph"/>
        <w:numPr>
          <w:ilvl w:val="0"/>
          <w:numId w:val="4"/>
        </w:numPr>
        <w:spacing w:after="120"/>
        <w:contextualSpacing w:val="0"/>
        <w:rPr>
          <w:rFonts w:cs="Arial"/>
          <w:sz w:val="20"/>
          <w:szCs w:val="20"/>
        </w:rPr>
      </w:pPr>
      <w:r w:rsidRPr="006D49B7">
        <w:rPr>
          <w:rFonts w:cs="Arial"/>
          <w:sz w:val="20"/>
          <w:szCs w:val="20"/>
        </w:rPr>
        <w:t xml:space="preserve">Large, multi-finned extruded aluminum heat sinks designed to dissipate heat, meeting the following criteria: </w:t>
      </w:r>
    </w:p>
    <w:p w14:paraId="16884E53" w14:textId="77777777" w:rsidR="00C9486E" w:rsidRPr="006D49B7" w:rsidRDefault="00C9486E" w:rsidP="00C9486E">
      <w:pPr>
        <w:pStyle w:val="ListParagraph"/>
        <w:numPr>
          <w:ilvl w:val="1"/>
          <w:numId w:val="4"/>
        </w:numPr>
        <w:spacing w:after="120"/>
        <w:contextualSpacing w:val="0"/>
        <w:rPr>
          <w:rFonts w:cs="Arial"/>
          <w:sz w:val="20"/>
          <w:szCs w:val="20"/>
        </w:rPr>
      </w:pPr>
      <w:r w:rsidRPr="006D49B7">
        <w:rPr>
          <w:rFonts w:cs="Arial"/>
          <w:sz w:val="20"/>
          <w:szCs w:val="20"/>
        </w:rPr>
        <w:t xml:space="preserve">an aspect ratio (defined as the ratio of the area of a void in an extrusion to the size of the smallest gap opening at the entrance of that void and calculated by dividing the void area by the square of the gap opening) greater than 15 to 1; </w:t>
      </w:r>
      <w:r w:rsidRPr="006D49B7">
        <w:rPr>
          <w:rFonts w:cs="Arial"/>
          <w:sz w:val="20"/>
          <w:szCs w:val="20"/>
        </w:rPr>
        <w:tab/>
        <w:t xml:space="preserve">or </w:t>
      </w:r>
    </w:p>
    <w:p w14:paraId="06318685" w14:textId="77777777" w:rsidR="00C9486E" w:rsidRPr="006D49B7" w:rsidRDefault="00C9486E" w:rsidP="00C9486E">
      <w:pPr>
        <w:pStyle w:val="ListParagraph"/>
        <w:numPr>
          <w:ilvl w:val="1"/>
          <w:numId w:val="4"/>
        </w:numPr>
        <w:spacing w:after="120"/>
        <w:contextualSpacing w:val="0"/>
        <w:rPr>
          <w:rFonts w:cs="Arial"/>
          <w:sz w:val="20"/>
          <w:szCs w:val="20"/>
        </w:rPr>
      </w:pPr>
      <w:r w:rsidRPr="006D49B7">
        <w:rPr>
          <w:rFonts w:cs="Arial"/>
          <w:sz w:val="20"/>
          <w:szCs w:val="20"/>
        </w:rPr>
        <w:t>the circumscribing circle diameter (defined as the diameter of the smallest circle that will entirely enclose the extrusion's cross-sectional profile) rounded up to the next half inch, exceeds 10 inches, and the weight-per-foot (defined as the theoretical weight of the profile as extruded prior to any machining that may remove material and calculated by multiplying the area of the profile in square inches by 1.2) exceeds 3.50 pounds per foot.</w:t>
      </w:r>
    </w:p>
    <w:p w14:paraId="350250EB" w14:textId="77777777" w:rsidR="00C9486E" w:rsidRPr="006D49B7" w:rsidRDefault="00C9486E" w:rsidP="00C9486E">
      <w:pPr>
        <w:pStyle w:val="ListParagraph"/>
        <w:numPr>
          <w:ilvl w:val="0"/>
          <w:numId w:val="4"/>
        </w:numPr>
        <w:spacing w:after="120"/>
        <w:contextualSpacing w:val="0"/>
        <w:rPr>
          <w:rFonts w:cs="Arial"/>
          <w:sz w:val="20"/>
          <w:szCs w:val="20"/>
        </w:rPr>
      </w:pPr>
      <w:r w:rsidRPr="006D49B7">
        <w:rPr>
          <w:rFonts w:cs="Arial"/>
          <w:sz w:val="20"/>
          <w:szCs w:val="20"/>
        </w:rPr>
        <w:t xml:space="preserve">Excluded from the scope of the antidumping and countervailing duty investigations on aluminum extrusions from the People's Republic of China are all products covered by the scope of the antidumping and countervailing duty orders on Aluminum Extrusions from the People's Republic of China. </w:t>
      </w:r>
      <w:r w:rsidRPr="006D49B7">
        <w:rPr>
          <w:rStyle w:val="Emphasis"/>
          <w:rFonts w:eastAsia="Calibri" w:cs="Arial"/>
          <w:sz w:val="20"/>
          <w:szCs w:val="20"/>
        </w:rPr>
        <w:t>See Aluminum Extrusions from the People's Republic of China: Antidumping Duty Order</w:t>
      </w:r>
      <w:r w:rsidRPr="006D49B7">
        <w:rPr>
          <w:rFonts w:cs="Arial"/>
          <w:sz w:val="20"/>
          <w:szCs w:val="20"/>
        </w:rPr>
        <w:t xml:space="preserve">, </w:t>
      </w:r>
      <w:hyperlink r:id="rId9" w:history="1">
        <w:r w:rsidRPr="006D49B7">
          <w:rPr>
            <w:rStyle w:val="Hyperlink"/>
            <w:rFonts w:cs="Arial"/>
            <w:sz w:val="20"/>
            <w:szCs w:val="20"/>
          </w:rPr>
          <w:t>76 FR 30</w:t>
        </w:r>
      </w:hyperlink>
      <w:r w:rsidRPr="006D49B7">
        <w:rPr>
          <w:rFonts w:cs="Arial"/>
          <w:sz w:val="20"/>
          <w:szCs w:val="20"/>
        </w:rPr>
        <w:t>,</w:t>
      </w:r>
      <w:hyperlink r:id="rId10" w:history="1">
        <w:r w:rsidRPr="006D49B7">
          <w:rPr>
            <w:rStyle w:val="Hyperlink"/>
            <w:rFonts w:cs="Arial"/>
            <w:sz w:val="20"/>
            <w:szCs w:val="20"/>
          </w:rPr>
          <w:t>650</w:t>
        </w:r>
      </w:hyperlink>
      <w:r w:rsidRPr="006D49B7">
        <w:rPr>
          <w:rFonts w:cs="Arial"/>
          <w:sz w:val="20"/>
          <w:szCs w:val="20"/>
        </w:rPr>
        <w:t xml:space="preserve"> (May 26, 2011); and </w:t>
      </w:r>
      <w:r w:rsidRPr="006D49B7">
        <w:rPr>
          <w:rStyle w:val="Emphasis"/>
          <w:rFonts w:eastAsia="Calibri" w:cs="Arial"/>
          <w:sz w:val="20"/>
          <w:szCs w:val="20"/>
        </w:rPr>
        <w:t>Aluminum Extrusions from the People's Republic of China: Countervailing Duty Order</w:t>
      </w:r>
      <w:r w:rsidRPr="006D49B7">
        <w:rPr>
          <w:rFonts w:cs="Arial"/>
          <w:sz w:val="20"/>
          <w:szCs w:val="20"/>
        </w:rPr>
        <w:t xml:space="preserve">, </w:t>
      </w:r>
      <w:hyperlink r:id="rId11" w:history="1">
        <w:r w:rsidRPr="006D49B7">
          <w:rPr>
            <w:rStyle w:val="Hyperlink"/>
            <w:rFonts w:cs="Arial"/>
            <w:sz w:val="20"/>
            <w:szCs w:val="20"/>
          </w:rPr>
          <w:t>76 FR 30</w:t>
        </w:r>
      </w:hyperlink>
      <w:r w:rsidRPr="006D49B7">
        <w:rPr>
          <w:rFonts w:cs="Arial"/>
          <w:sz w:val="20"/>
          <w:szCs w:val="20"/>
        </w:rPr>
        <w:t>,</w:t>
      </w:r>
      <w:hyperlink r:id="rId12" w:history="1">
        <w:r w:rsidRPr="006D49B7">
          <w:rPr>
            <w:rStyle w:val="Hyperlink"/>
            <w:rFonts w:cs="Arial"/>
            <w:sz w:val="20"/>
            <w:szCs w:val="20"/>
          </w:rPr>
          <w:t>653</w:t>
        </w:r>
      </w:hyperlink>
      <w:r w:rsidRPr="006D49B7">
        <w:rPr>
          <w:rFonts w:cs="Arial"/>
          <w:sz w:val="20"/>
          <w:szCs w:val="20"/>
        </w:rPr>
        <w:t xml:space="preserve"> (May 26, 2011) (collectively, Aluminum Extrusions from the People's Republic of China). Solely for the investigations on aluminum extrusions from the People's Republic of China, the following is an exhaustive list of products that meet the definition of subject merchandise. Merchandise that is not included in the following list that meets the definition of subject merchandise in the 2011 antidumping and countervailing duty orders on Aluminum Extrusions from the People's Republic of China remains subject to the earlier orders. No other section of this scope language that provides </w:t>
      </w:r>
      <w:r w:rsidRPr="006D49B7">
        <w:rPr>
          <w:rFonts w:cs="Arial"/>
          <w:sz w:val="20"/>
          <w:szCs w:val="20"/>
        </w:rPr>
        <w:lastRenderedPageBreak/>
        <w:t>examples of subject merchandise is exhaustive.   (Picking this box requires a review of the scope for China case numbers A-570-979 and C-570-980+</w:t>
      </w:r>
    </w:p>
    <w:p w14:paraId="34E70E7B" w14:textId="77777777" w:rsidR="00C9486E" w:rsidRPr="006D49B7" w:rsidRDefault="00C9486E" w:rsidP="00C9486E">
      <w:pPr>
        <w:pStyle w:val="ListParagraph"/>
        <w:spacing w:after="120"/>
        <w:ind w:left="720"/>
        <w:contextualSpacing w:val="0"/>
        <w:rPr>
          <w:rFonts w:cs="Arial"/>
          <w:sz w:val="20"/>
          <w:szCs w:val="20"/>
        </w:rPr>
      </w:pPr>
    </w:p>
    <w:p w14:paraId="1F23469F" w14:textId="1BD0161F" w:rsidR="00C9486E" w:rsidRDefault="00C9486E" w:rsidP="00C9486E">
      <w:pPr>
        <w:pStyle w:val="ListParagraph"/>
        <w:spacing w:after="120"/>
        <w:ind w:left="720"/>
        <w:contextualSpacing w:val="0"/>
        <w:rPr>
          <w:rFonts w:cs="Arial"/>
          <w:b/>
          <w:bCs/>
          <w:sz w:val="20"/>
          <w:szCs w:val="20"/>
          <w:u w:val="single"/>
        </w:rPr>
      </w:pPr>
      <w:r w:rsidRPr="006D49B7">
        <w:rPr>
          <w:rFonts w:cs="Arial"/>
          <w:b/>
          <w:bCs/>
          <w:sz w:val="20"/>
          <w:szCs w:val="20"/>
          <w:u w:val="single"/>
        </w:rPr>
        <w:t>****</w:t>
      </w:r>
      <w:r w:rsidR="00020293">
        <w:rPr>
          <w:rFonts w:cs="Arial"/>
          <w:b/>
          <w:bCs/>
          <w:sz w:val="20"/>
          <w:szCs w:val="20"/>
          <w:u w:val="single"/>
        </w:rPr>
        <w:t xml:space="preserve">These </w:t>
      </w:r>
      <w:r w:rsidRPr="006D49B7">
        <w:rPr>
          <w:rFonts w:cs="Arial"/>
          <w:b/>
          <w:bCs/>
          <w:sz w:val="20"/>
          <w:szCs w:val="20"/>
          <w:u w:val="single"/>
        </w:rPr>
        <w:t xml:space="preserve">Articles </w:t>
      </w:r>
      <w:r w:rsidR="00020293">
        <w:rPr>
          <w:rFonts w:cs="Arial"/>
          <w:b/>
          <w:bCs/>
          <w:sz w:val="20"/>
          <w:szCs w:val="20"/>
          <w:u w:val="single"/>
        </w:rPr>
        <w:t xml:space="preserve">are </w:t>
      </w:r>
      <w:r w:rsidR="00CA2682">
        <w:rPr>
          <w:rFonts w:cs="Arial"/>
          <w:b/>
          <w:bCs/>
          <w:sz w:val="20"/>
          <w:szCs w:val="20"/>
          <w:u w:val="single"/>
        </w:rPr>
        <w:t xml:space="preserve">specifically </w:t>
      </w:r>
      <w:r w:rsidRPr="006D49B7">
        <w:rPr>
          <w:rFonts w:cs="Arial"/>
          <w:b/>
          <w:bCs/>
          <w:sz w:val="20"/>
          <w:szCs w:val="20"/>
          <w:u w:val="single"/>
        </w:rPr>
        <w:t>Included in this scope from China</w:t>
      </w:r>
      <w:r w:rsidR="00020293">
        <w:rPr>
          <w:rFonts w:cs="Arial"/>
          <w:b/>
          <w:bCs/>
          <w:sz w:val="20"/>
          <w:szCs w:val="20"/>
          <w:u w:val="single"/>
        </w:rPr>
        <w:t xml:space="preserve"> </w:t>
      </w:r>
      <w:r w:rsidR="00CA2682">
        <w:rPr>
          <w:rFonts w:cs="Arial"/>
          <w:b/>
          <w:bCs/>
          <w:sz w:val="20"/>
          <w:szCs w:val="20"/>
          <w:u w:val="single"/>
        </w:rPr>
        <w:t>along with the other definitions</w:t>
      </w:r>
    </w:p>
    <w:p w14:paraId="669AE602" w14:textId="77777777" w:rsidR="00CA2682" w:rsidRPr="006D49B7" w:rsidRDefault="00CA2682" w:rsidP="00C9486E">
      <w:pPr>
        <w:pStyle w:val="ListParagraph"/>
        <w:spacing w:after="120"/>
        <w:ind w:left="720"/>
        <w:contextualSpacing w:val="0"/>
        <w:rPr>
          <w:rFonts w:cs="Arial"/>
          <w:b/>
          <w:bCs/>
          <w:sz w:val="20"/>
          <w:szCs w:val="20"/>
          <w:u w:val="single"/>
        </w:rPr>
      </w:pPr>
    </w:p>
    <w:p w14:paraId="2759159C" w14:textId="77777777" w:rsidR="00C9486E" w:rsidRPr="006D49B7" w:rsidRDefault="00C9486E" w:rsidP="00C9486E">
      <w:pPr>
        <w:pStyle w:val="ListParagraph"/>
        <w:spacing w:after="120"/>
        <w:ind w:left="720"/>
        <w:contextualSpacing w:val="0"/>
        <w:rPr>
          <w:rFonts w:cs="Arial"/>
          <w:sz w:val="20"/>
          <w:szCs w:val="20"/>
        </w:rPr>
      </w:pPr>
      <w:r w:rsidRPr="006D49B7">
        <w:rPr>
          <w:rFonts w:cs="Arial"/>
          <w:sz w:val="20"/>
          <w:szCs w:val="20"/>
        </w:rPr>
        <w:t>The following products are included in the scope of these investigations on aluminum extrusions from the People's Republic of China, whether assembled or unassembled.  For these products you would assign this case number.</w:t>
      </w:r>
    </w:p>
    <w:tbl>
      <w:tblPr>
        <w:tblStyle w:val="TableGrid"/>
        <w:tblW w:w="0" w:type="auto"/>
        <w:tblInd w:w="720" w:type="dxa"/>
        <w:tblLook w:val="04A0" w:firstRow="1" w:lastRow="0" w:firstColumn="1" w:lastColumn="0" w:noHBand="0" w:noVBand="1"/>
      </w:tblPr>
      <w:tblGrid>
        <w:gridCol w:w="3571"/>
        <w:gridCol w:w="3088"/>
        <w:gridCol w:w="3411"/>
      </w:tblGrid>
      <w:tr w:rsidR="00C9486E" w:rsidRPr="006D49B7" w14:paraId="382B7FE8" w14:textId="77777777" w:rsidTr="009372C8">
        <w:tc>
          <w:tcPr>
            <w:tcW w:w="0" w:type="auto"/>
          </w:tcPr>
          <w:p w14:paraId="1F9EBEF7" w14:textId="77777777" w:rsidR="00C9486E" w:rsidRPr="006D49B7" w:rsidRDefault="00C9486E" w:rsidP="009372C8">
            <w:pPr>
              <w:spacing w:before="100" w:beforeAutospacing="1" w:after="100" w:afterAutospacing="1"/>
              <w:ind w:left="0"/>
              <w:rPr>
                <w:rFonts w:cs="Arial"/>
              </w:rPr>
            </w:pPr>
            <w:r w:rsidRPr="006D49B7">
              <w:rPr>
                <w:rFonts w:cs="Arial"/>
              </w:rPr>
              <w:t xml:space="preserve">  heat sinks as described unless meeting exclusion </w:t>
            </w:r>
          </w:p>
        </w:tc>
        <w:tc>
          <w:tcPr>
            <w:tcW w:w="0" w:type="auto"/>
          </w:tcPr>
          <w:p w14:paraId="2810D389" w14:textId="77777777" w:rsidR="00C9486E" w:rsidRPr="006D49B7" w:rsidRDefault="00C9486E" w:rsidP="009372C8">
            <w:pPr>
              <w:spacing w:before="100" w:beforeAutospacing="1" w:after="100" w:afterAutospacing="1"/>
              <w:ind w:left="0"/>
              <w:rPr>
                <w:rFonts w:cs="Arial"/>
              </w:rPr>
            </w:pPr>
            <w:r w:rsidRPr="006D49B7">
              <w:rPr>
                <w:rFonts w:cs="Arial"/>
              </w:rPr>
              <w:t>cleaning system components like mops and poles;</w:t>
            </w:r>
          </w:p>
        </w:tc>
        <w:tc>
          <w:tcPr>
            <w:tcW w:w="0" w:type="auto"/>
          </w:tcPr>
          <w:p w14:paraId="28900563" w14:textId="77777777" w:rsidR="00C9486E" w:rsidRPr="006D49B7" w:rsidRDefault="00C9486E" w:rsidP="009372C8">
            <w:pPr>
              <w:spacing w:before="100" w:beforeAutospacing="1" w:after="100" w:afterAutospacing="1"/>
              <w:ind w:left="0"/>
              <w:rPr>
                <w:rFonts w:cs="Arial"/>
              </w:rPr>
            </w:pPr>
            <w:r w:rsidRPr="006D49B7">
              <w:rPr>
                <w:rFonts w:cs="Arial"/>
              </w:rPr>
              <w:t xml:space="preserve">banner stands/back walls; </w:t>
            </w:r>
          </w:p>
        </w:tc>
      </w:tr>
      <w:tr w:rsidR="00C9486E" w:rsidRPr="006D49B7" w14:paraId="7DE42052" w14:textId="77777777" w:rsidTr="009372C8">
        <w:tc>
          <w:tcPr>
            <w:tcW w:w="0" w:type="auto"/>
          </w:tcPr>
          <w:p w14:paraId="77D6B20E" w14:textId="77777777" w:rsidR="00C9486E" w:rsidRPr="006D49B7" w:rsidRDefault="00C9486E" w:rsidP="009372C8">
            <w:pPr>
              <w:spacing w:before="100" w:beforeAutospacing="1" w:after="100" w:afterAutospacing="1"/>
              <w:ind w:left="0"/>
              <w:rPr>
                <w:rFonts w:cs="Arial"/>
              </w:rPr>
            </w:pPr>
            <w:r w:rsidRPr="006D49B7">
              <w:rPr>
                <w:rFonts w:cs="Arial"/>
              </w:rPr>
              <w:t xml:space="preserve">fabric wall systems; </w:t>
            </w:r>
          </w:p>
        </w:tc>
        <w:tc>
          <w:tcPr>
            <w:tcW w:w="0" w:type="auto"/>
          </w:tcPr>
          <w:p w14:paraId="0279CDEF" w14:textId="77777777" w:rsidR="00C9486E" w:rsidRPr="006D49B7" w:rsidRDefault="00C9486E" w:rsidP="009372C8">
            <w:pPr>
              <w:spacing w:before="100" w:beforeAutospacing="1" w:after="100" w:afterAutospacing="1"/>
              <w:ind w:left="0"/>
              <w:rPr>
                <w:rFonts w:cs="Arial"/>
              </w:rPr>
            </w:pPr>
            <w:r w:rsidRPr="006D49B7">
              <w:rPr>
                <w:rFonts w:cs="Arial"/>
              </w:rPr>
              <w:t xml:space="preserve">drapery rails; </w:t>
            </w:r>
          </w:p>
        </w:tc>
        <w:tc>
          <w:tcPr>
            <w:tcW w:w="0" w:type="auto"/>
          </w:tcPr>
          <w:p w14:paraId="15DDED45" w14:textId="77777777" w:rsidR="00C9486E" w:rsidRPr="006D49B7" w:rsidRDefault="00C9486E" w:rsidP="009372C8">
            <w:pPr>
              <w:spacing w:before="100" w:beforeAutospacing="1" w:after="100" w:afterAutospacing="1"/>
              <w:ind w:left="0"/>
              <w:rPr>
                <w:rFonts w:cs="Arial"/>
              </w:rPr>
            </w:pPr>
            <w:r w:rsidRPr="006D49B7">
              <w:rPr>
                <w:rFonts w:cs="Arial"/>
              </w:rPr>
              <w:t xml:space="preserve">side mount valve controls; </w:t>
            </w:r>
          </w:p>
        </w:tc>
      </w:tr>
      <w:tr w:rsidR="00C9486E" w:rsidRPr="006D49B7" w14:paraId="24CF1558" w14:textId="77777777" w:rsidTr="009372C8">
        <w:tc>
          <w:tcPr>
            <w:tcW w:w="0" w:type="auto"/>
          </w:tcPr>
          <w:p w14:paraId="33B8D9BC" w14:textId="77777777" w:rsidR="00C9486E" w:rsidRPr="006D49B7" w:rsidRDefault="00C9486E" w:rsidP="009372C8">
            <w:pPr>
              <w:spacing w:before="100" w:beforeAutospacing="1" w:after="100" w:afterAutospacing="1"/>
              <w:ind w:left="0"/>
              <w:rPr>
                <w:rFonts w:cs="Arial"/>
              </w:rPr>
            </w:pPr>
            <w:r w:rsidRPr="006D49B7">
              <w:rPr>
                <w:rFonts w:cs="Arial"/>
              </w:rPr>
              <w:t xml:space="preserve">water heater anodes; </w:t>
            </w:r>
          </w:p>
        </w:tc>
        <w:tc>
          <w:tcPr>
            <w:tcW w:w="0" w:type="auto"/>
          </w:tcPr>
          <w:p w14:paraId="5585C328" w14:textId="77777777" w:rsidR="00C9486E" w:rsidRPr="006D49B7" w:rsidRDefault="00C9486E" w:rsidP="009372C8">
            <w:pPr>
              <w:spacing w:before="100" w:beforeAutospacing="1" w:after="100" w:afterAutospacing="1"/>
              <w:ind w:left="0"/>
              <w:rPr>
                <w:rFonts w:cs="Arial"/>
              </w:rPr>
            </w:pPr>
            <w:r w:rsidRPr="006D49B7">
              <w:rPr>
                <w:rFonts w:cs="Arial"/>
              </w:rPr>
              <w:t xml:space="preserve">solar panel mounting systems; </w:t>
            </w:r>
          </w:p>
        </w:tc>
        <w:tc>
          <w:tcPr>
            <w:tcW w:w="0" w:type="auto"/>
          </w:tcPr>
          <w:p w14:paraId="079CC8C6" w14:textId="77777777" w:rsidR="00C9486E" w:rsidRPr="006D49B7" w:rsidRDefault="00C9486E" w:rsidP="009372C8">
            <w:pPr>
              <w:spacing w:before="100" w:beforeAutospacing="1" w:after="100" w:afterAutospacing="1"/>
              <w:ind w:left="0"/>
              <w:rPr>
                <w:rFonts w:cs="Arial"/>
              </w:rPr>
            </w:pPr>
            <w:r w:rsidRPr="006D49B7">
              <w:rPr>
                <w:rFonts w:cs="Arial"/>
              </w:rPr>
              <w:t xml:space="preserve">5050 alloy rails for showers and carpets; auto heating and cooling system components; </w:t>
            </w:r>
          </w:p>
        </w:tc>
      </w:tr>
      <w:tr w:rsidR="00C9486E" w:rsidRPr="006D49B7" w14:paraId="2B30AD3D" w14:textId="77777777" w:rsidTr="009372C8">
        <w:tc>
          <w:tcPr>
            <w:tcW w:w="0" w:type="auto"/>
          </w:tcPr>
          <w:p w14:paraId="37729A66" w14:textId="77777777" w:rsidR="00C9486E" w:rsidRPr="006D49B7" w:rsidRDefault="00C9486E" w:rsidP="009372C8">
            <w:pPr>
              <w:spacing w:before="100" w:beforeAutospacing="1" w:after="100" w:afterAutospacing="1"/>
              <w:ind w:left="0"/>
              <w:rPr>
                <w:rFonts w:cs="Arial"/>
              </w:rPr>
            </w:pPr>
            <w:r w:rsidRPr="006D49B7">
              <w:rPr>
                <w:rFonts w:cs="Arial"/>
              </w:rPr>
              <w:t xml:space="preserve">assembled motor cases with stators; </w:t>
            </w:r>
          </w:p>
        </w:tc>
        <w:tc>
          <w:tcPr>
            <w:tcW w:w="0" w:type="auto"/>
          </w:tcPr>
          <w:p w14:paraId="429A1532" w14:textId="77777777" w:rsidR="00C9486E" w:rsidRPr="006D49B7" w:rsidRDefault="00C9486E" w:rsidP="009372C8">
            <w:pPr>
              <w:spacing w:before="100" w:beforeAutospacing="1" w:after="100" w:afterAutospacing="1"/>
              <w:ind w:left="0"/>
              <w:rPr>
                <w:rFonts w:cs="Arial"/>
              </w:rPr>
            </w:pPr>
            <w:r w:rsidRPr="006D49B7">
              <w:rPr>
                <w:rFonts w:cs="Arial"/>
              </w:rPr>
              <w:t xml:space="preserve">louver assemblies; </w:t>
            </w:r>
          </w:p>
        </w:tc>
        <w:tc>
          <w:tcPr>
            <w:tcW w:w="0" w:type="auto"/>
          </w:tcPr>
          <w:p w14:paraId="2C2BE659" w14:textId="77777777" w:rsidR="00C9486E" w:rsidRPr="006D49B7" w:rsidRDefault="00C9486E" w:rsidP="009372C8">
            <w:pPr>
              <w:spacing w:before="100" w:beforeAutospacing="1" w:after="100" w:afterAutospacing="1"/>
              <w:ind w:left="0"/>
              <w:rPr>
                <w:rFonts w:cs="Arial"/>
              </w:rPr>
            </w:pPr>
            <w:r w:rsidRPr="006D49B7">
              <w:rPr>
                <w:rFonts w:cs="Arial"/>
              </w:rPr>
              <w:t xml:space="preserve">event de </w:t>
            </w:r>
            <w:proofErr w:type="spellStart"/>
            <w:r w:rsidRPr="006D49B7">
              <w:rPr>
                <w:rFonts w:cs="Arial"/>
              </w:rPr>
              <w:t>cor</w:t>
            </w:r>
            <w:proofErr w:type="spellEnd"/>
            <w:r w:rsidRPr="006D49B7">
              <w:rPr>
                <w:rFonts w:cs="Arial"/>
              </w:rPr>
              <w:t xml:space="preserve">; </w:t>
            </w:r>
          </w:p>
        </w:tc>
      </w:tr>
      <w:tr w:rsidR="00C9486E" w:rsidRPr="006D49B7" w14:paraId="2125233B" w14:textId="77777777" w:rsidTr="009372C8">
        <w:tc>
          <w:tcPr>
            <w:tcW w:w="0" w:type="auto"/>
          </w:tcPr>
          <w:p w14:paraId="0572CCE3" w14:textId="77777777" w:rsidR="00C9486E" w:rsidRPr="006D49B7" w:rsidRDefault="00C9486E" w:rsidP="009372C8">
            <w:pPr>
              <w:spacing w:before="100" w:beforeAutospacing="1" w:after="100" w:afterAutospacing="1"/>
              <w:ind w:left="0"/>
              <w:rPr>
                <w:rFonts w:cs="Arial"/>
              </w:rPr>
            </w:pPr>
            <w:r w:rsidRPr="006D49B7">
              <w:rPr>
                <w:rFonts w:cs="Arial"/>
              </w:rPr>
              <w:t xml:space="preserve">window wall units and parts; </w:t>
            </w:r>
          </w:p>
        </w:tc>
        <w:tc>
          <w:tcPr>
            <w:tcW w:w="0" w:type="auto"/>
          </w:tcPr>
          <w:p w14:paraId="202ADE22" w14:textId="77777777" w:rsidR="00C9486E" w:rsidRPr="006D49B7" w:rsidRDefault="00C9486E" w:rsidP="009372C8">
            <w:pPr>
              <w:spacing w:before="100" w:beforeAutospacing="1" w:after="100" w:afterAutospacing="1"/>
              <w:ind w:left="0"/>
              <w:rPr>
                <w:rFonts w:cs="Arial"/>
              </w:rPr>
            </w:pPr>
            <w:r w:rsidRPr="006D49B7">
              <w:rPr>
                <w:rFonts w:cs="Arial"/>
              </w:rPr>
              <w:t xml:space="preserve">trade booths; </w:t>
            </w:r>
          </w:p>
        </w:tc>
        <w:tc>
          <w:tcPr>
            <w:tcW w:w="0" w:type="auto"/>
          </w:tcPr>
          <w:p w14:paraId="279884A3" w14:textId="77777777" w:rsidR="00C9486E" w:rsidRPr="006D49B7" w:rsidRDefault="00C9486E" w:rsidP="009372C8">
            <w:pPr>
              <w:spacing w:before="100" w:beforeAutospacing="1" w:after="100" w:afterAutospacing="1"/>
              <w:ind w:left="0"/>
              <w:rPr>
                <w:rFonts w:cs="Arial"/>
              </w:rPr>
            </w:pPr>
            <w:r w:rsidRPr="006D49B7">
              <w:rPr>
                <w:rFonts w:cs="Arial"/>
              </w:rPr>
              <w:t xml:space="preserve">micro channel heat exchangers; </w:t>
            </w:r>
          </w:p>
        </w:tc>
      </w:tr>
      <w:tr w:rsidR="00C9486E" w:rsidRPr="006D49B7" w14:paraId="27709FCA" w14:textId="77777777" w:rsidTr="009372C8">
        <w:tc>
          <w:tcPr>
            <w:tcW w:w="0" w:type="auto"/>
          </w:tcPr>
          <w:p w14:paraId="28C542E3" w14:textId="77777777" w:rsidR="00C9486E" w:rsidRPr="006D49B7" w:rsidRDefault="00C9486E" w:rsidP="009372C8">
            <w:pPr>
              <w:spacing w:before="100" w:beforeAutospacing="1" w:after="100" w:afterAutospacing="1"/>
              <w:ind w:left="0"/>
              <w:rPr>
                <w:rFonts w:cs="Arial"/>
              </w:rPr>
            </w:pPr>
            <w:r w:rsidRPr="006D49B7">
              <w:rPr>
                <w:rFonts w:cs="Arial"/>
              </w:rPr>
              <w:t xml:space="preserve">telescoping poles, </w:t>
            </w:r>
          </w:p>
        </w:tc>
        <w:tc>
          <w:tcPr>
            <w:tcW w:w="0" w:type="auto"/>
          </w:tcPr>
          <w:p w14:paraId="32A3B7A3" w14:textId="77777777" w:rsidR="00C9486E" w:rsidRPr="006D49B7" w:rsidRDefault="00C9486E" w:rsidP="009372C8">
            <w:pPr>
              <w:spacing w:before="100" w:beforeAutospacing="1" w:after="100" w:afterAutospacing="1"/>
              <w:ind w:left="0"/>
              <w:rPr>
                <w:rFonts w:cs="Arial"/>
              </w:rPr>
            </w:pPr>
            <w:r w:rsidRPr="006D49B7">
              <w:rPr>
                <w:rFonts w:cs="Arial"/>
              </w:rPr>
              <w:t xml:space="preserve">pole handles, </w:t>
            </w:r>
          </w:p>
        </w:tc>
        <w:tc>
          <w:tcPr>
            <w:tcW w:w="0" w:type="auto"/>
          </w:tcPr>
          <w:p w14:paraId="4DC8B265" w14:textId="77777777" w:rsidR="00C9486E" w:rsidRPr="006D49B7" w:rsidRDefault="00C9486E" w:rsidP="009372C8">
            <w:pPr>
              <w:spacing w:before="100" w:beforeAutospacing="1" w:after="100" w:afterAutospacing="1"/>
              <w:ind w:left="0"/>
              <w:rPr>
                <w:rFonts w:cs="Arial"/>
              </w:rPr>
            </w:pPr>
            <w:r w:rsidRPr="006D49B7">
              <w:rPr>
                <w:rFonts w:cs="Arial"/>
              </w:rPr>
              <w:t xml:space="preserve">pole attachments; </w:t>
            </w:r>
          </w:p>
        </w:tc>
      </w:tr>
      <w:tr w:rsidR="00C9486E" w:rsidRPr="006D49B7" w14:paraId="26C14485" w14:textId="77777777" w:rsidTr="009372C8">
        <w:tc>
          <w:tcPr>
            <w:tcW w:w="0" w:type="auto"/>
          </w:tcPr>
          <w:p w14:paraId="26AECCB8" w14:textId="77777777" w:rsidR="00C9486E" w:rsidRPr="006D49B7" w:rsidRDefault="00C9486E" w:rsidP="009372C8">
            <w:pPr>
              <w:spacing w:before="100" w:beforeAutospacing="1" w:after="100" w:afterAutospacing="1"/>
              <w:ind w:left="0"/>
              <w:rPr>
                <w:rFonts w:cs="Arial"/>
              </w:rPr>
            </w:pPr>
            <w:r w:rsidRPr="006D49B7">
              <w:rPr>
                <w:rFonts w:cs="Arial"/>
              </w:rPr>
              <w:t xml:space="preserve">flagpoles; </w:t>
            </w:r>
          </w:p>
        </w:tc>
        <w:tc>
          <w:tcPr>
            <w:tcW w:w="0" w:type="auto"/>
          </w:tcPr>
          <w:p w14:paraId="1AF07B7F" w14:textId="77777777" w:rsidR="00C9486E" w:rsidRPr="006D49B7" w:rsidRDefault="00C9486E" w:rsidP="009372C8">
            <w:pPr>
              <w:spacing w:before="100" w:beforeAutospacing="1" w:after="100" w:afterAutospacing="1"/>
              <w:ind w:left="0"/>
              <w:rPr>
                <w:rFonts w:cs="Arial"/>
              </w:rPr>
            </w:pPr>
            <w:r w:rsidRPr="006D49B7">
              <w:rPr>
                <w:rFonts w:cs="Arial"/>
              </w:rPr>
              <w:t xml:space="preserve">wind sign frames; </w:t>
            </w:r>
          </w:p>
        </w:tc>
        <w:tc>
          <w:tcPr>
            <w:tcW w:w="0" w:type="auto"/>
          </w:tcPr>
          <w:p w14:paraId="16BE8A03" w14:textId="77777777" w:rsidR="00C9486E" w:rsidRPr="006D49B7" w:rsidRDefault="00C9486E" w:rsidP="009372C8">
            <w:pPr>
              <w:spacing w:before="100" w:beforeAutospacing="1" w:after="100" w:afterAutospacing="1"/>
              <w:ind w:left="0"/>
              <w:rPr>
                <w:rFonts w:cs="Arial"/>
              </w:rPr>
            </w:pPr>
            <w:proofErr w:type="spellStart"/>
            <w:r w:rsidRPr="006D49B7">
              <w:rPr>
                <w:rFonts w:cs="Arial"/>
              </w:rPr>
              <w:t>foreline</w:t>
            </w:r>
            <w:proofErr w:type="spellEnd"/>
            <w:r w:rsidRPr="006D49B7">
              <w:rPr>
                <w:rFonts w:cs="Arial"/>
              </w:rPr>
              <w:t xml:space="preserve"> hose assembly; </w:t>
            </w:r>
          </w:p>
        </w:tc>
      </w:tr>
      <w:tr w:rsidR="00C9486E" w:rsidRPr="006D49B7" w14:paraId="15057627" w14:textId="77777777" w:rsidTr="009372C8">
        <w:tc>
          <w:tcPr>
            <w:tcW w:w="0" w:type="auto"/>
          </w:tcPr>
          <w:p w14:paraId="5F6E7B54" w14:textId="77777777" w:rsidR="00C9486E" w:rsidRPr="006D49B7" w:rsidRDefault="00C9486E" w:rsidP="009372C8">
            <w:pPr>
              <w:spacing w:before="100" w:beforeAutospacing="1" w:after="100" w:afterAutospacing="1"/>
              <w:ind w:left="0"/>
              <w:rPr>
                <w:rFonts w:cs="Arial"/>
              </w:rPr>
            </w:pPr>
            <w:r w:rsidRPr="006D49B7">
              <w:rPr>
                <w:rFonts w:cs="Arial"/>
              </w:rPr>
              <w:t xml:space="preserve">electronics enclosures; </w:t>
            </w:r>
          </w:p>
        </w:tc>
        <w:tc>
          <w:tcPr>
            <w:tcW w:w="0" w:type="auto"/>
          </w:tcPr>
          <w:p w14:paraId="2C7E3DA1" w14:textId="77777777" w:rsidR="00C9486E" w:rsidRPr="006D49B7" w:rsidRDefault="00C9486E" w:rsidP="009372C8">
            <w:pPr>
              <w:spacing w:before="100" w:beforeAutospacing="1" w:after="100" w:afterAutospacing="1"/>
              <w:ind w:left="0"/>
              <w:rPr>
                <w:rFonts w:cs="Arial"/>
              </w:rPr>
            </w:pPr>
            <w:r w:rsidRPr="006D49B7">
              <w:rPr>
                <w:rFonts w:cs="Arial"/>
              </w:rPr>
              <w:t xml:space="preserve">parts and subassemblies for storefronts, including portal sets; </w:t>
            </w:r>
          </w:p>
        </w:tc>
        <w:tc>
          <w:tcPr>
            <w:tcW w:w="0" w:type="auto"/>
          </w:tcPr>
          <w:p w14:paraId="020F037D" w14:textId="77777777" w:rsidR="00C9486E" w:rsidRPr="006D49B7" w:rsidRDefault="00C9486E" w:rsidP="009372C8">
            <w:pPr>
              <w:spacing w:before="100" w:beforeAutospacing="1" w:after="100" w:afterAutospacing="1"/>
              <w:ind w:left="0"/>
              <w:rPr>
                <w:rFonts w:cs="Arial"/>
              </w:rPr>
            </w:pPr>
            <w:r w:rsidRPr="006D49B7">
              <w:rPr>
                <w:rFonts w:cs="Arial"/>
              </w:rPr>
              <w:t xml:space="preserve">light poles; </w:t>
            </w:r>
          </w:p>
        </w:tc>
      </w:tr>
      <w:tr w:rsidR="00C9486E" w:rsidRPr="006D49B7" w14:paraId="471542F7" w14:textId="77777777" w:rsidTr="009372C8">
        <w:tc>
          <w:tcPr>
            <w:tcW w:w="0" w:type="auto"/>
          </w:tcPr>
          <w:p w14:paraId="0D92824D" w14:textId="77777777" w:rsidR="00C9486E" w:rsidRPr="006D49B7" w:rsidRDefault="00C9486E" w:rsidP="009372C8">
            <w:pPr>
              <w:spacing w:before="100" w:beforeAutospacing="1" w:after="100" w:afterAutospacing="1"/>
              <w:ind w:left="0"/>
              <w:rPr>
                <w:rFonts w:cs="Arial"/>
              </w:rPr>
            </w:pPr>
            <w:r w:rsidRPr="006D49B7">
              <w:rPr>
                <w:rFonts w:cs="Arial"/>
              </w:rPr>
              <w:t xml:space="preserve">air duct registers; </w:t>
            </w:r>
          </w:p>
        </w:tc>
        <w:tc>
          <w:tcPr>
            <w:tcW w:w="0" w:type="auto"/>
          </w:tcPr>
          <w:p w14:paraId="489D7D11" w14:textId="77777777" w:rsidR="00C9486E" w:rsidRPr="006D49B7" w:rsidRDefault="00C9486E" w:rsidP="009372C8">
            <w:pPr>
              <w:spacing w:before="100" w:beforeAutospacing="1" w:after="100" w:afterAutospacing="1"/>
              <w:ind w:left="0"/>
              <w:rPr>
                <w:rFonts w:cs="Arial"/>
              </w:rPr>
            </w:pPr>
            <w:r w:rsidRPr="006D49B7">
              <w:rPr>
                <w:rFonts w:cs="Arial"/>
              </w:rPr>
              <w:t xml:space="preserve">outdoor sporting goods parts and subassemblies; </w:t>
            </w:r>
          </w:p>
        </w:tc>
        <w:tc>
          <w:tcPr>
            <w:tcW w:w="0" w:type="auto"/>
          </w:tcPr>
          <w:p w14:paraId="5CD3DEC0" w14:textId="77777777" w:rsidR="00C9486E" w:rsidRPr="006D49B7" w:rsidRDefault="00C9486E" w:rsidP="009372C8">
            <w:pPr>
              <w:spacing w:before="100" w:beforeAutospacing="1" w:after="100" w:afterAutospacing="1"/>
              <w:ind w:left="0"/>
              <w:rPr>
                <w:rFonts w:cs="Arial"/>
              </w:rPr>
            </w:pPr>
            <w:r w:rsidRPr="006D49B7">
              <w:rPr>
                <w:rFonts w:cs="Arial"/>
              </w:rPr>
              <w:t xml:space="preserve">glass refrigerator shelves; </w:t>
            </w:r>
          </w:p>
        </w:tc>
      </w:tr>
      <w:tr w:rsidR="00C9486E" w:rsidRPr="006D49B7" w14:paraId="76146E0F" w14:textId="77777777" w:rsidTr="009372C8">
        <w:tc>
          <w:tcPr>
            <w:tcW w:w="0" w:type="auto"/>
          </w:tcPr>
          <w:p w14:paraId="15B6E80E" w14:textId="77777777" w:rsidR="00C9486E" w:rsidRPr="006D49B7" w:rsidRDefault="00C9486E" w:rsidP="009372C8">
            <w:pPr>
              <w:spacing w:before="100" w:beforeAutospacing="1" w:after="100" w:afterAutospacing="1"/>
              <w:ind w:left="0"/>
              <w:rPr>
                <w:rFonts w:cs="Arial"/>
              </w:rPr>
            </w:pPr>
            <w:r w:rsidRPr="006D49B7">
              <w:rPr>
                <w:rFonts w:cs="Arial"/>
              </w:rPr>
              <w:t xml:space="preserve">aluminum ramps; </w:t>
            </w:r>
          </w:p>
        </w:tc>
        <w:tc>
          <w:tcPr>
            <w:tcW w:w="0" w:type="auto"/>
          </w:tcPr>
          <w:p w14:paraId="24F13143" w14:textId="77777777" w:rsidR="00C9486E" w:rsidRPr="006D49B7" w:rsidRDefault="00C9486E" w:rsidP="009372C8">
            <w:pPr>
              <w:spacing w:before="100" w:beforeAutospacing="1" w:after="100" w:afterAutospacing="1"/>
              <w:ind w:left="0"/>
              <w:rPr>
                <w:rFonts w:cs="Arial"/>
              </w:rPr>
            </w:pPr>
            <w:r w:rsidRPr="006D49B7">
              <w:rPr>
                <w:rFonts w:cs="Arial"/>
              </w:rPr>
              <w:t xml:space="preserve">handicap ramp system parts and subassemblies; </w:t>
            </w:r>
          </w:p>
        </w:tc>
        <w:tc>
          <w:tcPr>
            <w:tcW w:w="0" w:type="auto"/>
          </w:tcPr>
          <w:p w14:paraId="53FB9874" w14:textId="77777777" w:rsidR="00C9486E" w:rsidRPr="006D49B7" w:rsidRDefault="00C9486E" w:rsidP="009372C8">
            <w:pPr>
              <w:spacing w:before="100" w:beforeAutospacing="1" w:after="100" w:afterAutospacing="1"/>
              <w:ind w:left="0"/>
              <w:rPr>
                <w:rFonts w:cs="Arial"/>
              </w:rPr>
            </w:pPr>
            <w:r w:rsidRPr="006D49B7">
              <w:rPr>
                <w:rFonts w:cs="Arial"/>
              </w:rPr>
              <w:t xml:space="preserve">frames and parts for tents and clear span structures; </w:t>
            </w:r>
          </w:p>
        </w:tc>
      </w:tr>
      <w:tr w:rsidR="00C9486E" w:rsidRPr="006D49B7" w14:paraId="2934EF5C" w14:textId="77777777" w:rsidTr="009372C8">
        <w:tc>
          <w:tcPr>
            <w:tcW w:w="0" w:type="auto"/>
          </w:tcPr>
          <w:p w14:paraId="08CF2013" w14:textId="77777777" w:rsidR="00C9486E" w:rsidRPr="006D49B7" w:rsidRDefault="00C9486E" w:rsidP="009372C8">
            <w:pPr>
              <w:spacing w:before="100" w:beforeAutospacing="1" w:after="100" w:afterAutospacing="1"/>
              <w:ind w:left="0"/>
              <w:rPr>
                <w:rFonts w:cs="Arial"/>
              </w:rPr>
            </w:pPr>
            <w:r w:rsidRPr="006D49B7">
              <w:rPr>
                <w:rFonts w:cs="Arial"/>
              </w:rPr>
              <w:t xml:space="preserve">parts and subassemblies for screen enclosures, patios, and sunrooms; parts and subassemblies for walkways and </w:t>
            </w:r>
            <w:proofErr w:type="gramStart"/>
            <w:r w:rsidRPr="006D49B7">
              <w:rPr>
                <w:rFonts w:cs="Arial"/>
              </w:rPr>
              <w:t>walkway</w:t>
            </w:r>
            <w:proofErr w:type="gramEnd"/>
            <w:r w:rsidRPr="006D49B7">
              <w:rPr>
                <w:rFonts w:cs="Arial"/>
              </w:rPr>
              <w:t xml:space="preserve"> covers; </w:t>
            </w:r>
          </w:p>
        </w:tc>
        <w:tc>
          <w:tcPr>
            <w:tcW w:w="0" w:type="auto"/>
          </w:tcPr>
          <w:p w14:paraId="0D0E3EAA" w14:textId="77777777" w:rsidR="00C9486E" w:rsidRPr="006D49B7" w:rsidRDefault="00C9486E" w:rsidP="009372C8">
            <w:pPr>
              <w:spacing w:before="100" w:beforeAutospacing="1" w:after="100" w:afterAutospacing="1"/>
              <w:ind w:left="0"/>
              <w:rPr>
                <w:rFonts w:cs="Arial"/>
              </w:rPr>
            </w:pPr>
            <w:r w:rsidRPr="006D49B7">
              <w:rPr>
                <w:rFonts w:cs="Arial"/>
              </w:rPr>
              <w:t xml:space="preserve">aluminum extrusions for LED lights; parts and subassemblies for screen, storm, and patio doors; </w:t>
            </w:r>
          </w:p>
        </w:tc>
        <w:tc>
          <w:tcPr>
            <w:tcW w:w="0" w:type="auto"/>
          </w:tcPr>
          <w:p w14:paraId="7686B75A" w14:textId="77777777" w:rsidR="00C9486E" w:rsidRPr="006D49B7" w:rsidRDefault="00C9486E" w:rsidP="009372C8">
            <w:pPr>
              <w:spacing w:before="100" w:beforeAutospacing="1" w:after="100" w:afterAutospacing="1"/>
              <w:ind w:left="0"/>
              <w:rPr>
                <w:rFonts w:cs="Arial"/>
              </w:rPr>
            </w:pPr>
            <w:r w:rsidRPr="006D49B7">
              <w:rPr>
                <w:rFonts w:cs="Arial"/>
              </w:rPr>
              <w:t xml:space="preserve">pontoon boat parts and subassemblies, including rub rails, flooring, decking, transom structures, canopy systems, seating; </w:t>
            </w:r>
          </w:p>
        </w:tc>
      </w:tr>
      <w:tr w:rsidR="00C9486E" w:rsidRPr="006D49B7" w14:paraId="23BCA39C" w14:textId="77777777" w:rsidTr="009372C8">
        <w:tc>
          <w:tcPr>
            <w:tcW w:w="0" w:type="auto"/>
          </w:tcPr>
          <w:p w14:paraId="6ECF530B" w14:textId="77777777" w:rsidR="00C9486E" w:rsidRPr="006D49B7" w:rsidRDefault="00C9486E" w:rsidP="009372C8">
            <w:pPr>
              <w:spacing w:before="100" w:beforeAutospacing="1" w:after="100" w:afterAutospacing="1"/>
              <w:ind w:left="0"/>
              <w:rPr>
                <w:rFonts w:cs="Arial"/>
              </w:rPr>
            </w:pPr>
            <w:r w:rsidRPr="006D49B7">
              <w:rPr>
                <w:rFonts w:cs="Arial"/>
              </w:rPr>
              <w:t xml:space="preserve">boat hulls, framing, ladders, and transom structures; </w:t>
            </w:r>
          </w:p>
        </w:tc>
        <w:tc>
          <w:tcPr>
            <w:tcW w:w="0" w:type="auto"/>
          </w:tcPr>
          <w:p w14:paraId="22B1B6CC" w14:textId="77777777" w:rsidR="00C9486E" w:rsidRPr="006D49B7" w:rsidRDefault="00C9486E" w:rsidP="009372C8">
            <w:pPr>
              <w:spacing w:before="100" w:beforeAutospacing="1" w:after="100" w:afterAutospacing="1"/>
              <w:ind w:left="0"/>
              <w:rPr>
                <w:rFonts w:cs="Arial"/>
              </w:rPr>
            </w:pPr>
            <w:r w:rsidRPr="006D49B7">
              <w:rPr>
                <w:rFonts w:cs="Arial"/>
              </w:rPr>
              <w:t xml:space="preserve">parts and subassemblies for docks, piers, boat lifts and mounting; </w:t>
            </w:r>
          </w:p>
        </w:tc>
        <w:tc>
          <w:tcPr>
            <w:tcW w:w="0" w:type="auto"/>
          </w:tcPr>
          <w:p w14:paraId="16BE75DF" w14:textId="77777777" w:rsidR="00C9486E" w:rsidRPr="006D49B7" w:rsidRDefault="00C9486E" w:rsidP="009372C8">
            <w:pPr>
              <w:spacing w:before="100" w:beforeAutospacing="1" w:after="100" w:afterAutospacing="1"/>
              <w:ind w:left="0"/>
              <w:rPr>
                <w:rFonts w:cs="Arial"/>
              </w:rPr>
            </w:pPr>
            <w:r w:rsidRPr="006D49B7">
              <w:rPr>
                <w:rFonts w:cs="Arial"/>
              </w:rPr>
              <w:t xml:space="preserve">recreational and boat trailer parts and subassemblies, including subframes, crossmembers, and gates; </w:t>
            </w:r>
          </w:p>
        </w:tc>
      </w:tr>
      <w:tr w:rsidR="00C9486E" w:rsidRPr="006D49B7" w14:paraId="042C140C" w14:textId="77777777" w:rsidTr="009372C8">
        <w:tc>
          <w:tcPr>
            <w:tcW w:w="0" w:type="auto"/>
          </w:tcPr>
          <w:p w14:paraId="16DD68F9" w14:textId="77777777" w:rsidR="00C9486E" w:rsidRPr="006D49B7" w:rsidRDefault="00C9486E" w:rsidP="009372C8">
            <w:pPr>
              <w:spacing w:before="100" w:beforeAutospacing="1" w:after="100" w:afterAutospacing="1"/>
              <w:ind w:left="0"/>
              <w:rPr>
                <w:rFonts w:cs="Arial"/>
              </w:rPr>
            </w:pPr>
            <w:r w:rsidRPr="006D49B7">
              <w:rPr>
                <w:rFonts w:cs="Arial"/>
              </w:rPr>
              <w:t xml:space="preserve">solar tracker assemblies with gears; </w:t>
            </w:r>
          </w:p>
        </w:tc>
        <w:tc>
          <w:tcPr>
            <w:tcW w:w="0" w:type="auto"/>
          </w:tcPr>
          <w:p w14:paraId="4710CF01" w14:textId="77777777" w:rsidR="00C9486E" w:rsidRPr="006D49B7" w:rsidRDefault="00C9486E" w:rsidP="009372C8">
            <w:pPr>
              <w:spacing w:before="100" w:beforeAutospacing="1" w:after="100" w:afterAutospacing="1"/>
              <w:ind w:left="0"/>
              <w:rPr>
                <w:rFonts w:cs="Arial"/>
              </w:rPr>
            </w:pPr>
            <w:r w:rsidRPr="006D49B7">
              <w:rPr>
                <w:rFonts w:cs="Arial"/>
              </w:rPr>
              <w:t xml:space="preserve">garage door framing systems; </w:t>
            </w:r>
          </w:p>
        </w:tc>
        <w:tc>
          <w:tcPr>
            <w:tcW w:w="0" w:type="auto"/>
          </w:tcPr>
          <w:p w14:paraId="6AE23C31" w14:textId="77777777" w:rsidR="00C9486E" w:rsidRPr="006D49B7" w:rsidRDefault="00C9486E" w:rsidP="009372C8">
            <w:pPr>
              <w:spacing w:before="100" w:beforeAutospacing="1" w:after="100" w:afterAutospacing="1"/>
              <w:ind w:left="0"/>
              <w:rPr>
                <w:rFonts w:cs="Arial"/>
              </w:rPr>
            </w:pPr>
            <w:r w:rsidRPr="006D49B7">
              <w:rPr>
                <w:rFonts w:cs="Arial"/>
              </w:rPr>
              <w:t xml:space="preserve">door threshold and sill assemblies; </w:t>
            </w:r>
          </w:p>
        </w:tc>
      </w:tr>
      <w:tr w:rsidR="00C9486E" w:rsidRPr="006D49B7" w14:paraId="663F8952" w14:textId="77777777" w:rsidTr="009372C8">
        <w:tc>
          <w:tcPr>
            <w:tcW w:w="0" w:type="auto"/>
          </w:tcPr>
          <w:p w14:paraId="2A09C7BC" w14:textId="77777777" w:rsidR="00C9486E" w:rsidRPr="006D49B7" w:rsidRDefault="00C9486E" w:rsidP="009372C8">
            <w:pPr>
              <w:spacing w:before="100" w:beforeAutospacing="1" w:after="100" w:afterAutospacing="1"/>
              <w:ind w:left="0"/>
              <w:rPr>
                <w:rFonts w:cs="Arial"/>
              </w:rPr>
            </w:pPr>
            <w:r w:rsidRPr="006D49B7">
              <w:rPr>
                <w:rFonts w:cs="Arial"/>
              </w:rPr>
              <w:t xml:space="preserve">highway and bridge signs; bridge, street, and highway rails; </w:t>
            </w:r>
          </w:p>
        </w:tc>
        <w:tc>
          <w:tcPr>
            <w:tcW w:w="0" w:type="auto"/>
          </w:tcPr>
          <w:p w14:paraId="544033B0" w14:textId="77777777" w:rsidR="00C9486E" w:rsidRPr="006D49B7" w:rsidRDefault="00C9486E" w:rsidP="009372C8">
            <w:pPr>
              <w:spacing w:before="100" w:beforeAutospacing="1" w:after="100" w:afterAutospacing="1"/>
              <w:ind w:left="0"/>
              <w:rPr>
                <w:rFonts w:cs="Arial"/>
              </w:rPr>
            </w:pPr>
            <w:r w:rsidRPr="006D49B7">
              <w:rPr>
                <w:rFonts w:cs="Arial"/>
              </w:rPr>
              <w:t xml:space="preserve">scaffolding, including planks and struts; </w:t>
            </w:r>
          </w:p>
        </w:tc>
        <w:tc>
          <w:tcPr>
            <w:tcW w:w="0" w:type="auto"/>
          </w:tcPr>
          <w:p w14:paraId="3E0BD036" w14:textId="77777777" w:rsidR="00C9486E" w:rsidRPr="006D49B7" w:rsidRDefault="00C9486E" w:rsidP="009372C8">
            <w:pPr>
              <w:spacing w:before="100" w:beforeAutospacing="1" w:after="100" w:afterAutospacing="1"/>
              <w:ind w:left="0"/>
              <w:rPr>
                <w:rFonts w:cs="Arial"/>
              </w:rPr>
            </w:pPr>
            <w:r w:rsidRPr="006D49B7">
              <w:rPr>
                <w:rFonts w:cs="Arial"/>
              </w:rPr>
              <w:t xml:space="preserve">railing and support systems; </w:t>
            </w:r>
          </w:p>
        </w:tc>
      </w:tr>
      <w:tr w:rsidR="00C9486E" w:rsidRPr="006D49B7" w14:paraId="405B67F6" w14:textId="77777777" w:rsidTr="009372C8">
        <w:tc>
          <w:tcPr>
            <w:tcW w:w="0" w:type="auto"/>
          </w:tcPr>
          <w:p w14:paraId="2E840999" w14:textId="77777777" w:rsidR="00C9486E" w:rsidRPr="006D49B7" w:rsidRDefault="00C9486E" w:rsidP="009372C8">
            <w:pPr>
              <w:spacing w:before="100" w:beforeAutospacing="1" w:after="100" w:afterAutospacing="1"/>
              <w:ind w:left="0"/>
              <w:rPr>
                <w:rFonts w:cs="Arial"/>
              </w:rPr>
            </w:pPr>
            <w:r w:rsidRPr="006D49B7">
              <w:rPr>
                <w:rFonts w:cs="Arial"/>
              </w:rPr>
              <w:t xml:space="preserve">parts and subassemblies for exercise equipment; </w:t>
            </w:r>
          </w:p>
        </w:tc>
        <w:tc>
          <w:tcPr>
            <w:tcW w:w="0" w:type="auto"/>
          </w:tcPr>
          <w:p w14:paraId="1A710142" w14:textId="77777777" w:rsidR="00C9486E" w:rsidRPr="006D49B7" w:rsidRDefault="00C9486E" w:rsidP="009372C8">
            <w:pPr>
              <w:spacing w:before="100" w:beforeAutospacing="1" w:after="100" w:afterAutospacing="1"/>
              <w:ind w:left="0"/>
              <w:rPr>
                <w:rFonts w:cs="Arial"/>
              </w:rPr>
            </w:pPr>
            <w:r w:rsidRPr="006D49B7">
              <w:rPr>
                <w:rFonts w:cs="Arial"/>
              </w:rPr>
              <w:t xml:space="preserve">weatherstripping; </w:t>
            </w:r>
          </w:p>
        </w:tc>
        <w:tc>
          <w:tcPr>
            <w:tcW w:w="0" w:type="auto"/>
          </w:tcPr>
          <w:p w14:paraId="7C4A102C" w14:textId="77777777" w:rsidR="00C9486E" w:rsidRPr="006D49B7" w:rsidRDefault="00C9486E" w:rsidP="009372C8">
            <w:pPr>
              <w:spacing w:before="100" w:beforeAutospacing="1" w:after="100" w:afterAutospacing="1"/>
              <w:ind w:left="0"/>
              <w:rPr>
                <w:rFonts w:cs="Arial"/>
              </w:rPr>
            </w:pPr>
            <w:r w:rsidRPr="006D49B7">
              <w:rPr>
                <w:rFonts w:cs="Arial"/>
              </w:rPr>
              <w:t xml:space="preserve">door bottom and sweeps; </w:t>
            </w:r>
          </w:p>
        </w:tc>
      </w:tr>
      <w:tr w:rsidR="00C9486E" w:rsidRPr="006D49B7" w14:paraId="7BFD27C6" w14:textId="77777777" w:rsidTr="009372C8">
        <w:tc>
          <w:tcPr>
            <w:tcW w:w="0" w:type="auto"/>
          </w:tcPr>
          <w:p w14:paraId="0DB02B80" w14:textId="77777777" w:rsidR="00C9486E" w:rsidRPr="006D49B7" w:rsidRDefault="00C9486E" w:rsidP="009372C8">
            <w:pPr>
              <w:spacing w:before="100" w:beforeAutospacing="1" w:after="100" w:afterAutospacing="1"/>
              <w:ind w:left="0"/>
              <w:rPr>
                <w:rFonts w:cs="Arial"/>
              </w:rPr>
            </w:pPr>
            <w:r w:rsidRPr="006D49B7">
              <w:rPr>
                <w:rFonts w:cs="Arial"/>
              </w:rPr>
              <w:t xml:space="preserve">door seals; </w:t>
            </w:r>
          </w:p>
        </w:tc>
        <w:tc>
          <w:tcPr>
            <w:tcW w:w="0" w:type="auto"/>
          </w:tcPr>
          <w:p w14:paraId="3A818CE4" w14:textId="77777777" w:rsidR="00C9486E" w:rsidRPr="006D49B7" w:rsidRDefault="00C9486E" w:rsidP="009372C8">
            <w:pPr>
              <w:spacing w:before="100" w:beforeAutospacing="1" w:after="100" w:afterAutospacing="1"/>
              <w:ind w:left="0"/>
              <w:rPr>
                <w:rFonts w:cs="Arial"/>
              </w:rPr>
            </w:pPr>
            <w:r w:rsidRPr="006D49B7">
              <w:rPr>
                <w:rFonts w:cs="Arial"/>
              </w:rPr>
              <w:t xml:space="preserve">floor transitions and trims; </w:t>
            </w:r>
          </w:p>
        </w:tc>
        <w:tc>
          <w:tcPr>
            <w:tcW w:w="0" w:type="auto"/>
          </w:tcPr>
          <w:p w14:paraId="1706D3EF" w14:textId="77777777" w:rsidR="00C9486E" w:rsidRPr="006D49B7" w:rsidRDefault="00C9486E" w:rsidP="009372C8">
            <w:pPr>
              <w:spacing w:before="100" w:beforeAutospacing="1" w:after="100" w:afterAutospacing="1"/>
              <w:ind w:left="0"/>
              <w:rPr>
                <w:rFonts w:cs="Arial"/>
              </w:rPr>
            </w:pPr>
            <w:r w:rsidRPr="006D49B7">
              <w:rPr>
                <w:rFonts w:cs="Arial"/>
              </w:rPr>
              <w:t xml:space="preserve">parts and subassemblies for modular walls and office furniture; </w:t>
            </w:r>
          </w:p>
        </w:tc>
      </w:tr>
      <w:tr w:rsidR="00C9486E" w:rsidRPr="006D49B7" w14:paraId="354F831C" w14:textId="77777777" w:rsidTr="009372C8">
        <w:tc>
          <w:tcPr>
            <w:tcW w:w="0" w:type="auto"/>
          </w:tcPr>
          <w:p w14:paraId="39EBE0B9" w14:textId="77777777" w:rsidR="00C9486E" w:rsidRPr="006D49B7" w:rsidRDefault="00C9486E" w:rsidP="009372C8">
            <w:pPr>
              <w:spacing w:before="100" w:beforeAutospacing="1" w:after="100" w:afterAutospacing="1"/>
              <w:ind w:left="0"/>
              <w:rPr>
                <w:rFonts w:cs="Arial"/>
              </w:rPr>
            </w:pPr>
            <w:r w:rsidRPr="006D49B7">
              <w:rPr>
                <w:rFonts w:cs="Arial"/>
              </w:rPr>
              <w:t xml:space="preserve">truck trailer parts and subassemblies; </w:t>
            </w:r>
          </w:p>
        </w:tc>
        <w:tc>
          <w:tcPr>
            <w:tcW w:w="0" w:type="auto"/>
          </w:tcPr>
          <w:p w14:paraId="2918F48C" w14:textId="77777777" w:rsidR="00C9486E" w:rsidRPr="006D49B7" w:rsidRDefault="00C9486E" w:rsidP="009372C8">
            <w:pPr>
              <w:spacing w:before="100" w:beforeAutospacing="1" w:after="100" w:afterAutospacing="1"/>
              <w:ind w:left="0"/>
              <w:rPr>
                <w:rFonts w:cs="Arial"/>
              </w:rPr>
            </w:pPr>
            <w:r w:rsidRPr="006D49B7">
              <w:rPr>
                <w:rFonts w:cs="Arial"/>
              </w:rPr>
              <w:t xml:space="preserve">boat cover poles, outrigger poles, and rod holders; </w:t>
            </w:r>
          </w:p>
        </w:tc>
        <w:tc>
          <w:tcPr>
            <w:tcW w:w="0" w:type="auto"/>
          </w:tcPr>
          <w:p w14:paraId="3D6A6272" w14:textId="77777777" w:rsidR="00C9486E" w:rsidRPr="006D49B7" w:rsidRDefault="00C9486E" w:rsidP="009372C8">
            <w:pPr>
              <w:spacing w:before="100" w:beforeAutospacing="1" w:after="100" w:afterAutospacing="1"/>
              <w:ind w:left="0"/>
              <w:rPr>
                <w:rFonts w:cs="Arial"/>
              </w:rPr>
            </w:pPr>
            <w:r w:rsidRPr="006D49B7">
              <w:rPr>
                <w:rFonts w:cs="Arial"/>
              </w:rPr>
              <w:t xml:space="preserve">bleachers and benches; </w:t>
            </w:r>
          </w:p>
        </w:tc>
      </w:tr>
      <w:tr w:rsidR="00C9486E" w:rsidRPr="006D49B7" w14:paraId="67978781" w14:textId="77777777" w:rsidTr="009372C8">
        <w:tc>
          <w:tcPr>
            <w:tcW w:w="0" w:type="auto"/>
          </w:tcPr>
          <w:p w14:paraId="46659EE4" w14:textId="77777777" w:rsidR="00C9486E" w:rsidRPr="006D49B7" w:rsidRDefault="00C9486E" w:rsidP="009372C8">
            <w:pPr>
              <w:spacing w:before="100" w:beforeAutospacing="1" w:after="100" w:afterAutospacing="1"/>
              <w:ind w:left="0"/>
              <w:rPr>
                <w:rFonts w:cs="Arial"/>
              </w:rPr>
            </w:pPr>
            <w:r w:rsidRPr="006D49B7">
              <w:rPr>
                <w:rFonts w:cs="Arial"/>
              </w:rPr>
              <w:t xml:space="preserve">parts and subassemblies for elevators, lifts, and dumbwaiters; </w:t>
            </w:r>
          </w:p>
        </w:tc>
        <w:tc>
          <w:tcPr>
            <w:tcW w:w="0" w:type="auto"/>
          </w:tcPr>
          <w:p w14:paraId="438D62E0" w14:textId="77777777" w:rsidR="00C9486E" w:rsidRPr="006D49B7" w:rsidRDefault="00C9486E" w:rsidP="009372C8">
            <w:pPr>
              <w:spacing w:before="100" w:beforeAutospacing="1" w:after="100" w:afterAutospacing="1"/>
              <w:ind w:left="0"/>
              <w:rPr>
                <w:rFonts w:cs="Arial"/>
              </w:rPr>
            </w:pPr>
            <w:r w:rsidRPr="006D49B7">
              <w:rPr>
                <w:rFonts w:cs="Arial"/>
              </w:rPr>
              <w:t xml:space="preserve">parts and subassemblies for mirror and framing systems; </w:t>
            </w:r>
          </w:p>
        </w:tc>
        <w:tc>
          <w:tcPr>
            <w:tcW w:w="0" w:type="auto"/>
          </w:tcPr>
          <w:p w14:paraId="2217013F" w14:textId="77777777" w:rsidR="00C9486E" w:rsidRPr="006D49B7" w:rsidRDefault="00C9486E" w:rsidP="009372C8">
            <w:pPr>
              <w:spacing w:before="100" w:beforeAutospacing="1" w:after="100" w:afterAutospacing="1"/>
              <w:ind w:left="0"/>
              <w:rPr>
                <w:rFonts w:cs="Arial"/>
              </w:rPr>
            </w:pPr>
            <w:r w:rsidRPr="006D49B7">
              <w:rPr>
                <w:rFonts w:cs="Arial"/>
              </w:rPr>
              <w:t xml:space="preserve">window treatments; </w:t>
            </w:r>
          </w:p>
        </w:tc>
      </w:tr>
      <w:tr w:rsidR="00C9486E" w:rsidRPr="006D49B7" w14:paraId="59B652E1" w14:textId="77777777" w:rsidTr="009372C8">
        <w:tc>
          <w:tcPr>
            <w:tcW w:w="0" w:type="auto"/>
          </w:tcPr>
          <w:p w14:paraId="3B3653DA" w14:textId="77777777" w:rsidR="00C9486E" w:rsidRPr="006D49B7" w:rsidRDefault="00C9486E" w:rsidP="009372C8">
            <w:pPr>
              <w:spacing w:before="100" w:beforeAutospacing="1" w:after="100" w:afterAutospacing="1"/>
              <w:ind w:left="0"/>
              <w:rPr>
                <w:rFonts w:cs="Arial"/>
              </w:rPr>
            </w:pPr>
            <w:r w:rsidRPr="006D49B7">
              <w:rPr>
                <w:rFonts w:cs="Arial"/>
              </w:rPr>
              <w:t xml:space="preserve">parts and subassemblies for air foils and fans; </w:t>
            </w:r>
          </w:p>
        </w:tc>
        <w:tc>
          <w:tcPr>
            <w:tcW w:w="0" w:type="auto"/>
          </w:tcPr>
          <w:p w14:paraId="2E3BB2EE" w14:textId="77777777" w:rsidR="00C9486E" w:rsidRPr="006D49B7" w:rsidRDefault="00C9486E" w:rsidP="009372C8">
            <w:pPr>
              <w:spacing w:before="100" w:beforeAutospacing="1" w:after="100" w:afterAutospacing="1"/>
              <w:ind w:left="0"/>
              <w:rPr>
                <w:rFonts w:cs="Arial"/>
              </w:rPr>
            </w:pPr>
            <w:r w:rsidRPr="006D49B7">
              <w:rPr>
                <w:rFonts w:cs="Arial"/>
              </w:rPr>
              <w:t xml:space="preserve">bus and RV window frames; </w:t>
            </w:r>
          </w:p>
        </w:tc>
        <w:tc>
          <w:tcPr>
            <w:tcW w:w="0" w:type="auto"/>
          </w:tcPr>
          <w:p w14:paraId="434C1B0B" w14:textId="77777777" w:rsidR="00C9486E" w:rsidRPr="006D49B7" w:rsidRDefault="00C9486E" w:rsidP="009372C8">
            <w:pPr>
              <w:spacing w:before="100" w:beforeAutospacing="1" w:after="100" w:afterAutospacing="1"/>
              <w:ind w:left="0"/>
              <w:rPr>
                <w:rFonts w:cs="Arial"/>
              </w:rPr>
            </w:pPr>
            <w:r w:rsidRPr="006D49B7">
              <w:rPr>
                <w:rFonts w:cs="Arial"/>
              </w:rPr>
              <w:t xml:space="preserve">sliding door rails; </w:t>
            </w:r>
          </w:p>
        </w:tc>
      </w:tr>
      <w:tr w:rsidR="00C9486E" w:rsidRPr="006D49B7" w14:paraId="73903355" w14:textId="77777777" w:rsidTr="009372C8">
        <w:tc>
          <w:tcPr>
            <w:tcW w:w="0" w:type="auto"/>
          </w:tcPr>
          <w:p w14:paraId="4296726E" w14:textId="77777777" w:rsidR="00C9486E" w:rsidRPr="006D49B7" w:rsidRDefault="00C9486E" w:rsidP="009372C8">
            <w:pPr>
              <w:spacing w:before="100" w:beforeAutospacing="1" w:after="100" w:afterAutospacing="1"/>
              <w:ind w:left="0"/>
              <w:rPr>
                <w:rFonts w:cs="Arial"/>
              </w:rPr>
            </w:pPr>
            <w:r w:rsidRPr="006D49B7">
              <w:rPr>
                <w:rFonts w:cs="Arial"/>
              </w:rPr>
              <w:t xml:space="preserve">dock ladders; </w:t>
            </w:r>
          </w:p>
        </w:tc>
        <w:tc>
          <w:tcPr>
            <w:tcW w:w="0" w:type="auto"/>
          </w:tcPr>
          <w:p w14:paraId="20B0C6FF" w14:textId="77777777" w:rsidR="00C9486E" w:rsidRPr="006D49B7" w:rsidRDefault="00C9486E" w:rsidP="009372C8">
            <w:pPr>
              <w:spacing w:before="100" w:beforeAutospacing="1" w:after="100" w:afterAutospacing="1"/>
              <w:ind w:left="0"/>
              <w:rPr>
                <w:rFonts w:cs="Arial"/>
              </w:rPr>
            </w:pPr>
            <w:r w:rsidRPr="006D49B7">
              <w:rPr>
                <w:rFonts w:cs="Arial"/>
              </w:rPr>
              <w:t xml:space="preserve">parts and subassemblies for RV frames and trailers; </w:t>
            </w:r>
          </w:p>
        </w:tc>
        <w:tc>
          <w:tcPr>
            <w:tcW w:w="0" w:type="auto"/>
          </w:tcPr>
          <w:p w14:paraId="38CEE0BB" w14:textId="77777777" w:rsidR="00C9486E" w:rsidRPr="006D49B7" w:rsidRDefault="00C9486E" w:rsidP="009372C8">
            <w:pPr>
              <w:spacing w:before="100" w:beforeAutospacing="1" w:after="100" w:afterAutospacing="1"/>
              <w:ind w:left="0"/>
              <w:rPr>
                <w:rFonts w:cs="Arial"/>
              </w:rPr>
            </w:pPr>
            <w:r w:rsidRPr="006D49B7">
              <w:rPr>
                <w:rFonts w:cs="Arial"/>
              </w:rPr>
              <w:t xml:space="preserve">awning, canopy, and sunshade structures and their parts and subassemblies; </w:t>
            </w:r>
          </w:p>
        </w:tc>
      </w:tr>
      <w:tr w:rsidR="00C9486E" w:rsidRPr="006D49B7" w14:paraId="223841F8" w14:textId="77777777" w:rsidTr="009372C8">
        <w:tc>
          <w:tcPr>
            <w:tcW w:w="0" w:type="auto"/>
          </w:tcPr>
          <w:p w14:paraId="7E0E3611" w14:textId="77777777" w:rsidR="00C9486E" w:rsidRPr="006D49B7" w:rsidRDefault="00C9486E" w:rsidP="009372C8">
            <w:pPr>
              <w:spacing w:before="100" w:beforeAutospacing="1" w:after="100" w:afterAutospacing="1"/>
              <w:ind w:left="0"/>
              <w:rPr>
                <w:rFonts w:cs="Arial"/>
              </w:rPr>
            </w:pPr>
            <w:r w:rsidRPr="006D49B7">
              <w:rPr>
                <w:rFonts w:cs="Arial"/>
              </w:rPr>
              <w:t xml:space="preserve">marine motor mounts; </w:t>
            </w:r>
          </w:p>
        </w:tc>
        <w:tc>
          <w:tcPr>
            <w:tcW w:w="0" w:type="auto"/>
          </w:tcPr>
          <w:p w14:paraId="023D237D" w14:textId="77777777" w:rsidR="00C9486E" w:rsidRPr="006D49B7" w:rsidRDefault="00C9486E" w:rsidP="009372C8">
            <w:pPr>
              <w:spacing w:before="100" w:beforeAutospacing="1" w:after="100" w:afterAutospacing="1"/>
              <w:ind w:left="0"/>
              <w:rPr>
                <w:rFonts w:cs="Arial"/>
              </w:rPr>
            </w:pPr>
            <w:r w:rsidRPr="006D49B7">
              <w:rPr>
                <w:rFonts w:cs="Arial"/>
              </w:rPr>
              <w:t xml:space="preserve">linear lighting housings; </w:t>
            </w:r>
          </w:p>
        </w:tc>
        <w:tc>
          <w:tcPr>
            <w:tcW w:w="0" w:type="auto"/>
          </w:tcPr>
          <w:p w14:paraId="7E8728E1" w14:textId="77777777" w:rsidR="00C9486E" w:rsidRPr="006D49B7" w:rsidRDefault="00C9486E" w:rsidP="009372C8">
            <w:pPr>
              <w:spacing w:before="100" w:beforeAutospacing="1" w:after="100" w:afterAutospacing="1"/>
              <w:ind w:left="0"/>
              <w:rPr>
                <w:rFonts w:cs="Arial"/>
              </w:rPr>
            </w:pPr>
            <w:r w:rsidRPr="006D49B7">
              <w:rPr>
                <w:rFonts w:cs="Arial"/>
              </w:rPr>
              <w:t xml:space="preserve">cluster mailbox systems </w:t>
            </w:r>
          </w:p>
        </w:tc>
      </w:tr>
    </w:tbl>
    <w:p w14:paraId="634785CF" w14:textId="77777777" w:rsidR="00C9486E" w:rsidRPr="006D49B7" w:rsidRDefault="00C9486E" w:rsidP="00C9486E">
      <w:pPr>
        <w:spacing w:before="100" w:beforeAutospacing="1" w:after="100" w:afterAutospacing="1"/>
        <w:rPr>
          <w:rFonts w:cs="Arial"/>
          <w:sz w:val="20"/>
        </w:rPr>
      </w:pPr>
      <w:r w:rsidRPr="006D49B7">
        <w:rPr>
          <w:rStyle w:val="Emphasis"/>
          <w:rFonts w:cs="Arial"/>
          <w:sz w:val="20"/>
        </w:rPr>
        <w:lastRenderedPageBreak/>
        <w:t>Imports of the subject merchandise are primarily provided for under the following categories of the HTSUS:</w:t>
      </w:r>
      <w:r w:rsidRPr="006D49B7">
        <w:rPr>
          <w:rFonts w:cs="Arial"/>
          <w:sz w:val="20"/>
        </w:rPr>
        <w:t xml:space="preserve"> 7604.10.1000; 7604.10.3000; 7604.10.5000; 7604.21.0010; 7604.21.0090; 7604.29.1010; 7604.29.1090; 7604.29.3060; 7604.29.3090; 7604.29.5050; 7604.29.5090; 7608.10.0030; 7608.10.0090; 7608.20.0030; 7608.20.0090; 7609.00.0000; 7610.10.0010; 7610.10.0020; 7610.10.0030; 7610.90.0040; and 7610.90.0080. </w:t>
      </w:r>
    </w:p>
    <w:p w14:paraId="49E53150" w14:textId="77777777" w:rsidR="00C9486E" w:rsidRPr="006D49B7" w:rsidRDefault="00C9486E" w:rsidP="00C9486E">
      <w:pPr>
        <w:rPr>
          <w:rFonts w:cs="Arial"/>
          <w:sz w:val="20"/>
        </w:rPr>
      </w:pPr>
      <w:r w:rsidRPr="006D49B7">
        <w:rPr>
          <w:rFonts w:cs="Arial"/>
          <w:sz w:val="20"/>
        </w:rPr>
        <w:t>Imports of the subject merchandise, including subject merchandise entered as parts of other products, may also be classifiable under the following additional HTSUS categories, as well as other HTSUS categories: 6603.90.8100; 7606.12.3091; 7606.12.3096; 7615.10.2015; 7615.10.2025; 7615.10.3015; 7615.10.3025; 7615.10.5020; 7615.10.5040; 7615.10.7125; 7615.10.7130; 7615.10.7155; 7615.10.7180; 7615.10.9100; 7615.20.0000; 7616.10.9090; 7616.99.1000; 7616.99.5130; 7616.99.5140; 7616.99.5190; 8302.10.3000; 8302.10.6030; 8302.10.6060; 8302.10.6090; 8302.20.0000; 8302.30.3010; 8302.30.3060; 8302.41.3000; 8302.41.6015; 8302.41.6045; 8302.41.6050; 8302.41.6080; 8302.42.3010; 8302.42.3015; 8302.42.3065; 8302.49.6035; 8302.49.6045; 8302.49.6055; 8302.49.6085; 8302.50.0000; 8302.60.3000; 8302.60.9000; 8305.10.0050; 8306.30.0000; 8414.59.6590; 8415.90.8045; 8418.99.8005; 8418.99.8050; 8418.99.8060; 8419.50.5000; 8419.90.1000; 8422.90.0640; 8424.90.9080; 8473.30.2000; 8473.30.5100; 8479.89.9599; 8479.90.8500; 8479.90.9596; 8481.90.9060; 8481.90.9085; 8486.90.0000; 8487.90.0080; 8503.00.9520; 8508.70.0000; 8513.90.2000; 8515.90.2000; 8516.90.5000; 8516.90.8050; 8517.71.0000; 8517.79.0000; 8529.90.7300; 8529.90.9760; 8536.90.8585; 8538.10.0000; 8541.90.0000; 8543.90.8885; 8547.90.0020; 8547.90.0030; 8708.10.3050; 8708.29.5160; 8708.80.6590; 8708.99.6890; 8807.30.0060; 9031.90.9195; 9401.99.9081; 9403.99.1040; 9403.99.9010; 9403.99.9015; 9403.99.9020; 9403.99.9040; 9403.99.9045; 9405.99.4020; 9506.11.4080; 9506.51.4000; 9506.51.6000; 9506.59.4040; 9506.70.2090; 9506.91.0010; 9506.91.0020; 9506.91.0030; 9506.99.0510; 9506.99.0520; 9506.99.0530; 9506.99.1500; 9506.99.2000; 9506.99.2580; 9506.99.2800; 9506.99.5500; 9506.99.6080; 9507.30.2000; 9507.30.4000; 9507.30.6000; 9507.30.8000; 9507.90.6000; 9547.90.0040; and 9603.90.8050.</w:t>
      </w:r>
    </w:p>
    <w:p w14:paraId="78A19F1A" w14:textId="77777777" w:rsidR="00C9486E" w:rsidRPr="006D49B7" w:rsidRDefault="00C9486E" w:rsidP="00C9486E">
      <w:pPr>
        <w:spacing w:before="100" w:beforeAutospacing="1" w:after="100" w:afterAutospacing="1"/>
        <w:rPr>
          <w:rFonts w:cs="Arial"/>
          <w:sz w:val="20"/>
        </w:rPr>
      </w:pPr>
      <w:r w:rsidRPr="006D49B7">
        <w:rPr>
          <w:rFonts w:cs="Arial"/>
          <w:sz w:val="20"/>
        </w:rPr>
        <w:t>While HTSUS subheadings are provided for convenience and customs purposes, the written description of the scope is dispositive.</w:t>
      </w:r>
    </w:p>
    <w:p w14:paraId="6B61AEDD" w14:textId="77777777" w:rsidR="00C9486E" w:rsidRPr="006D49B7" w:rsidRDefault="00C9486E" w:rsidP="00C9486E">
      <w:pPr>
        <w:jc w:val="center"/>
        <w:rPr>
          <w:rFonts w:cs="Arial"/>
          <w:sz w:val="20"/>
        </w:rPr>
      </w:pPr>
    </w:p>
    <w:p w14:paraId="1D7E4F65" w14:textId="77777777" w:rsidR="00C9486E" w:rsidRPr="00282377" w:rsidRDefault="00C9486E" w:rsidP="00C9486E">
      <w:pPr>
        <w:jc w:val="center"/>
        <w:rPr>
          <w:rFonts w:cs="Arial"/>
          <w:b/>
          <w:bCs/>
          <w:sz w:val="28"/>
          <w:szCs w:val="28"/>
        </w:rPr>
      </w:pPr>
      <w:r w:rsidRPr="00282377">
        <w:rPr>
          <w:rFonts w:cs="Arial"/>
          <w:b/>
          <w:bCs/>
          <w:sz w:val="28"/>
          <w:szCs w:val="28"/>
        </w:rPr>
        <w:t>References</w:t>
      </w:r>
    </w:p>
    <w:p w14:paraId="11B899F4" w14:textId="77777777" w:rsidR="00C9486E" w:rsidRPr="006D49B7" w:rsidRDefault="00C9486E" w:rsidP="00C9486E">
      <w:pPr>
        <w:rPr>
          <w:rFonts w:cs="Arial"/>
          <w:sz w:val="20"/>
        </w:rPr>
      </w:pPr>
    </w:p>
    <w:p w14:paraId="71F6EB52" w14:textId="77777777" w:rsidR="00C9486E" w:rsidRPr="00282377" w:rsidRDefault="00C9486E" w:rsidP="00C9486E">
      <w:pPr>
        <w:rPr>
          <w:rFonts w:cs="Arial"/>
          <w:b/>
          <w:bCs/>
          <w:sz w:val="20"/>
        </w:rPr>
      </w:pPr>
      <w:r w:rsidRPr="00282377">
        <w:rPr>
          <w:rFonts w:cs="Arial"/>
          <w:b/>
          <w:bCs/>
          <w:sz w:val="20"/>
        </w:rPr>
        <w:t>CSMS Messages</w:t>
      </w:r>
    </w:p>
    <w:p w14:paraId="28AEA625" w14:textId="77777777" w:rsidR="00C9486E" w:rsidRPr="00282377" w:rsidRDefault="008774B6" w:rsidP="00C9486E">
      <w:pPr>
        <w:rPr>
          <w:rFonts w:cs="Arial"/>
          <w:color w:val="0070C0"/>
          <w:sz w:val="20"/>
          <w:u w:val="single"/>
        </w:rPr>
      </w:pPr>
      <w:hyperlink r:id="rId13" w:history="1">
        <w:r w:rsidR="00C9486E" w:rsidRPr="00282377">
          <w:rPr>
            <w:rFonts w:cs="Arial"/>
            <w:color w:val="0070C0"/>
            <w:sz w:val="20"/>
            <w:u w:val="single"/>
          </w:rPr>
          <w:t>Correct Use of Special Value Fields for Antidumping and Countervailing Duty (ADCVD) Entries | U.S. Customs and Border Protection (cbp.gov)</w:t>
        </w:r>
      </w:hyperlink>
    </w:p>
    <w:p w14:paraId="4F28AEEF" w14:textId="77777777" w:rsidR="00C9486E" w:rsidRPr="00282377" w:rsidRDefault="008774B6" w:rsidP="00C9486E">
      <w:pPr>
        <w:rPr>
          <w:rFonts w:cs="Arial"/>
          <w:color w:val="0070C0"/>
          <w:sz w:val="20"/>
        </w:rPr>
      </w:pPr>
      <w:hyperlink r:id="rId14" w:history="1">
        <w:r w:rsidR="00C9486E" w:rsidRPr="00282377">
          <w:rPr>
            <w:rStyle w:val="Hyperlink"/>
            <w:rFonts w:cs="Arial"/>
            <w:sz w:val="20"/>
          </w:rPr>
          <w:t xml:space="preserve">CBP CSMS </w:t>
        </w:r>
        <w:proofErr w:type="gramStart"/>
        <w:r w:rsidR="00C9486E" w:rsidRPr="00282377">
          <w:rPr>
            <w:rStyle w:val="Hyperlink"/>
            <w:rFonts w:cs="Arial"/>
            <w:sz w:val="20"/>
          </w:rPr>
          <w:t>Message  18</w:t>
        </w:r>
        <w:proofErr w:type="gramEnd"/>
        <w:r w:rsidR="00C9486E" w:rsidRPr="00282377">
          <w:rPr>
            <w:rStyle w:val="Hyperlink"/>
            <w:rFonts w:cs="Arial"/>
            <w:sz w:val="20"/>
          </w:rPr>
          <w:t>-000379  special value field</w:t>
        </w:r>
      </w:hyperlink>
    </w:p>
    <w:bookmarkStart w:id="0" w:name="_Hlk166587520"/>
    <w:p w14:paraId="66CBEA54" w14:textId="77777777" w:rsidR="00C9486E" w:rsidRPr="00282377" w:rsidRDefault="00C9486E" w:rsidP="00C9486E">
      <w:pPr>
        <w:rPr>
          <w:rFonts w:cs="Arial"/>
          <w:color w:val="0070C0"/>
          <w:sz w:val="20"/>
        </w:rPr>
      </w:pPr>
      <w:r w:rsidRPr="00282377">
        <w:fldChar w:fldCharType="begin"/>
      </w:r>
      <w:r w:rsidRPr="00282377">
        <w:rPr>
          <w:rFonts w:cs="Arial"/>
          <w:color w:val="0070C0"/>
          <w:sz w:val="20"/>
        </w:rPr>
        <w:instrText>HYPERLINK "https://content.govdelivery.com/accounts/USDHSCBP/bulletins/1f6cce"</w:instrText>
      </w:r>
      <w:r w:rsidRPr="00282377">
        <w:fldChar w:fldCharType="separate"/>
      </w:r>
      <w:r w:rsidRPr="00282377">
        <w:rPr>
          <w:rStyle w:val="Hyperlink"/>
          <w:rFonts w:cs="Arial"/>
          <w:sz w:val="20"/>
        </w:rPr>
        <w:t xml:space="preserve">CBP CSMS </w:t>
      </w:r>
      <w:proofErr w:type="gramStart"/>
      <w:r w:rsidRPr="00282377">
        <w:rPr>
          <w:rStyle w:val="Hyperlink"/>
          <w:rFonts w:cs="Arial"/>
          <w:sz w:val="20"/>
        </w:rPr>
        <w:t>Message  18</w:t>
      </w:r>
      <w:proofErr w:type="gramEnd"/>
      <w:r w:rsidRPr="00282377">
        <w:rPr>
          <w:rStyle w:val="Hyperlink"/>
          <w:rFonts w:cs="Arial"/>
          <w:sz w:val="20"/>
        </w:rPr>
        <w:t>-000379  special value field - attachment</w:t>
      </w:r>
      <w:r w:rsidRPr="00282377">
        <w:rPr>
          <w:rStyle w:val="Hyperlink"/>
          <w:rFonts w:cs="Arial"/>
          <w:sz w:val="20"/>
        </w:rPr>
        <w:fldChar w:fldCharType="end"/>
      </w:r>
    </w:p>
    <w:bookmarkEnd w:id="0"/>
    <w:p w14:paraId="37E97ABF" w14:textId="77777777" w:rsidR="00C9486E" w:rsidRPr="006D49B7" w:rsidRDefault="00C9486E" w:rsidP="00C9486E">
      <w:pPr>
        <w:rPr>
          <w:rFonts w:cs="Arial"/>
          <w:sz w:val="20"/>
        </w:rPr>
      </w:pPr>
    </w:p>
    <w:p w14:paraId="1316D040" w14:textId="77777777" w:rsidR="00C9486E" w:rsidRPr="00282377" w:rsidRDefault="00C9486E" w:rsidP="00C9486E">
      <w:pPr>
        <w:rPr>
          <w:rFonts w:cs="Arial"/>
          <w:b/>
          <w:bCs/>
          <w:sz w:val="20"/>
        </w:rPr>
      </w:pPr>
      <w:r w:rsidRPr="00282377">
        <w:rPr>
          <w:rFonts w:cs="Arial"/>
          <w:b/>
          <w:bCs/>
          <w:sz w:val="20"/>
        </w:rPr>
        <w:t>CBP Aluminum Extrusion Presentation</w:t>
      </w:r>
    </w:p>
    <w:p w14:paraId="6D3FD913" w14:textId="77777777" w:rsidR="00C9486E" w:rsidRPr="006D49B7" w:rsidRDefault="008774B6" w:rsidP="00C9486E">
      <w:pPr>
        <w:rPr>
          <w:rStyle w:val="Hyperlink"/>
          <w:rFonts w:cs="Arial"/>
          <w:sz w:val="20"/>
        </w:rPr>
      </w:pPr>
      <w:hyperlink r:id="rId15" w:history="1">
        <w:r w:rsidR="00C9486E" w:rsidRPr="006D49B7">
          <w:rPr>
            <w:rStyle w:val="Hyperlink"/>
            <w:rFonts w:cs="Arial"/>
            <w:sz w:val="20"/>
          </w:rPr>
          <w:t>https://www.cbp.gov/document/presentations/aluminum-extrusions-september-2012</w:t>
        </w:r>
      </w:hyperlink>
    </w:p>
    <w:p w14:paraId="4577A616" w14:textId="77777777" w:rsidR="00C9486E" w:rsidRPr="006D49B7" w:rsidRDefault="00C9486E" w:rsidP="00C9486E">
      <w:pPr>
        <w:rPr>
          <w:rStyle w:val="Hyperlink"/>
          <w:rFonts w:cs="Arial"/>
          <w:b/>
          <w:bCs/>
          <w:sz w:val="20"/>
        </w:rPr>
      </w:pPr>
    </w:p>
    <w:p w14:paraId="1A2B8152" w14:textId="77777777" w:rsidR="00C9486E" w:rsidRPr="00282377" w:rsidRDefault="00C9486E" w:rsidP="00C9486E">
      <w:pPr>
        <w:rPr>
          <w:rFonts w:cs="Arial"/>
          <w:b/>
          <w:bCs/>
          <w:sz w:val="20"/>
        </w:rPr>
      </w:pPr>
      <w:r w:rsidRPr="00282377">
        <w:rPr>
          <w:rStyle w:val="Hyperlink"/>
          <w:rFonts w:cs="Arial"/>
          <w:b/>
          <w:bCs/>
          <w:sz w:val="20"/>
        </w:rPr>
        <w:t>Preliminary Investigations CVD</w:t>
      </w:r>
    </w:p>
    <w:tbl>
      <w:tblPr>
        <w:tblStyle w:val="TableGrid"/>
        <w:tblW w:w="0" w:type="auto"/>
        <w:tblInd w:w="288" w:type="dxa"/>
        <w:tblLook w:val="04A0" w:firstRow="1" w:lastRow="0" w:firstColumn="1" w:lastColumn="0" w:noHBand="0" w:noVBand="1"/>
      </w:tblPr>
      <w:tblGrid>
        <w:gridCol w:w="2630"/>
        <w:gridCol w:w="2624"/>
        <w:gridCol w:w="2624"/>
        <w:gridCol w:w="2624"/>
      </w:tblGrid>
      <w:tr w:rsidR="00C9486E" w:rsidRPr="006D49B7" w14:paraId="3853A85B" w14:textId="77777777" w:rsidTr="009372C8">
        <w:tc>
          <w:tcPr>
            <w:tcW w:w="2754" w:type="dxa"/>
          </w:tcPr>
          <w:p w14:paraId="120CECC6" w14:textId="77777777" w:rsidR="00C9486E" w:rsidRPr="006D49B7" w:rsidRDefault="00C9486E" w:rsidP="009372C8">
            <w:pPr>
              <w:ind w:left="0"/>
              <w:jc w:val="center"/>
              <w:rPr>
                <w:rFonts w:cs="Arial"/>
              </w:rPr>
            </w:pPr>
            <w:r w:rsidRPr="006D49B7">
              <w:rPr>
                <w:rFonts w:cs="Arial"/>
              </w:rPr>
              <w:t>Country</w:t>
            </w:r>
          </w:p>
        </w:tc>
        <w:tc>
          <w:tcPr>
            <w:tcW w:w="2754" w:type="dxa"/>
          </w:tcPr>
          <w:p w14:paraId="14E4346F" w14:textId="77777777" w:rsidR="00C9486E" w:rsidRPr="006D49B7" w:rsidRDefault="00C9486E" w:rsidP="009372C8">
            <w:pPr>
              <w:ind w:left="0"/>
              <w:jc w:val="center"/>
              <w:rPr>
                <w:rFonts w:cs="Arial"/>
              </w:rPr>
            </w:pPr>
            <w:r w:rsidRPr="006D49B7">
              <w:rPr>
                <w:rFonts w:cs="Arial"/>
              </w:rPr>
              <w:t>Federal Register Notice</w:t>
            </w:r>
          </w:p>
        </w:tc>
        <w:tc>
          <w:tcPr>
            <w:tcW w:w="2754" w:type="dxa"/>
          </w:tcPr>
          <w:p w14:paraId="11BC4B43" w14:textId="77777777" w:rsidR="00C9486E" w:rsidRPr="006D49B7" w:rsidRDefault="00C9486E" w:rsidP="009372C8">
            <w:pPr>
              <w:ind w:left="0"/>
              <w:jc w:val="center"/>
              <w:rPr>
                <w:rFonts w:cs="Arial"/>
              </w:rPr>
            </w:pPr>
            <w:r w:rsidRPr="006D49B7">
              <w:rPr>
                <w:rFonts w:cs="Arial"/>
              </w:rPr>
              <w:t>Country</w:t>
            </w:r>
          </w:p>
        </w:tc>
        <w:tc>
          <w:tcPr>
            <w:tcW w:w="2754" w:type="dxa"/>
          </w:tcPr>
          <w:p w14:paraId="7FA00102" w14:textId="77777777" w:rsidR="00C9486E" w:rsidRPr="006D49B7" w:rsidRDefault="00C9486E" w:rsidP="009372C8">
            <w:pPr>
              <w:ind w:left="0"/>
              <w:jc w:val="center"/>
              <w:rPr>
                <w:rFonts w:cs="Arial"/>
              </w:rPr>
            </w:pPr>
            <w:r w:rsidRPr="006D49B7">
              <w:rPr>
                <w:rFonts w:cs="Arial"/>
              </w:rPr>
              <w:t>Federal Register Notice</w:t>
            </w:r>
          </w:p>
        </w:tc>
      </w:tr>
      <w:tr w:rsidR="00C9486E" w:rsidRPr="006D49B7" w14:paraId="5ACA13D3" w14:textId="77777777" w:rsidTr="009372C8">
        <w:trPr>
          <w:trHeight w:val="404"/>
        </w:trPr>
        <w:tc>
          <w:tcPr>
            <w:tcW w:w="2754" w:type="dxa"/>
          </w:tcPr>
          <w:p w14:paraId="7C6E83FF" w14:textId="77777777" w:rsidR="00C9486E" w:rsidRPr="006D49B7" w:rsidRDefault="00C9486E" w:rsidP="009372C8">
            <w:pPr>
              <w:ind w:left="0"/>
              <w:jc w:val="center"/>
              <w:textAlignment w:val="baseline"/>
              <w:outlineLvl w:val="4"/>
              <w:rPr>
                <w:rFonts w:cs="Arial"/>
                <w:b/>
                <w:bCs/>
                <w:color w:val="333333"/>
              </w:rPr>
            </w:pPr>
            <w:r w:rsidRPr="006D49B7">
              <w:rPr>
                <w:rFonts w:cs="Arial"/>
                <w:b/>
                <w:bCs/>
                <w:color w:val="333333"/>
              </w:rPr>
              <w:t>Indonesia</w:t>
            </w:r>
          </w:p>
        </w:tc>
        <w:tc>
          <w:tcPr>
            <w:tcW w:w="2754" w:type="dxa"/>
          </w:tcPr>
          <w:p w14:paraId="36CABEC8" w14:textId="77777777" w:rsidR="00C9486E" w:rsidRPr="006D49B7" w:rsidRDefault="008774B6" w:rsidP="009372C8">
            <w:pPr>
              <w:spacing w:after="0"/>
              <w:jc w:val="center"/>
              <w:textAlignment w:val="baseline"/>
              <w:rPr>
                <w:rFonts w:cs="Arial"/>
                <w:color w:val="333333"/>
              </w:rPr>
            </w:pPr>
            <w:hyperlink r:id="rId16" w:history="1">
              <w:r w:rsidR="00C9486E" w:rsidRPr="006D49B7">
                <w:rPr>
                  <w:rFonts w:cs="Arial"/>
                  <w:color w:val="3071A9"/>
                  <w:u w:val="single"/>
                  <w:bdr w:val="none" w:sz="0" w:space="0" w:color="auto" w:frame="1"/>
                </w:rPr>
                <w:t>2024-05069</w:t>
              </w:r>
            </w:hyperlink>
          </w:p>
        </w:tc>
        <w:tc>
          <w:tcPr>
            <w:tcW w:w="2754" w:type="dxa"/>
          </w:tcPr>
          <w:p w14:paraId="1B05BCED" w14:textId="77777777" w:rsidR="00C9486E" w:rsidRPr="006D49B7" w:rsidRDefault="00C9486E" w:rsidP="009372C8">
            <w:pPr>
              <w:ind w:left="0"/>
              <w:jc w:val="center"/>
              <w:rPr>
                <w:rFonts w:cs="Arial"/>
              </w:rPr>
            </w:pPr>
            <w:r w:rsidRPr="006D49B7">
              <w:rPr>
                <w:rFonts w:cs="Arial"/>
                <w:b/>
                <w:bCs/>
                <w:color w:val="333333"/>
              </w:rPr>
              <w:t>People's Republic of China</w:t>
            </w:r>
          </w:p>
        </w:tc>
        <w:tc>
          <w:tcPr>
            <w:tcW w:w="2754" w:type="dxa"/>
          </w:tcPr>
          <w:p w14:paraId="462D8167" w14:textId="77777777" w:rsidR="00C9486E" w:rsidRPr="006D49B7" w:rsidRDefault="008774B6" w:rsidP="009372C8">
            <w:pPr>
              <w:spacing w:after="0"/>
              <w:jc w:val="center"/>
              <w:textAlignment w:val="baseline"/>
              <w:rPr>
                <w:rFonts w:cs="Arial"/>
                <w:color w:val="333333"/>
              </w:rPr>
            </w:pPr>
            <w:hyperlink r:id="rId17" w:history="1">
              <w:r w:rsidR="00C9486E" w:rsidRPr="006D49B7">
                <w:rPr>
                  <w:rFonts w:cs="Arial"/>
                  <w:color w:val="3071A9"/>
                  <w:u w:val="single"/>
                  <w:bdr w:val="none" w:sz="0" w:space="0" w:color="auto" w:frame="1"/>
                </w:rPr>
                <w:t>2024-05070</w:t>
              </w:r>
            </w:hyperlink>
          </w:p>
        </w:tc>
      </w:tr>
      <w:tr w:rsidR="00C9486E" w:rsidRPr="006D49B7" w14:paraId="0F318D33" w14:textId="77777777" w:rsidTr="009372C8">
        <w:tc>
          <w:tcPr>
            <w:tcW w:w="2754" w:type="dxa"/>
          </w:tcPr>
          <w:p w14:paraId="15676377" w14:textId="77777777" w:rsidR="00C9486E" w:rsidRPr="006D49B7" w:rsidRDefault="00C9486E" w:rsidP="009372C8">
            <w:pPr>
              <w:ind w:left="0"/>
              <w:jc w:val="center"/>
              <w:rPr>
                <w:rFonts w:cs="Arial"/>
              </w:rPr>
            </w:pPr>
            <w:r w:rsidRPr="006D49B7">
              <w:rPr>
                <w:rFonts w:cs="Arial"/>
                <w:b/>
                <w:bCs/>
                <w:color w:val="333333"/>
              </w:rPr>
              <w:t>Mexico</w:t>
            </w:r>
          </w:p>
        </w:tc>
        <w:tc>
          <w:tcPr>
            <w:tcW w:w="2754" w:type="dxa"/>
          </w:tcPr>
          <w:p w14:paraId="3A5F8F97" w14:textId="77777777" w:rsidR="00C9486E" w:rsidRPr="006D49B7" w:rsidRDefault="008774B6" w:rsidP="009372C8">
            <w:pPr>
              <w:spacing w:after="0"/>
              <w:jc w:val="center"/>
              <w:textAlignment w:val="baseline"/>
              <w:rPr>
                <w:rFonts w:cs="Arial"/>
                <w:color w:val="333333"/>
              </w:rPr>
            </w:pPr>
            <w:hyperlink r:id="rId18" w:history="1">
              <w:r w:rsidR="00C9486E" w:rsidRPr="006D49B7">
                <w:rPr>
                  <w:rFonts w:cs="Arial"/>
                  <w:color w:val="3071A9"/>
                  <w:u w:val="single"/>
                  <w:bdr w:val="none" w:sz="0" w:space="0" w:color="auto" w:frame="1"/>
                </w:rPr>
                <w:t>2024-05068</w:t>
              </w:r>
            </w:hyperlink>
          </w:p>
        </w:tc>
        <w:tc>
          <w:tcPr>
            <w:tcW w:w="2754" w:type="dxa"/>
          </w:tcPr>
          <w:p w14:paraId="7F147901" w14:textId="77777777" w:rsidR="00C9486E" w:rsidRPr="006D49B7" w:rsidRDefault="00C9486E" w:rsidP="009372C8">
            <w:pPr>
              <w:ind w:left="0"/>
              <w:jc w:val="center"/>
              <w:rPr>
                <w:rFonts w:cs="Arial"/>
              </w:rPr>
            </w:pPr>
            <w:r w:rsidRPr="006D49B7">
              <w:rPr>
                <w:rFonts w:cs="Arial"/>
                <w:b/>
                <w:bCs/>
                <w:color w:val="333333"/>
              </w:rPr>
              <w:t>Turkey</w:t>
            </w:r>
          </w:p>
        </w:tc>
        <w:tc>
          <w:tcPr>
            <w:tcW w:w="2754" w:type="dxa"/>
          </w:tcPr>
          <w:p w14:paraId="4F7323CF" w14:textId="77777777" w:rsidR="00C9486E" w:rsidRPr="006D49B7" w:rsidRDefault="008774B6" w:rsidP="009372C8">
            <w:pPr>
              <w:spacing w:after="0"/>
              <w:jc w:val="center"/>
              <w:textAlignment w:val="baseline"/>
              <w:rPr>
                <w:rFonts w:cs="Arial"/>
                <w:color w:val="333333"/>
              </w:rPr>
            </w:pPr>
            <w:hyperlink r:id="rId19" w:history="1">
              <w:r w:rsidR="00C9486E" w:rsidRPr="006D49B7">
                <w:rPr>
                  <w:rFonts w:cs="Arial"/>
                  <w:color w:val="3071A9"/>
                  <w:u w:val="single"/>
                  <w:bdr w:val="none" w:sz="0" w:space="0" w:color="auto" w:frame="1"/>
                </w:rPr>
                <w:t>2024-05067</w:t>
              </w:r>
            </w:hyperlink>
          </w:p>
        </w:tc>
      </w:tr>
    </w:tbl>
    <w:p w14:paraId="7B029E90" w14:textId="77777777" w:rsidR="00C9486E" w:rsidRPr="006D49B7" w:rsidRDefault="00C9486E" w:rsidP="00C9486E">
      <w:pPr>
        <w:rPr>
          <w:rFonts w:cs="Arial"/>
          <w:b/>
          <w:bCs/>
          <w:sz w:val="20"/>
          <w:u w:val="single"/>
        </w:rPr>
      </w:pPr>
    </w:p>
    <w:p w14:paraId="2E89EDA1" w14:textId="77777777" w:rsidR="00C9486E" w:rsidRPr="006D49B7" w:rsidRDefault="00C9486E" w:rsidP="00C9486E">
      <w:pPr>
        <w:rPr>
          <w:rFonts w:cs="Arial"/>
          <w:b/>
          <w:bCs/>
          <w:sz w:val="20"/>
          <w:u w:val="single"/>
        </w:rPr>
      </w:pPr>
      <w:r w:rsidRPr="006D49B7">
        <w:rPr>
          <w:rFonts w:cs="Arial"/>
          <w:b/>
          <w:bCs/>
          <w:sz w:val="20"/>
          <w:u w:val="single"/>
        </w:rPr>
        <w:lastRenderedPageBreak/>
        <w:t>Preliminary investigations AD</w:t>
      </w:r>
    </w:p>
    <w:tbl>
      <w:tblPr>
        <w:tblStyle w:val="TableGrid"/>
        <w:tblW w:w="0" w:type="auto"/>
        <w:tblInd w:w="288" w:type="dxa"/>
        <w:tblLook w:val="04A0" w:firstRow="1" w:lastRow="0" w:firstColumn="1" w:lastColumn="0" w:noHBand="0" w:noVBand="1"/>
      </w:tblPr>
      <w:tblGrid>
        <w:gridCol w:w="2629"/>
        <w:gridCol w:w="2626"/>
        <w:gridCol w:w="2621"/>
        <w:gridCol w:w="2626"/>
      </w:tblGrid>
      <w:tr w:rsidR="00C9486E" w:rsidRPr="006D49B7" w14:paraId="4F428899" w14:textId="77777777" w:rsidTr="009372C8">
        <w:tc>
          <w:tcPr>
            <w:tcW w:w="2629" w:type="dxa"/>
          </w:tcPr>
          <w:p w14:paraId="7C6E01F1" w14:textId="77777777" w:rsidR="00C9486E" w:rsidRPr="006D49B7" w:rsidRDefault="00C9486E" w:rsidP="009372C8">
            <w:pPr>
              <w:ind w:left="0"/>
              <w:jc w:val="center"/>
              <w:rPr>
                <w:rFonts w:cs="Arial"/>
              </w:rPr>
            </w:pPr>
            <w:r w:rsidRPr="006D49B7">
              <w:rPr>
                <w:rFonts w:cs="Arial"/>
              </w:rPr>
              <w:t>Country</w:t>
            </w:r>
          </w:p>
        </w:tc>
        <w:tc>
          <w:tcPr>
            <w:tcW w:w="2626" w:type="dxa"/>
          </w:tcPr>
          <w:p w14:paraId="234D6D31" w14:textId="77777777" w:rsidR="00C9486E" w:rsidRPr="006D49B7" w:rsidRDefault="00C9486E" w:rsidP="009372C8">
            <w:pPr>
              <w:ind w:left="0"/>
              <w:jc w:val="center"/>
              <w:rPr>
                <w:rFonts w:cs="Arial"/>
              </w:rPr>
            </w:pPr>
            <w:r w:rsidRPr="006D49B7">
              <w:rPr>
                <w:rFonts w:cs="Arial"/>
              </w:rPr>
              <w:t>Federal Register Notice</w:t>
            </w:r>
          </w:p>
        </w:tc>
        <w:tc>
          <w:tcPr>
            <w:tcW w:w="2621" w:type="dxa"/>
          </w:tcPr>
          <w:p w14:paraId="6C62C757" w14:textId="77777777" w:rsidR="00C9486E" w:rsidRPr="006D49B7" w:rsidRDefault="00C9486E" w:rsidP="009372C8">
            <w:pPr>
              <w:ind w:left="0"/>
              <w:jc w:val="center"/>
              <w:rPr>
                <w:rFonts w:cs="Arial"/>
              </w:rPr>
            </w:pPr>
            <w:r w:rsidRPr="006D49B7">
              <w:rPr>
                <w:rFonts w:cs="Arial"/>
              </w:rPr>
              <w:t>Country</w:t>
            </w:r>
          </w:p>
        </w:tc>
        <w:tc>
          <w:tcPr>
            <w:tcW w:w="2626" w:type="dxa"/>
          </w:tcPr>
          <w:p w14:paraId="24864CF1" w14:textId="77777777" w:rsidR="00C9486E" w:rsidRPr="006D49B7" w:rsidRDefault="00C9486E" w:rsidP="009372C8">
            <w:pPr>
              <w:ind w:left="0"/>
              <w:jc w:val="center"/>
              <w:rPr>
                <w:rFonts w:cs="Arial"/>
              </w:rPr>
            </w:pPr>
            <w:r w:rsidRPr="006D49B7">
              <w:rPr>
                <w:rFonts w:cs="Arial"/>
              </w:rPr>
              <w:t>Federal Register Notice</w:t>
            </w:r>
          </w:p>
        </w:tc>
      </w:tr>
      <w:tr w:rsidR="00C9486E" w:rsidRPr="006D49B7" w14:paraId="18CB734D" w14:textId="77777777" w:rsidTr="009372C8">
        <w:trPr>
          <w:trHeight w:val="404"/>
        </w:trPr>
        <w:tc>
          <w:tcPr>
            <w:tcW w:w="2629" w:type="dxa"/>
          </w:tcPr>
          <w:p w14:paraId="467F479F" w14:textId="77777777" w:rsidR="00C9486E" w:rsidRPr="006D49B7" w:rsidRDefault="00C9486E" w:rsidP="009372C8">
            <w:pPr>
              <w:ind w:left="0"/>
              <w:jc w:val="center"/>
              <w:textAlignment w:val="baseline"/>
              <w:outlineLvl w:val="4"/>
              <w:rPr>
                <w:rFonts w:cs="Arial"/>
                <w:b/>
                <w:bCs/>
                <w:color w:val="333333"/>
              </w:rPr>
            </w:pPr>
            <w:r w:rsidRPr="006D49B7">
              <w:rPr>
                <w:rFonts w:cs="Arial"/>
                <w:b/>
                <w:bCs/>
                <w:color w:val="333333"/>
              </w:rPr>
              <w:t>Indonesia</w:t>
            </w:r>
          </w:p>
        </w:tc>
        <w:tc>
          <w:tcPr>
            <w:tcW w:w="2626" w:type="dxa"/>
          </w:tcPr>
          <w:p w14:paraId="1BEB8A23" w14:textId="77777777" w:rsidR="00C9486E" w:rsidRPr="006D49B7" w:rsidRDefault="00C9486E" w:rsidP="009372C8">
            <w:pPr>
              <w:spacing w:after="0"/>
              <w:jc w:val="center"/>
              <w:textAlignment w:val="baseline"/>
              <w:rPr>
                <w:rStyle w:val="Hyperlink"/>
                <w:rFonts w:cs="Arial"/>
                <w:bdr w:val="none" w:sz="0" w:space="0" w:color="auto" w:frame="1"/>
              </w:rPr>
            </w:pPr>
            <w:r w:rsidRPr="006D49B7">
              <w:rPr>
                <w:rFonts w:cs="Arial"/>
              </w:rPr>
              <w:fldChar w:fldCharType="begin"/>
            </w:r>
            <w:r w:rsidRPr="006D49B7">
              <w:rPr>
                <w:rFonts w:cs="Arial"/>
              </w:rPr>
              <w:instrText>HYPERLINK "https://www.federalregister.gov/documents/2024/03/11/2024-05069/aluminum-extrusions-from-indonesia-preliminary-affirmative-countervailing-duty-determination-and"</w:instrText>
            </w:r>
            <w:r w:rsidRPr="006D49B7">
              <w:rPr>
                <w:rFonts w:cs="Arial"/>
              </w:rPr>
            </w:r>
            <w:r w:rsidRPr="006D49B7">
              <w:rPr>
                <w:rFonts w:cs="Arial"/>
              </w:rPr>
              <w:fldChar w:fldCharType="separate"/>
            </w:r>
          </w:p>
          <w:p w14:paraId="361F1F5B" w14:textId="77777777" w:rsidR="00C9486E" w:rsidRPr="006D49B7" w:rsidRDefault="008774B6" w:rsidP="009372C8">
            <w:pPr>
              <w:spacing w:after="0"/>
              <w:jc w:val="center"/>
              <w:textAlignment w:val="baseline"/>
              <w:rPr>
                <w:rStyle w:val="Hyperlink"/>
                <w:rFonts w:cs="Arial"/>
                <w:bdr w:val="none" w:sz="0" w:space="0" w:color="auto" w:frame="1"/>
              </w:rPr>
            </w:pPr>
            <w:hyperlink r:id="rId20" w:history="1">
              <w:r w:rsidR="00C9486E" w:rsidRPr="006D49B7">
                <w:rPr>
                  <w:rStyle w:val="Hyperlink"/>
                  <w:rFonts w:cs="Arial"/>
                  <w:bdr w:val="none" w:sz="0" w:space="0" w:color="auto" w:frame="1"/>
                </w:rPr>
                <w:t>2024-09925</w:t>
              </w:r>
            </w:hyperlink>
          </w:p>
          <w:p w14:paraId="6302BA34" w14:textId="77777777" w:rsidR="00C9486E" w:rsidRPr="006D49B7" w:rsidRDefault="00C9486E" w:rsidP="009372C8">
            <w:pPr>
              <w:spacing w:after="0"/>
              <w:jc w:val="center"/>
              <w:textAlignment w:val="baseline"/>
              <w:rPr>
                <w:rFonts w:cs="Arial"/>
                <w:color w:val="333333"/>
              </w:rPr>
            </w:pPr>
            <w:r w:rsidRPr="006D49B7">
              <w:rPr>
                <w:rFonts w:cs="Arial"/>
                <w:color w:val="3071A9"/>
                <w:u w:val="single"/>
                <w:bdr w:val="none" w:sz="0" w:space="0" w:color="auto" w:frame="1"/>
              </w:rPr>
              <w:fldChar w:fldCharType="end"/>
            </w:r>
          </w:p>
        </w:tc>
        <w:tc>
          <w:tcPr>
            <w:tcW w:w="2621" w:type="dxa"/>
          </w:tcPr>
          <w:p w14:paraId="7AAE360D" w14:textId="77777777" w:rsidR="00C9486E" w:rsidRPr="006D49B7" w:rsidRDefault="00C9486E" w:rsidP="009372C8">
            <w:pPr>
              <w:ind w:left="0"/>
              <w:jc w:val="center"/>
              <w:rPr>
                <w:rFonts w:cs="Arial"/>
              </w:rPr>
            </w:pPr>
            <w:r w:rsidRPr="006D49B7">
              <w:rPr>
                <w:rFonts w:cs="Arial"/>
                <w:b/>
                <w:bCs/>
                <w:color w:val="333333"/>
              </w:rPr>
              <w:t>People's Republic of China</w:t>
            </w:r>
          </w:p>
        </w:tc>
        <w:tc>
          <w:tcPr>
            <w:tcW w:w="2626" w:type="dxa"/>
          </w:tcPr>
          <w:p w14:paraId="085C96C6" w14:textId="77777777" w:rsidR="00C9486E" w:rsidRPr="006D49B7" w:rsidRDefault="00C9486E" w:rsidP="009372C8">
            <w:pPr>
              <w:ind w:left="0"/>
              <w:jc w:val="center"/>
              <w:rPr>
                <w:rFonts w:cs="Arial"/>
              </w:rPr>
            </w:pPr>
            <w:r w:rsidRPr="006D49B7">
              <w:rPr>
                <w:rFonts w:cs="Arial"/>
              </w:rPr>
              <w:t xml:space="preserve">    </w:t>
            </w:r>
            <w:hyperlink r:id="rId21" w:history="1">
              <w:r w:rsidRPr="006D49B7">
                <w:rPr>
                  <w:rStyle w:val="Hyperlink"/>
                  <w:rFonts w:cs="Arial"/>
                </w:rPr>
                <w:t>2024-09941</w:t>
              </w:r>
            </w:hyperlink>
          </w:p>
          <w:p w14:paraId="6310DBC1" w14:textId="77777777" w:rsidR="00C9486E" w:rsidRPr="006D49B7" w:rsidRDefault="00C9486E" w:rsidP="009372C8">
            <w:pPr>
              <w:spacing w:after="0"/>
              <w:jc w:val="center"/>
              <w:textAlignment w:val="baseline"/>
              <w:rPr>
                <w:rFonts w:cs="Arial"/>
                <w:color w:val="333333"/>
              </w:rPr>
            </w:pPr>
          </w:p>
        </w:tc>
      </w:tr>
      <w:tr w:rsidR="00C9486E" w:rsidRPr="006D49B7" w14:paraId="6FA20347" w14:textId="77777777" w:rsidTr="009372C8">
        <w:tc>
          <w:tcPr>
            <w:tcW w:w="2629" w:type="dxa"/>
          </w:tcPr>
          <w:p w14:paraId="501311EF" w14:textId="77777777" w:rsidR="00C9486E" w:rsidRPr="006D49B7" w:rsidRDefault="00C9486E" w:rsidP="009372C8">
            <w:pPr>
              <w:ind w:left="0"/>
              <w:jc w:val="center"/>
              <w:rPr>
                <w:rFonts w:cs="Arial"/>
              </w:rPr>
            </w:pPr>
            <w:r w:rsidRPr="006D49B7">
              <w:rPr>
                <w:rFonts w:cs="Arial"/>
                <w:b/>
                <w:bCs/>
                <w:color w:val="333333"/>
              </w:rPr>
              <w:t>Mexico</w:t>
            </w:r>
          </w:p>
        </w:tc>
        <w:tc>
          <w:tcPr>
            <w:tcW w:w="2626" w:type="dxa"/>
          </w:tcPr>
          <w:p w14:paraId="06A3EA2D" w14:textId="77777777" w:rsidR="00C9486E" w:rsidRPr="006D49B7" w:rsidRDefault="00C9486E" w:rsidP="009372C8">
            <w:pPr>
              <w:ind w:left="0"/>
              <w:jc w:val="center"/>
              <w:rPr>
                <w:rFonts w:cs="Arial"/>
              </w:rPr>
            </w:pPr>
            <w:r w:rsidRPr="006D49B7">
              <w:rPr>
                <w:rFonts w:cs="Arial"/>
              </w:rPr>
              <w:t xml:space="preserve">     </w:t>
            </w:r>
            <w:hyperlink r:id="rId22" w:history="1">
              <w:r w:rsidRPr="006D49B7">
                <w:rPr>
                  <w:rStyle w:val="Hyperlink"/>
                  <w:rFonts w:cs="Arial"/>
                </w:rPr>
                <w:t>2024-09936</w:t>
              </w:r>
            </w:hyperlink>
          </w:p>
          <w:p w14:paraId="595B667C" w14:textId="77777777" w:rsidR="00C9486E" w:rsidRPr="006D49B7" w:rsidRDefault="00C9486E" w:rsidP="009372C8">
            <w:pPr>
              <w:spacing w:after="0"/>
              <w:jc w:val="center"/>
              <w:textAlignment w:val="baseline"/>
              <w:rPr>
                <w:rFonts w:cs="Arial"/>
                <w:color w:val="333333"/>
              </w:rPr>
            </w:pPr>
          </w:p>
        </w:tc>
        <w:tc>
          <w:tcPr>
            <w:tcW w:w="2621" w:type="dxa"/>
          </w:tcPr>
          <w:p w14:paraId="22778E59" w14:textId="77777777" w:rsidR="00C9486E" w:rsidRPr="006D49B7" w:rsidRDefault="00C9486E" w:rsidP="009372C8">
            <w:pPr>
              <w:ind w:left="0"/>
              <w:jc w:val="center"/>
              <w:rPr>
                <w:rFonts w:cs="Arial"/>
              </w:rPr>
            </w:pPr>
            <w:r w:rsidRPr="006D49B7">
              <w:rPr>
                <w:rFonts w:cs="Arial"/>
                <w:b/>
                <w:bCs/>
                <w:color w:val="333333"/>
              </w:rPr>
              <w:t>Turkey</w:t>
            </w:r>
          </w:p>
        </w:tc>
        <w:tc>
          <w:tcPr>
            <w:tcW w:w="2626" w:type="dxa"/>
          </w:tcPr>
          <w:p w14:paraId="5F9CA401" w14:textId="77777777" w:rsidR="00C9486E" w:rsidRPr="006D49B7" w:rsidRDefault="00C9486E" w:rsidP="009372C8">
            <w:pPr>
              <w:ind w:left="0"/>
              <w:jc w:val="center"/>
              <w:rPr>
                <w:rFonts w:cs="Arial"/>
              </w:rPr>
            </w:pPr>
            <w:r w:rsidRPr="006D49B7">
              <w:rPr>
                <w:rFonts w:cs="Arial"/>
              </w:rPr>
              <w:t xml:space="preserve">     </w:t>
            </w:r>
            <w:hyperlink r:id="rId23" w:history="1">
              <w:r w:rsidRPr="006D49B7">
                <w:rPr>
                  <w:rStyle w:val="Hyperlink"/>
                  <w:rFonts w:cs="Arial"/>
                </w:rPr>
                <w:t>2024-09934</w:t>
              </w:r>
            </w:hyperlink>
          </w:p>
          <w:p w14:paraId="174C92A2" w14:textId="77777777" w:rsidR="00C9486E" w:rsidRPr="006D49B7" w:rsidRDefault="00C9486E" w:rsidP="009372C8">
            <w:pPr>
              <w:spacing w:after="0"/>
              <w:jc w:val="center"/>
              <w:textAlignment w:val="baseline"/>
              <w:rPr>
                <w:rFonts w:cs="Arial"/>
                <w:color w:val="333333"/>
              </w:rPr>
            </w:pPr>
          </w:p>
        </w:tc>
      </w:tr>
      <w:tr w:rsidR="00C9486E" w:rsidRPr="006D49B7" w14:paraId="799409AB" w14:textId="77777777" w:rsidTr="009372C8">
        <w:tc>
          <w:tcPr>
            <w:tcW w:w="2629" w:type="dxa"/>
          </w:tcPr>
          <w:p w14:paraId="35649E00" w14:textId="77777777" w:rsidR="00C9486E" w:rsidRPr="006D49B7" w:rsidRDefault="00C9486E" w:rsidP="009372C8">
            <w:pPr>
              <w:ind w:left="0"/>
              <w:jc w:val="center"/>
              <w:rPr>
                <w:rFonts w:cs="Arial"/>
                <w:b/>
                <w:bCs/>
                <w:color w:val="333333"/>
              </w:rPr>
            </w:pPr>
            <w:r w:rsidRPr="006D49B7">
              <w:rPr>
                <w:rFonts w:cs="Arial"/>
                <w:b/>
                <w:bCs/>
                <w:color w:val="333333"/>
              </w:rPr>
              <w:t>Columbia</w:t>
            </w:r>
          </w:p>
        </w:tc>
        <w:tc>
          <w:tcPr>
            <w:tcW w:w="2626" w:type="dxa"/>
          </w:tcPr>
          <w:p w14:paraId="700E2C5B" w14:textId="77777777" w:rsidR="00C9486E" w:rsidRPr="006D49B7" w:rsidRDefault="008774B6" w:rsidP="009372C8">
            <w:pPr>
              <w:spacing w:after="0"/>
              <w:jc w:val="center"/>
              <w:textAlignment w:val="baseline"/>
              <w:rPr>
                <w:rFonts w:cs="Arial"/>
              </w:rPr>
            </w:pPr>
            <w:hyperlink r:id="rId24" w:history="1">
              <w:r w:rsidR="00C9486E" w:rsidRPr="006D49B7">
                <w:rPr>
                  <w:rStyle w:val="Hyperlink"/>
                  <w:rFonts w:cs="Arial"/>
                </w:rPr>
                <w:t>2024-09940</w:t>
              </w:r>
            </w:hyperlink>
          </w:p>
          <w:p w14:paraId="6AC88E66" w14:textId="77777777" w:rsidR="00C9486E" w:rsidRPr="006D49B7" w:rsidRDefault="00C9486E" w:rsidP="009372C8">
            <w:pPr>
              <w:spacing w:after="0"/>
              <w:jc w:val="center"/>
              <w:textAlignment w:val="baseline"/>
              <w:rPr>
                <w:rFonts w:cs="Arial"/>
              </w:rPr>
            </w:pPr>
          </w:p>
        </w:tc>
        <w:tc>
          <w:tcPr>
            <w:tcW w:w="2621" w:type="dxa"/>
          </w:tcPr>
          <w:p w14:paraId="2B0BDC43" w14:textId="77777777" w:rsidR="00C9486E" w:rsidRPr="006D49B7" w:rsidRDefault="00C9486E" w:rsidP="009372C8">
            <w:pPr>
              <w:ind w:left="0"/>
              <w:jc w:val="center"/>
              <w:rPr>
                <w:rFonts w:cs="Arial"/>
                <w:b/>
                <w:bCs/>
                <w:color w:val="333333"/>
              </w:rPr>
            </w:pPr>
            <w:r w:rsidRPr="006D49B7">
              <w:rPr>
                <w:rFonts w:cs="Arial"/>
                <w:b/>
                <w:bCs/>
                <w:color w:val="333333"/>
              </w:rPr>
              <w:t>Taiwan</w:t>
            </w:r>
          </w:p>
        </w:tc>
        <w:tc>
          <w:tcPr>
            <w:tcW w:w="2626" w:type="dxa"/>
          </w:tcPr>
          <w:p w14:paraId="010DBDE7" w14:textId="77777777" w:rsidR="00C9486E" w:rsidRPr="006D49B7" w:rsidRDefault="008774B6" w:rsidP="009372C8">
            <w:pPr>
              <w:spacing w:after="0"/>
              <w:jc w:val="center"/>
              <w:textAlignment w:val="baseline"/>
              <w:rPr>
                <w:rFonts w:cs="Arial"/>
              </w:rPr>
            </w:pPr>
            <w:hyperlink r:id="rId25" w:history="1">
              <w:r w:rsidR="00C9486E" w:rsidRPr="006D49B7">
                <w:rPr>
                  <w:rStyle w:val="Hyperlink"/>
                  <w:rFonts w:cs="Arial"/>
                </w:rPr>
                <w:t>2024-09969</w:t>
              </w:r>
            </w:hyperlink>
          </w:p>
          <w:p w14:paraId="073AE5F1" w14:textId="77777777" w:rsidR="00C9486E" w:rsidRPr="006D49B7" w:rsidRDefault="00C9486E" w:rsidP="009372C8">
            <w:pPr>
              <w:spacing w:after="0"/>
              <w:jc w:val="center"/>
              <w:textAlignment w:val="baseline"/>
              <w:rPr>
                <w:rFonts w:cs="Arial"/>
              </w:rPr>
            </w:pPr>
          </w:p>
        </w:tc>
      </w:tr>
      <w:tr w:rsidR="00C9486E" w:rsidRPr="006D49B7" w14:paraId="7B97C04C" w14:textId="77777777" w:rsidTr="009372C8">
        <w:tc>
          <w:tcPr>
            <w:tcW w:w="2629" w:type="dxa"/>
          </w:tcPr>
          <w:p w14:paraId="3F43D687" w14:textId="77777777" w:rsidR="00C9486E" w:rsidRPr="006D49B7" w:rsidRDefault="00C9486E" w:rsidP="009372C8">
            <w:pPr>
              <w:ind w:left="0"/>
              <w:jc w:val="center"/>
              <w:rPr>
                <w:rFonts w:cs="Arial"/>
                <w:b/>
                <w:bCs/>
                <w:color w:val="333333"/>
              </w:rPr>
            </w:pPr>
            <w:r w:rsidRPr="006D49B7">
              <w:rPr>
                <w:rFonts w:cs="Arial"/>
                <w:b/>
                <w:bCs/>
                <w:color w:val="333333"/>
              </w:rPr>
              <w:t>India</w:t>
            </w:r>
          </w:p>
        </w:tc>
        <w:tc>
          <w:tcPr>
            <w:tcW w:w="2626" w:type="dxa"/>
          </w:tcPr>
          <w:p w14:paraId="2889BC68" w14:textId="77777777" w:rsidR="00C9486E" w:rsidRPr="006D49B7" w:rsidRDefault="008774B6" w:rsidP="009372C8">
            <w:pPr>
              <w:spacing w:after="0"/>
              <w:jc w:val="center"/>
              <w:textAlignment w:val="baseline"/>
              <w:rPr>
                <w:rFonts w:cs="Arial"/>
              </w:rPr>
            </w:pPr>
            <w:hyperlink r:id="rId26" w:history="1">
              <w:r w:rsidR="00C9486E" w:rsidRPr="006D49B7">
                <w:rPr>
                  <w:rStyle w:val="Hyperlink"/>
                  <w:rFonts w:cs="Arial"/>
                </w:rPr>
                <w:t>2024-09926</w:t>
              </w:r>
            </w:hyperlink>
          </w:p>
          <w:p w14:paraId="470DA092" w14:textId="77777777" w:rsidR="00C9486E" w:rsidRPr="006D49B7" w:rsidRDefault="00C9486E" w:rsidP="009372C8">
            <w:pPr>
              <w:spacing w:after="0"/>
              <w:jc w:val="center"/>
              <w:textAlignment w:val="baseline"/>
              <w:rPr>
                <w:rFonts w:cs="Arial"/>
              </w:rPr>
            </w:pPr>
          </w:p>
        </w:tc>
        <w:tc>
          <w:tcPr>
            <w:tcW w:w="2621" w:type="dxa"/>
          </w:tcPr>
          <w:p w14:paraId="70D5E31E" w14:textId="77777777" w:rsidR="00C9486E" w:rsidRPr="006D49B7" w:rsidRDefault="00C9486E" w:rsidP="009372C8">
            <w:pPr>
              <w:ind w:left="0"/>
              <w:jc w:val="center"/>
              <w:rPr>
                <w:rFonts w:cs="Arial"/>
                <w:b/>
                <w:bCs/>
                <w:color w:val="333333"/>
              </w:rPr>
            </w:pPr>
            <w:r w:rsidRPr="006D49B7">
              <w:rPr>
                <w:rFonts w:cs="Arial"/>
                <w:b/>
                <w:bCs/>
                <w:color w:val="333333"/>
              </w:rPr>
              <w:t>Thailand</w:t>
            </w:r>
          </w:p>
        </w:tc>
        <w:tc>
          <w:tcPr>
            <w:tcW w:w="2626" w:type="dxa"/>
          </w:tcPr>
          <w:p w14:paraId="5876ED2F" w14:textId="77777777" w:rsidR="00C9486E" w:rsidRPr="006D49B7" w:rsidRDefault="008774B6" w:rsidP="009372C8">
            <w:pPr>
              <w:spacing w:after="0"/>
              <w:jc w:val="center"/>
              <w:textAlignment w:val="baseline"/>
              <w:rPr>
                <w:rFonts w:cs="Arial"/>
              </w:rPr>
            </w:pPr>
            <w:hyperlink r:id="rId27" w:history="1">
              <w:r w:rsidR="00C9486E" w:rsidRPr="006D49B7">
                <w:rPr>
                  <w:rStyle w:val="Hyperlink"/>
                  <w:rFonts w:cs="Arial"/>
                </w:rPr>
                <w:t>2024-09939</w:t>
              </w:r>
            </w:hyperlink>
          </w:p>
          <w:p w14:paraId="65760481" w14:textId="77777777" w:rsidR="00C9486E" w:rsidRPr="006D49B7" w:rsidRDefault="00C9486E" w:rsidP="009372C8">
            <w:pPr>
              <w:spacing w:after="0"/>
              <w:jc w:val="center"/>
              <w:textAlignment w:val="baseline"/>
              <w:rPr>
                <w:rFonts w:cs="Arial"/>
              </w:rPr>
            </w:pPr>
          </w:p>
        </w:tc>
      </w:tr>
      <w:tr w:rsidR="00C9486E" w:rsidRPr="006D49B7" w14:paraId="102C25B5" w14:textId="77777777" w:rsidTr="009372C8">
        <w:tc>
          <w:tcPr>
            <w:tcW w:w="2629" w:type="dxa"/>
          </w:tcPr>
          <w:p w14:paraId="07B911FC" w14:textId="77777777" w:rsidR="00C9486E" w:rsidRPr="006D49B7" w:rsidRDefault="00C9486E" w:rsidP="009372C8">
            <w:pPr>
              <w:ind w:left="0"/>
              <w:jc w:val="center"/>
              <w:rPr>
                <w:rFonts w:cs="Arial"/>
                <w:b/>
                <w:bCs/>
                <w:color w:val="333333"/>
              </w:rPr>
            </w:pPr>
            <w:r w:rsidRPr="006D49B7">
              <w:rPr>
                <w:rFonts w:cs="Arial"/>
                <w:b/>
                <w:bCs/>
                <w:color w:val="333333"/>
              </w:rPr>
              <w:t>Italy</w:t>
            </w:r>
          </w:p>
        </w:tc>
        <w:tc>
          <w:tcPr>
            <w:tcW w:w="2626" w:type="dxa"/>
          </w:tcPr>
          <w:p w14:paraId="61F39316" w14:textId="77777777" w:rsidR="00C9486E" w:rsidRPr="006D49B7" w:rsidRDefault="008774B6" w:rsidP="009372C8">
            <w:pPr>
              <w:spacing w:after="0"/>
              <w:jc w:val="center"/>
              <w:textAlignment w:val="baseline"/>
              <w:rPr>
                <w:rFonts w:cs="Arial"/>
              </w:rPr>
            </w:pPr>
            <w:hyperlink r:id="rId28" w:history="1">
              <w:r w:rsidR="00C9486E" w:rsidRPr="006D49B7">
                <w:rPr>
                  <w:rStyle w:val="Hyperlink"/>
                  <w:rFonts w:cs="Arial"/>
                </w:rPr>
                <w:t>2024-09930</w:t>
              </w:r>
            </w:hyperlink>
          </w:p>
          <w:p w14:paraId="585EA914" w14:textId="77777777" w:rsidR="00C9486E" w:rsidRPr="006D49B7" w:rsidRDefault="00C9486E" w:rsidP="009372C8">
            <w:pPr>
              <w:spacing w:after="0"/>
              <w:jc w:val="center"/>
              <w:textAlignment w:val="baseline"/>
              <w:rPr>
                <w:rFonts w:cs="Arial"/>
              </w:rPr>
            </w:pPr>
          </w:p>
        </w:tc>
        <w:tc>
          <w:tcPr>
            <w:tcW w:w="2621" w:type="dxa"/>
          </w:tcPr>
          <w:p w14:paraId="4289484C" w14:textId="77777777" w:rsidR="00C9486E" w:rsidRPr="006D49B7" w:rsidRDefault="00C9486E" w:rsidP="009372C8">
            <w:pPr>
              <w:ind w:left="0"/>
              <w:jc w:val="center"/>
              <w:rPr>
                <w:rFonts w:cs="Arial"/>
                <w:b/>
                <w:bCs/>
                <w:color w:val="333333"/>
              </w:rPr>
            </w:pPr>
            <w:r w:rsidRPr="006D49B7">
              <w:rPr>
                <w:rFonts w:cs="Arial"/>
                <w:b/>
                <w:bCs/>
                <w:color w:val="333333"/>
              </w:rPr>
              <w:t>South Korea</w:t>
            </w:r>
          </w:p>
        </w:tc>
        <w:tc>
          <w:tcPr>
            <w:tcW w:w="2626" w:type="dxa"/>
          </w:tcPr>
          <w:p w14:paraId="27A751E5" w14:textId="77777777" w:rsidR="00C9486E" w:rsidRPr="006D49B7" w:rsidRDefault="008774B6" w:rsidP="009372C8">
            <w:pPr>
              <w:spacing w:after="0"/>
              <w:jc w:val="center"/>
              <w:textAlignment w:val="baseline"/>
              <w:rPr>
                <w:rFonts w:cs="Arial"/>
              </w:rPr>
            </w:pPr>
            <w:hyperlink r:id="rId29" w:history="1">
              <w:r w:rsidR="00C9486E" w:rsidRPr="006D49B7">
                <w:rPr>
                  <w:rStyle w:val="Hyperlink"/>
                  <w:rFonts w:cs="Arial"/>
                </w:rPr>
                <w:t>2024-09931</w:t>
              </w:r>
            </w:hyperlink>
          </w:p>
          <w:p w14:paraId="58FD8034" w14:textId="77777777" w:rsidR="00C9486E" w:rsidRPr="006D49B7" w:rsidRDefault="00C9486E" w:rsidP="009372C8">
            <w:pPr>
              <w:spacing w:after="0"/>
              <w:jc w:val="center"/>
              <w:textAlignment w:val="baseline"/>
              <w:rPr>
                <w:rFonts w:cs="Arial"/>
              </w:rPr>
            </w:pPr>
          </w:p>
        </w:tc>
      </w:tr>
      <w:tr w:rsidR="00C9486E" w:rsidRPr="006D49B7" w14:paraId="6D30ADBE" w14:textId="77777777" w:rsidTr="009372C8">
        <w:tc>
          <w:tcPr>
            <w:tcW w:w="2629" w:type="dxa"/>
          </w:tcPr>
          <w:p w14:paraId="08AF49EE" w14:textId="77777777" w:rsidR="00C9486E" w:rsidRPr="006D49B7" w:rsidRDefault="00C9486E" w:rsidP="009372C8">
            <w:pPr>
              <w:ind w:left="0"/>
              <w:jc w:val="center"/>
              <w:rPr>
                <w:rFonts w:cs="Arial"/>
                <w:b/>
                <w:bCs/>
                <w:color w:val="333333"/>
              </w:rPr>
            </w:pPr>
            <w:r w:rsidRPr="006D49B7">
              <w:rPr>
                <w:rFonts w:cs="Arial"/>
                <w:b/>
                <w:bCs/>
                <w:color w:val="333333"/>
              </w:rPr>
              <w:t>Malaysia</w:t>
            </w:r>
          </w:p>
        </w:tc>
        <w:tc>
          <w:tcPr>
            <w:tcW w:w="2626" w:type="dxa"/>
          </w:tcPr>
          <w:p w14:paraId="47B3D347" w14:textId="77777777" w:rsidR="00C9486E" w:rsidRPr="006D49B7" w:rsidRDefault="008774B6" w:rsidP="009372C8">
            <w:pPr>
              <w:spacing w:after="0"/>
              <w:jc w:val="center"/>
              <w:textAlignment w:val="baseline"/>
              <w:rPr>
                <w:rFonts w:cs="Arial"/>
              </w:rPr>
            </w:pPr>
            <w:hyperlink r:id="rId30" w:history="1">
              <w:r w:rsidR="00C9486E" w:rsidRPr="006D49B7">
                <w:rPr>
                  <w:rStyle w:val="Hyperlink"/>
                  <w:rFonts w:cs="Arial"/>
                </w:rPr>
                <w:t>2024-09937</w:t>
              </w:r>
            </w:hyperlink>
          </w:p>
          <w:p w14:paraId="58BD1DE3" w14:textId="77777777" w:rsidR="00C9486E" w:rsidRPr="006D49B7" w:rsidRDefault="00C9486E" w:rsidP="009372C8">
            <w:pPr>
              <w:spacing w:after="0"/>
              <w:jc w:val="center"/>
              <w:textAlignment w:val="baseline"/>
              <w:rPr>
                <w:rFonts w:cs="Arial"/>
              </w:rPr>
            </w:pPr>
          </w:p>
        </w:tc>
        <w:tc>
          <w:tcPr>
            <w:tcW w:w="2621" w:type="dxa"/>
          </w:tcPr>
          <w:p w14:paraId="6A307829" w14:textId="77777777" w:rsidR="00C9486E" w:rsidRPr="006D49B7" w:rsidRDefault="00C9486E" w:rsidP="009372C8">
            <w:pPr>
              <w:ind w:left="0"/>
              <w:jc w:val="center"/>
              <w:rPr>
                <w:rFonts w:cs="Arial"/>
                <w:b/>
                <w:bCs/>
                <w:color w:val="333333"/>
              </w:rPr>
            </w:pPr>
            <w:r w:rsidRPr="006D49B7">
              <w:rPr>
                <w:rFonts w:cs="Arial"/>
                <w:b/>
                <w:bCs/>
                <w:color w:val="333333"/>
              </w:rPr>
              <w:t>UAE</w:t>
            </w:r>
          </w:p>
        </w:tc>
        <w:tc>
          <w:tcPr>
            <w:tcW w:w="2626" w:type="dxa"/>
          </w:tcPr>
          <w:p w14:paraId="607EAFE8" w14:textId="77777777" w:rsidR="00C9486E" w:rsidRPr="006D49B7" w:rsidRDefault="008774B6" w:rsidP="009372C8">
            <w:pPr>
              <w:spacing w:after="0"/>
              <w:jc w:val="center"/>
              <w:textAlignment w:val="baseline"/>
              <w:rPr>
                <w:rFonts w:cs="Arial"/>
              </w:rPr>
            </w:pPr>
            <w:hyperlink r:id="rId31" w:history="1">
              <w:r w:rsidR="00C9486E" w:rsidRPr="006D49B7">
                <w:rPr>
                  <w:rStyle w:val="Hyperlink"/>
                  <w:rFonts w:cs="Arial"/>
                </w:rPr>
                <w:t>2024-09933</w:t>
              </w:r>
            </w:hyperlink>
          </w:p>
          <w:p w14:paraId="772F5083" w14:textId="77777777" w:rsidR="00C9486E" w:rsidRPr="006D49B7" w:rsidRDefault="00C9486E" w:rsidP="009372C8">
            <w:pPr>
              <w:spacing w:after="0"/>
              <w:jc w:val="center"/>
              <w:textAlignment w:val="baseline"/>
              <w:rPr>
                <w:rFonts w:cs="Arial"/>
              </w:rPr>
            </w:pPr>
          </w:p>
        </w:tc>
      </w:tr>
      <w:tr w:rsidR="00C9486E" w:rsidRPr="006D49B7" w14:paraId="3319C8A4" w14:textId="77777777" w:rsidTr="009372C8">
        <w:tc>
          <w:tcPr>
            <w:tcW w:w="2629" w:type="dxa"/>
          </w:tcPr>
          <w:p w14:paraId="7F865179" w14:textId="77777777" w:rsidR="00C9486E" w:rsidRPr="006D49B7" w:rsidRDefault="00C9486E" w:rsidP="009372C8">
            <w:pPr>
              <w:ind w:left="0"/>
              <w:jc w:val="center"/>
              <w:rPr>
                <w:rFonts w:cs="Arial"/>
                <w:b/>
                <w:bCs/>
                <w:color w:val="333333"/>
              </w:rPr>
            </w:pPr>
            <w:r w:rsidRPr="006D49B7">
              <w:rPr>
                <w:rFonts w:cs="Arial"/>
                <w:b/>
                <w:bCs/>
                <w:color w:val="333333"/>
              </w:rPr>
              <w:t>Ecuador</w:t>
            </w:r>
          </w:p>
        </w:tc>
        <w:tc>
          <w:tcPr>
            <w:tcW w:w="2626" w:type="dxa"/>
          </w:tcPr>
          <w:p w14:paraId="5EF08E1C" w14:textId="77777777" w:rsidR="00C9486E" w:rsidRPr="006D49B7" w:rsidRDefault="008774B6" w:rsidP="009372C8">
            <w:pPr>
              <w:spacing w:after="0"/>
              <w:jc w:val="center"/>
              <w:textAlignment w:val="baseline"/>
              <w:rPr>
                <w:rFonts w:cs="Arial"/>
              </w:rPr>
            </w:pPr>
            <w:hyperlink r:id="rId32" w:history="1">
              <w:r w:rsidR="00C9486E" w:rsidRPr="006D49B7">
                <w:rPr>
                  <w:rStyle w:val="Hyperlink"/>
                  <w:rFonts w:cs="Arial"/>
                </w:rPr>
                <w:t>2024-09938</w:t>
              </w:r>
            </w:hyperlink>
          </w:p>
          <w:p w14:paraId="4D88AB74" w14:textId="77777777" w:rsidR="00C9486E" w:rsidRPr="006D49B7" w:rsidRDefault="00C9486E" w:rsidP="009372C8">
            <w:pPr>
              <w:spacing w:after="0"/>
              <w:jc w:val="center"/>
              <w:textAlignment w:val="baseline"/>
              <w:rPr>
                <w:rFonts w:cs="Arial"/>
              </w:rPr>
            </w:pPr>
          </w:p>
        </w:tc>
        <w:tc>
          <w:tcPr>
            <w:tcW w:w="2621" w:type="dxa"/>
          </w:tcPr>
          <w:p w14:paraId="0F264E78" w14:textId="77777777" w:rsidR="00C9486E" w:rsidRPr="006D49B7" w:rsidRDefault="00C9486E" w:rsidP="009372C8">
            <w:pPr>
              <w:ind w:left="0"/>
              <w:jc w:val="center"/>
              <w:rPr>
                <w:rFonts w:cs="Arial"/>
                <w:b/>
                <w:bCs/>
                <w:color w:val="333333"/>
              </w:rPr>
            </w:pPr>
            <w:r w:rsidRPr="006D49B7">
              <w:rPr>
                <w:rFonts w:cs="Arial"/>
                <w:b/>
                <w:bCs/>
                <w:color w:val="333333"/>
              </w:rPr>
              <w:t>Vietnam</w:t>
            </w:r>
          </w:p>
        </w:tc>
        <w:tc>
          <w:tcPr>
            <w:tcW w:w="2626" w:type="dxa"/>
          </w:tcPr>
          <w:p w14:paraId="4B9D1674" w14:textId="77777777" w:rsidR="00C9486E" w:rsidRPr="006D49B7" w:rsidRDefault="008774B6" w:rsidP="009372C8">
            <w:pPr>
              <w:spacing w:after="0"/>
              <w:jc w:val="center"/>
              <w:textAlignment w:val="baseline"/>
              <w:rPr>
                <w:rFonts w:cs="Arial"/>
              </w:rPr>
            </w:pPr>
            <w:hyperlink r:id="rId33" w:history="1">
              <w:r w:rsidR="00C9486E" w:rsidRPr="006D49B7">
                <w:rPr>
                  <w:rStyle w:val="Hyperlink"/>
                  <w:rFonts w:cs="Arial"/>
                </w:rPr>
                <w:t>2024-09932</w:t>
              </w:r>
            </w:hyperlink>
          </w:p>
          <w:p w14:paraId="64733735" w14:textId="77777777" w:rsidR="00C9486E" w:rsidRPr="006D49B7" w:rsidRDefault="00C9486E" w:rsidP="009372C8">
            <w:pPr>
              <w:spacing w:after="0"/>
              <w:jc w:val="center"/>
              <w:textAlignment w:val="baseline"/>
              <w:rPr>
                <w:rFonts w:cs="Arial"/>
              </w:rPr>
            </w:pPr>
          </w:p>
        </w:tc>
      </w:tr>
    </w:tbl>
    <w:p w14:paraId="69C68B53" w14:textId="77777777" w:rsidR="004D0DA9" w:rsidRDefault="004D0DA9"/>
    <w:sectPr w:rsidR="004D0DA9" w:rsidSect="00716A05">
      <w:footerReference w:type="default" r:id="rId3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6F62E0" w14:textId="77777777" w:rsidR="006F2864" w:rsidRDefault="006F2864" w:rsidP="00C9486E">
      <w:pPr>
        <w:spacing w:after="0"/>
      </w:pPr>
      <w:r>
        <w:separator/>
      </w:r>
    </w:p>
  </w:endnote>
  <w:endnote w:type="continuationSeparator" w:id="0">
    <w:p w14:paraId="06EBC3BE" w14:textId="77777777" w:rsidR="006F2864" w:rsidRDefault="006F2864" w:rsidP="00C9486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DED365" w14:textId="77777777" w:rsidR="00F565E9" w:rsidRPr="00F565E9" w:rsidRDefault="00F565E9" w:rsidP="00F565E9">
    <w:pPr>
      <w:rPr>
        <w:color w:val="2F75B5"/>
        <w:sz w:val="16"/>
        <w:szCs w:val="16"/>
      </w:rPr>
    </w:pPr>
  </w:p>
  <w:p w14:paraId="17578C8D" w14:textId="3527E090" w:rsidR="00F565E9" w:rsidRPr="00F565E9" w:rsidRDefault="00F565E9" w:rsidP="00F565E9">
    <w:pPr>
      <w:rPr>
        <w:rFonts w:ascii="Calibri" w:hAnsi="Calibri"/>
        <w:sz w:val="16"/>
        <w:szCs w:val="16"/>
      </w:rPr>
    </w:pPr>
    <w:r w:rsidRPr="00F565E9">
      <w:rPr>
        <w:sz w:val="16"/>
        <w:szCs w:val="16"/>
      </w:rPr>
      <w:t>This communication is provided by the NCBFAA for educational and informational purposes only and does not constitute the rendering of legal counsel or other professional services. We do not assume legal liability for the accuracy, completeness or validity of the information contained in this communication. While NCBFAA has made every attempt to ensure credibility of all information included in the communication, we do not bear the legal liability for its content or that of any hyperlinks or other websites to which the communication refers. Before you act on any information provided in this communication, you should seek professional advice regarding its applicability to your specific circumstances.</w:t>
    </w:r>
  </w:p>
  <w:p w14:paraId="61E4A421" w14:textId="0269D571" w:rsidR="00AB29D5" w:rsidRPr="00282377" w:rsidRDefault="00AB29D5" w:rsidP="00F565E9">
    <w:pPr>
      <w:spacing w:after="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7638C2" w14:textId="77777777" w:rsidR="006F2864" w:rsidRDefault="006F2864" w:rsidP="00C9486E">
      <w:pPr>
        <w:spacing w:after="0"/>
      </w:pPr>
      <w:r>
        <w:separator/>
      </w:r>
    </w:p>
  </w:footnote>
  <w:footnote w:type="continuationSeparator" w:id="0">
    <w:p w14:paraId="6EBD2030" w14:textId="77777777" w:rsidR="006F2864" w:rsidRDefault="006F2864" w:rsidP="00C9486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B6C66"/>
    <w:multiLevelType w:val="hybridMultilevel"/>
    <w:tmpl w:val="1D3CE560"/>
    <w:lvl w:ilvl="0" w:tplc="B66CE30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3F76BBC"/>
    <w:multiLevelType w:val="hybridMultilevel"/>
    <w:tmpl w:val="4D3A2B80"/>
    <w:lvl w:ilvl="0" w:tplc="2E9091A4">
      <w:start w:val="1"/>
      <w:numFmt w:val="bullet"/>
      <w:lvlText w:val="□"/>
      <w:lvlJc w:val="left"/>
      <w:pPr>
        <w:tabs>
          <w:tab w:val="num" w:pos="720"/>
        </w:tabs>
        <w:ind w:left="720" w:hanging="360"/>
      </w:pPr>
      <w:rPr>
        <w:rFonts w:ascii="Courier New" w:hAnsi="Courier New" w:hint="default"/>
        <w:sz w:val="36"/>
        <w:szCs w:val="3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262C69"/>
    <w:multiLevelType w:val="hybridMultilevel"/>
    <w:tmpl w:val="832A4CFA"/>
    <w:lvl w:ilvl="0" w:tplc="63CE4012">
      <w:start w:val="1"/>
      <w:numFmt w:val="bullet"/>
      <w:lvlText w:val="□"/>
      <w:lvlJc w:val="left"/>
      <w:pPr>
        <w:ind w:left="720" w:hanging="360"/>
      </w:pPr>
      <w:rPr>
        <w:rFonts w:ascii="Courier New" w:hAnsi="Courier New" w:hint="default"/>
        <w:color w:val="auto"/>
        <w:sz w:val="36"/>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D5F5FFB"/>
    <w:multiLevelType w:val="hybridMultilevel"/>
    <w:tmpl w:val="6D76E6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E67CCD"/>
    <w:multiLevelType w:val="hybridMultilevel"/>
    <w:tmpl w:val="4846F562"/>
    <w:lvl w:ilvl="0" w:tplc="39B09C56">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24041DC"/>
    <w:multiLevelType w:val="hybridMultilevel"/>
    <w:tmpl w:val="B3A2ED60"/>
    <w:lvl w:ilvl="0" w:tplc="AF52548C">
      <w:start w:val="1"/>
      <w:numFmt w:val="bullet"/>
      <w:lvlText w:val=""/>
      <w:lvlJc w:val="left"/>
      <w:pPr>
        <w:tabs>
          <w:tab w:val="num" w:pos="1080"/>
        </w:tabs>
        <w:ind w:left="1080" w:hanging="360"/>
      </w:pPr>
      <w:rPr>
        <w:rFonts w:ascii="Symbol" w:hAnsi="Symbol" w:hint="default"/>
        <w:color w:val="000000"/>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446697751">
    <w:abstractNumId w:val="4"/>
  </w:num>
  <w:num w:numId="2" w16cid:durableId="1377122696">
    <w:abstractNumId w:val="1"/>
  </w:num>
  <w:num w:numId="3" w16cid:durableId="1551959464">
    <w:abstractNumId w:val="2"/>
  </w:num>
  <w:num w:numId="4" w16cid:durableId="994453413">
    <w:abstractNumId w:val="3"/>
  </w:num>
  <w:num w:numId="5" w16cid:durableId="581451067">
    <w:abstractNumId w:val="5"/>
  </w:num>
  <w:num w:numId="6" w16cid:durableId="1126436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86E"/>
    <w:rsid w:val="00020293"/>
    <w:rsid w:val="001D72A9"/>
    <w:rsid w:val="002B0ED4"/>
    <w:rsid w:val="00493E12"/>
    <w:rsid w:val="004D0DA9"/>
    <w:rsid w:val="006F2864"/>
    <w:rsid w:val="00701D40"/>
    <w:rsid w:val="007B5968"/>
    <w:rsid w:val="00A508FF"/>
    <w:rsid w:val="00AB29D5"/>
    <w:rsid w:val="00C9486E"/>
    <w:rsid w:val="00CA2682"/>
    <w:rsid w:val="00F56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5406F"/>
  <w15:chartTrackingRefBased/>
  <w15:docId w15:val="{6BE6EA87-29BE-46B6-B7F7-FB658A698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86E"/>
    <w:pPr>
      <w:spacing w:after="120" w:line="240" w:lineRule="auto"/>
      <w:ind w:left="288"/>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486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Spacing"/>
    <w:uiPriority w:val="34"/>
    <w:qFormat/>
    <w:rsid w:val="00C9486E"/>
    <w:pPr>
      <w:contextualSpacing/>
    </w:pPr>
    <w:rPr>
      <w:rFonts w:eastAsia="Calibri"/>
      <w:szCs w:val="22"/>
    </w:rPr>
  </w:style>
  <w:style w:type="character" w:styleId="Hyperlink">
    <w:name w:val="Hyperlink"/>
    <w:uiPriority w:val="99"/>
    <w:unhideWhenUsed/>
    <w:rsid w:val="00C9486E"/>
    <w:rPr>
      <w:color w:val="0070C0"/>
      <w:u w:val="single"/>
    </w:rPr>
  </w:style>
  <w:style w:type="character" w:styleId="Emphasis">
    <w:name w:val="Emphasis"/>
    <w:uiPriority w:val="20"/>
    <w:rsid w:val="00C9486E"/>
    <w:rPr>
      <w:rFonts w:ascii="Georgia" w:eastAsia="Times New Roman" w:hAnsi="Georgia" w:cs="Times New Roman"/>
      <w:b w:val="0"/>
      <w:i/>
      <w:iCs/>
      <w:color w:val="auto"/>
      <w:spacing w:val="0"/>
      <w:w w:val="100"/>
      <w:position w:val="0"/>
      <w:sz w:val="22"/>
      <w:szCs w:val="24"/>
      <w:u w:val="single"/>
    </w:rPr>
  </w:style>
  <w:style w:type="paragraph" w:styleId="NormalWeb">
    <w:name w:val="Normal (Web)"/>
    <w:basedOn w:val="Normal"/>
    <w:uiPriority w:val="99"/>
    <w:unhideWhenUsed/>
    <w:rsid w:val="00C9486E"/>
    <w:pPr>
      <w:spacing w:before="100" w:beforeAutospacing="1" w:after="100" w:afterAutospacing="1"/>
      <w:ind w:left="0"/>
    </w:pPr>
    <w:rPr>
      <w:rFonts w:ascii="Times New Roman" w:hAnsi="Times New Roman"/>
      <w:sz w:val="24"/>
      <w:szCs w:val="24"/>
    </w:rPr>
  </w:style>
  <w:style w:type="table" w:customStyle="1" w:styleId="TableGrid1">
    <w:name w:val="Table Grid1"/>
    <w:basedOn w:val="TableNormal"/>
    <w:next w:val="TableGrid"/>
    <w:uiPriority w:val="39"/>
    <w:rsid w:val="00C9486E"/>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9486E"/>
    <w:pPr>
      <w:spacing w:after="0" w:line="240" w:lineRule="auto"/>
      <w:ind w:left="288"/>
    </w:pPr>
    <w:rPr>
      <w:rFonts w:ascii="Arial" w:eastAsia="Times New Roman" w:hAnsi="Arial" w:cs="Times New Roman"/>
      <w:szCs w:val="20"/>
    </w:rPr>
  </w:style>
  <w:style w:type="paragraph" w:styleId="Header">
    <w:name w:val="header"/>
    <w:basedOn w:val="Normal"/>
    <w:link w:val="HeaderChar"/>
    <w:uiPriority w:val="99"/>
    <w:unhideWhenUsed/>
    <w:rsid w:val="00C9486E"/>
    <w:pPr>
      <w:tabs>
        <w:tab w:val="center" w:pos="4680"/>
        <w:tab w:val="right" w:pos="9360"/>
      </w:tabs>
      <w:spacing w:after="0"/>
    </w:pPr>
  </w:style>
  <w:style w:type="character" w:customStyle="1" w:styleId="HeaderChar">
    <w:name w:val="Header Char"/>
    <w:basedOn w:val="DefaultParagraphFont"/>
    <w:link w:val="Header"/>
    <w:uiPriority w:val="99"/>
    <w:rsid w:val="00C9486E"/>
    <w:rPr>
      <w:rFonts w:ascii="Arial" w:eastAsia="Times New Roman" w:hAnsi="Arial" w:cs="Times New Roman"/>
      <w:szCs w:val="20"/>
    </w:rPr>
  </w:style>
  <w:style w:type="paragraph" w:styleId="Footer">
    <w:name w:val="footer"/>
    <w:basedOn w:val="Normal"/>
    <w:link w:val="FooterChar"/>
    <w:uiPriority w:val="99"/>
    <w:unhideWhenUsed/>
    <w:rsid w:val="00C9486E"/>
    <w:pPr>
      <w:tabs>
        <w:tab w:val="center" w:pos="4680"/>
        <w:tab w:val="right" w:pos="9360"/>
      </w:tabs>
      <w:spacing w:after="0"/>
    </w:pPr>
  </w:style>
  <w:style w:type="character" w:customStyle="1" w:styleId="FooterChar">
    <w:name w:val="Footer Char"/>
    <w:basedOn w:val="DefaultParagraphFont"/>
    <w:link w:val="Footer"/>
    <w:uiPriority w:val="99"/>
    <w:rsid w:val="00C9486E"/>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2956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bp.gov/document/cdsoa/correct-use-special-value-fields-antidumping-and-countervailing-duty-adcvd-entries" TargetMode="External"/><Relationship Id="rId18" Type="http://schemas.openxmlformats.org/officeDocument/2006/relationships/hyperlink" Target="https://www.federalregister.gov/documents/2024/03/11/2024-05068/aluminum-extrusions-from-mexico-preliminary-affirmative-countervailing-duty-determination-and" TargetMode="External"/><Relationship Id="rId26" Type="http://schemas.openxmlformats.org/officeDocument/2006/relationships/hyperlink" Target="https://www.federalregister.gov/documents/2024/05/07/2024-09926/aluminum-extrusions-from-india-preliminary-affirmative-determination-of-sales-at-less-than-fair" TargetMode="External"/><Relationship Id="rId3" Type="http://schemas.openxmlformats.org/officeDocument/2006/relationships/settings" Target="settings.xml"/><Relationship Id="rId21" Type="http://schemas.openxmlformats.org/officeDocument/2006/relationships/hyperlink" Target="https://www.federalregister.gov/documents/2024/05/07/2024-09941/aluminum-extrusions-from-the-peoples-republic-of-china-preliminary-affirmative-determination-of" TargetMode="External"/><Relationship Id="rId34" Type="http://schemas.openxmlformats.org/officeDocument/2006/relationships/footer" Target="footer1.xml"/><Relationship Id="rId7" Type="http://schemas.openxmlformats.org/officeDocument/2006/relationships/hyperlink" Target="https://access.trade.gov/ADCVD_Search.aspx" TargetMode="External"/><Relationship Id="rId12" Type="http://schemas.openxmlformats.org/officeDocument/2006/relationships/hyperlink" Target="https://www.federalregister.gov/citation/76-FR-653" TargetMode="External"/><Relationship Id="rId17" Type="http://schemas.openxmlformats.org/officeDocument/2006/relationships/hyperlink" Target="https://www.federalregister.gov/documents/2024/03/11/2024-05070/aluminum-extrusions-from-the-peoples-republic-of-china-preliminary-affirmative-countervailing-duy" TargetMode="External"/><Relationship Id="rId25" Type="http://schemas.openxmlformats.org/officeDocument/2006/relationships/hyperlink" Target="https://www.federalregister.gov/documents/2024/05/07/2024-09969/aluminum-extrusions-from-taiwan-preliminary-affirmative-determination-of-sales-at-less-than-fair" TargetMode="External"/><Relationship Id="rId33" Type="http://schemas.openxmlformats.org/officeDocument/2006/relationships/hyperlink" Target="https://www.federalregister.gov/documents/2024/05/07/2024-09932/aluminum-extrusions-from-the-socialist-republic-of-vietnam-preliminary-affirmative-determination-of" TargetMode="External"/><Relationship Id="rId2" Type="http://schemas.openxmlformats.org/officeDocument/2006/relationships/styles" Target="styles.xml"/><Relationship Id="rId16" Type="http://schemas.openxmlformats.org/officeDocument/2006/relationships/hyperlink" Target="https://www.federalregister.gov/documents/2024/03/11/2024-05069/aluminum-extrusions-from-indonesia-preliminary-affirmative-countervailing-duty-determination-and" TargetMode="External"/><Relationship Id="rId20" Type="http://schemas.openxmlformats.org/officeDocument/2006/relationships/hyperlink" Target="https://www.federalregister.gov/documents/2024/05/07/2024-09925/aluminum-extrusions-from-indonesia-preliminary-affirmative-determination-of-sales-at-less-than-fair" TargetMode="External"/><Relationship Id="rId29" Type="http://schemas.openxmlformats.org/officeDocument/2006/relationships/hyperlink" Target="https://www.federalregister.gov/documents/2024/05/07/2024-09931/aluminum-extrusions-from-the-republic-of-korea-preliminary-affirmative-determination-of-sales-a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ederalregister.gov/citation/76-FR-30" TargetMode="External"/><Relationship Id="rId24" Type="http://schemas.openxmlformats.org/officeDocument/2006/relationships/hyperlink" Target="https://www.federalregister.gov/documents/2024/05/07/2024-09940/aluminum-extrusions-from-colombia-preliminary-affirmative-determination-of-sales-at-less-than-fair" TargetMode="External"/><Relationship Id="rId32" Type="http://schemas.openxmlformats.org/officeDocument/2006/relationships/hyperlink" Target="https://www.federalregister.gov/documents/2024/05/07/2024-09938/aluminum-extrusions-from-ecuador-preliminary-affirmative-determination-of-sales-at-less-than-fair" TargetMode="External"/><Relationship Id="rId5" Type="http://schemas.openxmlformats.org/officeDocument/2006/relationships/footnotes" Target="footnotes.xml"/><Relationship Id="rId15" Type="http://schemas.openxmlformats.org/officeDocument/2006/relationships/hyperlink" Target="https://www.cbp.gov/document/presentations/aluminum-extrusions-september-2012" TargetMode="External"/><Relationship Id="rId23" Type="http://schemas.openxmlformats.org/officeDocument/2006/relationships/hyperlink" Target="https://www.federalregister.gov/documents/2024/05/07/2024-09934/aluminum-extrusions-from-the-republic-of-trkiye-preliminary-affirmative-determination-of-sales-at" TargetMode="External"/><Relationship Id="rId28" Type="http://schemas.openxmlformats.org/officeDocument/2006/relationships/hyperlink" Target="https://www.federalregister.gov/documents/2024/05/07/2024-09930/aluminum-extrusions-from-italy-preliminary-affirmative-determination-of-sales-at-less-than-fair" TargetMode="External"/><Relationship Id="rId36" Type="http://schemas.openxmlformats.org/officeDocument/2006/relationships/theme" Target="theme/theme1.xml"/><Relationship Id="rId10" Type="http://schemas.openxmlformats.org/officeDocument/2006/relationships/hyperlink" Target="https://www.federalregister.gov/citation/76-FR-650" TargetMode="External"/><Relationship Id="rId19" Type="http://schemas.openxmlformats.org/officeDocument/2006/relationships/hyperlink" Target="https://www.federalregister.gov/documents/2024/03/11/2024-05067/aluminum-extrusions-from-the-republic-of-turkey-preliminary-affirmative-countervailing-duty" TargetMode="External"/><Relationship Id="rId31" Type="http://schemas.openxmlformats.org/officeDocument/2006/relationships/hyperlink" Target="https://www.federalregister.gov/documents/2024/05/07/2024-09933/aluminum-extrusions-from-the-united-arab-emirates-preliminary-affirmative-determination-of-sales-at" TargetMode="External"/><Relationship Id="rId4" Type="http://schemas.openxmlformats.org/officeDocument/2006/relationships/webSettings" Target="webSettings.xml"/><Relationship Id="rId9" Type="http://schemas.openxmlformats.org/officeDocument/2006/relationships/hyperlink" Target="https://www.federalregister.gov/citation/76-FR-30" TargetMode="External"/><Relationship Id="rId14" Type="http://schemas.openxmlformats.org/officeDocument/2006/relationships/hyperlink" Target="https://lnks.gd/2/7VtNMV" TargetMode="External"/><Relationship Id="rId22" Type="http://schemas.openxmlformats.org/officeDocument/2006/relationships/hyperlink" Target="https://www.federalregister.gov/documents/2024/05/07/2024-09936/aluminum-extrusions-from-mexico-preliminary-affirmative-determination-of-sales-at-less-than-fair" TargetMode="External"/><Relationship Id="rId27" Type="http://schemas.openxmlformats.org/officeDocument/2006/relationships/hyperlink" Target="https://www.federalregister.gov/documents/2024/05/07/2024-09939/aluminum-extrusions-from-thailand-preliminary-affirmative-determination-of-sales-at-less-than-fair" TargetMode="External"/><Relationship Id="rId30" Type="http://schemas.openxmlformats.org/officeDocument/2006/relationships/hyperlink" Target="https://www.federalregister.gov/documents/2024/05/07/2024-09937/aluminum-extrusions-from-malaysia-preliminary-affirmative-determination-of-sales-at-less-than-fair" TargetMode="External"/><Relationship Id="rId35" Type="http://schemas.openxmlformats.org/officeDocument/2006/relationships/fontTable" Target="fontTable.xml"/><Relationship Id="rId8" Type="http://schemas.openxmlformats.org/officeDocument/2006/relationships/hyperlink" Target="https://ace.cbp.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4615</Words>
  <Characters>26310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Schmidt</dc:creator>
  <cp:keywords/>
  <dc:description/>
  <cp:lastModifiedBy>Ellen Laramie</cp:lastModifiedBy>
  <cp:revision>2</cp:revision>
  <dcterms:created xsi:type="dcterms:W3CDTF">2024-08-02T15:48:00Z</dcterms:created>
  <dcterms:modified xsi:type="dcterms:W3CDTF">2024-08-02T15:48:00Z</dcterms:modified>
</cp:coreProperties>
</file>