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5CF" w:rsidRPr="003405CF" w:rsidRDefault="003405CF" w:rsidP="003405CF">
      <w:pPr>
        <w:rPr>
          <w:b/>
          <w:bCs/>
        </w:rPr>
      </w:pPr>
      <w:r w:rsidRPr="003405CF">
        <w:rPr>
          <w:b/>
          <w:bCs/>
        </w:rPr>
        <w:t>Environmental Impact Summary: Water and Air Content Analysis</w:t>
      </w:r>
    </w:p>
    <w:p w:rsidR="003405CF" w:rsidRPr="003405CF" w:rsidRDefault="003405CF" w:rsidP="003405CF">
      <w:r w:rsidRPr="003405CF">
        <w:rPr>
          <w:b/>
          <w:bCs/>
        </w:rPr>
        <w:t>Project</w:t>
      </w:r>
      <w:r w:rsidRPr="003405CF">
        <w:t>: Aluminum Dynamics Ingot Casting Center</w:t>
      </w:r>
      <w:r w:rsidRPr="003405CF">
        <w:br/>
      </w:r>
      <w:r w:rsidRPr="003405CF">
        <w:rPr>
          <w:b/>
          <w:bCs/>
        </w:rPr>
        <w:t>Location</w:t>
      </w:r>
      <w:r w:rsidRPr="003405CF">
        <w:t>: Benson, Arizona</w:t>
      </w:r>
      <w:r w:rsidRPr="003405CF">
        <w:br/>
      </w:r>
      <w:r w:rsidRPr="003405CF">
        <w:rPr>
          <w:b/>
          <w:bCs/>
        </w:rPr>
        <w:t>Document Reviewed</w:t>
      </w:r>
      <w:r w:rsidRPr="003405CF">
        <w:t>: ADEQ Class I Permit Application (submitted November 13, 2024)</w:t>
      </w:r>
    </w:p>
    <w:p w:rsidR="003405CF" w:rsidRPr="003405CF" w:rsidRDefault="00000000" w:rsidP="003405CF">
      <w:r>
        <w:pict>
          <v:rect id="_x0000_i1025" style="width:0;height:1.5pt" o:hralign="center" o:hrstd="t" o:hr="t" fillcolor="#a0a0a0" stroked="f"/>
        </w:pict>
      </w:r>
    </w:p>
    <w:p w:rsidR="003405CF" w:rsidRPr="003405CF" w:rsidRDefault="003405CF" w:rsidP="003405CF">
      <w:pPr>
        <w:rPr>
          <w:b/>
          <w:bCs/>
        </w:rPr>
      </w:pPr>
      <w:r w:rsidRPr="003405CF">
        <w:rPr>
          <w:b/>
          <w:bCs/>
        </w:rPr>
        <w:t>I. Water Content and Usage</w:t>
      </w:r>
    </w:p>
    <w:p w:rsidR="003405CF" w:rsidRPr="003405CF" w:rsidRDefault="003405CF" w:rsidP="003405CF">
      <w:r w:rsidRPr="003405CF">
        <w:rPr>
          <w:b/>
          <w:bCs/>
        </w:rPr>
        <w:t>1. Cooling Towers</w:t>
      </w:r>
    </w:p>
    <w:p w:rsidR="003405CF" w:rsidRPr="003405CF" w:rsidRDefault="003405CF" w:rsidP="003405CF">
      <w:pPr>
        <w:numPr>
          <w:ilvl w:val="0"/>
          <w:numId w:val="1"/>
        </w:numPr>
      </w:pPr>
      <w:r w:rsidRPr="003405CF">
        <w:rPr>
          <w:b/>
          <w:bCs/>
        </w:rPr>
        <w:t>Infrastructure</w:t>
      </w:r>
      <w:r w:rsidRPr="003405CF">
        <w:t>: Two mechanical draft wet cooling towers:</w:t>
      </w:r>
    </w:p>
    <w:p w:rsidR="003405CF" w:rsidRPr="003405CF" w:rsidRDefault="003405CF" w:rsidP="003405CF">
      <w:pPr>
        <w:numPr>
          <w:ilvl w:val="1"/>
          <w:numId w:val="1"/>
        </w:numPr>
      </w:pPr>
      <w:r w:rsidRPr="003405CF">
        <w:t>Cooling Tower #1: 3,500 gallons per minute (</w:t>
      </w:r>
      <w:proofErr w:type="spellStart"/>
      <w:r w:rsidRPr="003405CF">
        <w:t>gpm</w:t>
      </w:r>
      <w:proofErr w:type="spellEnd"/>
      <w:r w:rsidRPr="003405CF">
        <w:t>)</w:t>
      </w:r>
    </w:p>
    <w:p w:rsidR="003405CF" w:rsidRPr="003405CF" w:rsidRDefault="003405CF" w:rsidP="003405CF">
      <w:pPr>
        <w:numPr>
          <w:ilvl w:val="1"/>
          <w:numId w:val="1"/>
        </w:numPr>
      </w:pPr>
      <w:r w:rsidRPr="003405CF">
        <w:t xml:space="preserve">Cooling Tower #2: 1,500 </w:t>
      </w:r>
      <w:proofErr w:type="spellStart"/>
      <w:r w:rsidRPr="003405CF">
        <w:t>gpm</w:t>
      </w:r>
      <w:proofErr w:type="spellEnd"/>
    </w:p>
    <w:p w:rsidR="003405CF" w:rsidRPr="003405CF" w:rsidRDefault="003405CF" w:rsidP="003405CF">
      <w:pPr>
        <w:numPr>
          <w:ilvl w:val="0"/>
          <w:numId w:val="1"/>
        </w:numPr>
      </w:pPr>
      <w:r w:rsidRPr="003405CF">
        <w:rPr>
          <w:b/>
          <w:bCs/>
        </w:rPr>
        <w:t>Total Usage</w:t>
      </w:r>
      <w:r w:rsidRPr="003405CF">
        <w:t xml:space="preserve">: </w:t>
      </w:r>
      <w:r w:rsidRPr="003405CF">
        <w:rPr>
          <w:b/>
          <w:bCs/>
        </w:rPr>
        <w:t xml:space="preserve">5,000 </w:t>
      </w:r>
      <w:proofErr w:type="spellStart"/>
      <w:r w:rsidRPr="003405CF">
        <w:rPr>
          <w:b/>
          <w:bCs/>
        </w:rPr>
        <w:t>gpm</w:t>
      </w:r>
      <w:proofErr w:type="spellEnd"/>
      <w:r w:rsidRPr="003405CF">
        <w:t xml:space="preserve"> maximum potential draw</w:t>
      </w:r>
    </w:p>
    <w:p w:rsidR="003405CF" w:rsidRPr="003405CF" w:rsidRDefault="003405CF" w:rsidP="003405CF">
      <w:pPr>
        <w:numPr>
          <w:ilvl w:val="0"/>
          <w:numId w:val="1"/>
        </w:numPr>
      </w:pPr>
      <w:r w:rsidRPr="003405CF">
        <w:rPr>
          <w:b/>
          <w:bCs/>
        </w:rPr>
        <w:t>Purpose</w:t>
      </w:r>
      <w:r w:rsidRPr="003405CF">
        <w:t>: To support casting machine cooling and general plant operations.</w:t>
      </w:r>
    </w:p>
    <w:p w:rsidR="003405CF" w:rsidRPr="003405CF" w:rsidRDefault="003405CF" w:rsidP="003405CF">
      <w:pPr>
        <w:numPr>
          <w:ilvl w:val="0"/>
          <w:numId w:val="1"/>
        </w:numPr>
      </w:pPr>
      <w:r w:rsidRPr="003405CF">
        <w:rPr>
          <w:b/>
          <w:bCs/>
        </w:rPr>
        <w:t>Environmental Implication</w:t>
      </w:r>
      <w:r w:rsidRPr="003405CF">
        <w:t>:</w:t>
      </w:r>
    </w:p>
    <w:p w:rsidR="003405CF" w:rsidRPr="003405CF" w:rsidRDefault="003405CF" w:rsidP="003405CF">
      <w:pPr>
        <w:numPr>
          <w:ilvl w:val="1"/>
          <w:numId w:val="1"/>
        </w:numPr>
      </w:pPr>
      <w:r w:rsidRPr="003405CF">
        <w:rPr>
          <w:b/>
          <w:bCs/>
        </w:rPr>
        <w:t>High water consumption</w:t>
      </w:r>
      <w:r w:rsidRPr="003405CF">
        <w:t xml:space="preserve"> in a semi-arid region with limited water resources.</w:t>
      </w:r>
    </w:p>
    <w:p w:rsidR="003405CF" w:rsidRPr="003405CF" w:rsidRDefault="003405CF" w:rsidP="003405CF">
      <w:pPr>
        <w:numPr>
          <w:ilvl w:val="1"/>
          <w:numId w:val="1"/>
        </w:numPr>
      </w:pPr>
      <w:r w:rsidRPr="003405CF">
        <w:t xml:space="preserve">No documentation on </w:t>
      </w:r>
      <w:r w:rsidRPr="003405CF">
        <w:rPr>
          <w:b/>
          <w:bCs/>
        </w:rPr>
        <w:t>water sourcing</w:t>
      </w:r>
      <w:r w:rsidRPr="003405CF">
        <w:t xml:space="preserve">, </w:t>
      </w:r>
      <w:r w:rsidRPr="003405CF">
        <w:rPr>
          <w:b/>
          <w:bCs/>
        </w:rPr>
        <w:t>conservation practices</w:t>
      </w:r>
      <w:r w:rsidRPr="003405CF">
        <w:t xml:space="preserve">, or </w:t>
      </w:r>
      <w:r w:rsidRPr="003405CF">
        <w:rPr>
          <w:b/>
          <w:bCs/>
        </w:rPr>
        <w:t>recycling systems</w:t>
      </w:r>
      <w:r w:rsidRPr="003405CF">
        <w:t>.</w:t>
      </w:r>
    </w:p>
    <w:p w:rsidR="003405CF" w:rsidRPr="003405CF" w:rsidRDefault="003405CF" w:rsidP="003405CF">
      <w:pPr>
        <w:numPr>
          <w:ilvl w:val="0"/>
          <w:numId w:val="1"/>
        </w:numPr>
      </w:pPr>
      <w:r w:rsidRPr="003405CF">
        <w:rPr>
          <w:b/>
          <w:bCs/>
        </w:rPr>
        <w:t>Impact Diagnosis</w:t>
      </w:r>
      <w:r w:rsidRPr="003405CF">
        <w:t xml:space="preserve">: </w:t>
      </w:r>
      <w:r w:rsidRPr="003405CF">
        <w:rPr>
          <w:rFonts w:ascii="Segoe UI Emoji" w:hAnsi="Segoe UI Emoji" w:cs="Segoe UI Emoji"/>
        </w:rPr>
        <w:t>🔴</w:t>
      </w:r>
      <w:r w:rsidRPr="003405CF">
        <w:t xml:space="preserve"> </w:t>
      </w:r>
      <w:r w:rsidRPr="003405CF">
        <w:rPr>
          <w:b/>
          <w:bCs/>
        </w:rPr>
        <w:t>Negative</w:t>
      </w:r>
    </w:p>
    <w:p w:rsidR="003405CF" w:rsidRPr="003405CF" w:rsidRDefault="003405CF" w:rsidP="003405CF">
      <w:r w:rsidRPr="003405CF">
        <w:rPr>
          <w:b/>
          <w:bCs/>
        </w:rPr>
        <w:t>2. Casting and Metal Cooling</w:t>
      </w:r>
    </w:p>
    <w:p w:rsidR="003405CF" w:rsidRPr="003405CF" w:rsidRDefault="003405CF" w:rsidP="003405CF">
      <w:pPr>
        <w:numPr>
          <w:ilvl w:val="0"/>
          <w:numId w:val="2"/>
        </w:numPr>
      </w:pPr>
      <w:r w:rsidRPr="003405CF">
        <w:rPr>
          <w:b/>
          <w:bCs/>
        </w:rPr>
        <w:t>Process</w:t>
      </w:r>
      <w:r w:rsidRPr="003405CF">
        <w:t>: Vertical Direct Chill (VDC) casting involves direct water spray cooling.</w:t>
      </w:r>
    </w:p>
    <w:p w:rsidR="003405CF" w:rsidRPr="003405CF" w:rsidRDefault="003405CF" w:rsidP="003405CF">
      <w:pPr>
        <w:numPr>
          <w:ilvl w:val="0"/>
          <w:numId w:val="2"/>
        </w:numPr>
      </w:pPr>
      <w:r w:rsidRPr="003405CF">
        <w:rPr>
          <w:b/>
          <w:bCs/>
        </w:rPr>
        <w:t>Water Content Notes</w:t>
      </w:r>
      <w:r w:rsidRPr="003405CF">
        <w:t>: Usage aligns with industry standards.</w:t>
      </w:r>
    </w:p>
    <w:p w:rsidR="003405CF" w:rsidRPr="003405CF" w:rsidRDefault="003405CF" w:rsidP="003405CF">
      <w:pPr>
        <w:numPr>
          <w:ilvl w:val="0"/>
          <w:numId w:val="2"/>
        </w:numPr>
      </w:pPr>
      <w:r w:rsidRPr="003405CF">
        <w:rPr>
          <w:b/>
          <w:bCs/>
        </w:rPr>
        <w:t>Impact Diagnosis</w:t>
      </w:r>
      <w:r w:rsidRPr="003405CF">
        <w:t xml:space="preserve">: </w:t>
      </w:r>
      <w:r w:rsidRPr="003405CF">
        <w:rPr>
          <w:rFonts w:ascii="Segoe UI Emoji" w:hAnsi="Segoe UI Emoji" w:cs="Segoe UI Emoji"/>
        </w:rPr>
        <w:t>🟡</w:t>
      </w:r>
      <w:r w:rsidRPr="003405CF">
        <w:t xml:space="preserve"> </w:t>
      </w:r>
      <w:r w:rsidRPr="003405CF">
        <w:rPr>
          <w:b/>
          <w:bCs/>
        </w:rPr>
        <w:t>Neutral</w:t>
      </w:r>
    </w:p>
    <w:p w:rsidR="003405CF" w:rsidRPr="003405CF" w:rsidRDefault="003405CF" w:rsidP="003405CF">
      <w:pPr>
        <w:numPr>
          <w:ilvl w:val="1"/>
          <w:numId w:val="2"/>
        </w:numPr>
      </w:pPr>
      <w:r w:rsidRPr="003405CF">
        <w:t>Environmental risks are typical for casting processes and manageable with best practices.</w:t>
      </w:r>
    </w:p>
    <w:p w:rsidR="003405CF" w:rsidRPr="003405CF" w:rsidRDefault="00000000" w:rsidP="003405CF">
      <w:r>
        <w:pict>
          <v:rect id="_x0000_i1026" style="width:0;height:1.5pt" o:hralign="center" o:hrstd="t" o:hr="t" fillcolor="#a0a0a0" stroked="f"/>
        </w:pict>
      </w:r>
    </w:p>
    <w:p w:rsidR="00CA77B0" w:rsidRDefault="00CA77B0">
      <w:pPr>
        <w:rPr>
          <w:b/>
          <w:bCs/>
        </w:rPr>
      </w:pPr>
      <w:r>
        <w:rPr>
          <w:b/>
          <w:bCs/>
        </w:rPr>
        <w:br w:type="page"/>
      </w:r>
    </w:p>
    <w:p w:rsidR="003405CF" w:rsidRPr="003405CF" w:rsidRDefault="003405CF" w:rsidP="003405CF">
      <w:pPr>
        <w:rPr>
          <w:b/>
          <w:bCs/>
        </w:rPr>
      </w:pPr>
      <w:r w:rsidRPr="003405CF">
        <w:rPr>
          <w:b/>
          <w:bCs/>
        </w:rPr>
        <w:lastRenderedPageBreak/>
        <w:t>II. Air Emissions and Quality Impacts</w:t>
      </w:r>
    </w:p>
    <w:p w:rsidR="003405CF" w:rsidRPr="003405CF" w:rsidRDefault="003405CF" w:rsidP="003405CF">
      <w:r w:rsidRPr="003405CF">
        <w:rPr>
          <w:b/>
          <w:bCs/>
        </w:rPr>
        <w:t xml:space="preserve">1. Criteria Pollutants (tons per year - </w:t>
      </w:r>
      <w:proofErr w:type="spellStart"/>
      <w:r w:rsidRPr="003405CF">
        <w:rPr>
          <w:b/>
          <w:bCs/>
        </w:rPr>
        <w:t>tpy</w:t>
      </w:r>
      <w:proofErr w:type="spellEnd"/>
      <w:r w:rsidRPr="003405CF">
        <w:rPr>
          <w:b/>
          <w:bCs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1439"/>
        <w:gridCol w:w="1604"/>
        <w:gridCol w:w="1380"/>
        <w:gridCol w:w="2146"/>
      </w:tblGrid>
      <w:tr w:rsidR="003405CF" w:rsidRPr="003405CF" w:rsidTr="003405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Pollutant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Emissions (</w:t>
            </w:r>
            <w:proofErr w:type="spellStart"/>
            <w:r w:rsidRPr="003405CF">
              <w:rPr>
                <w:b/>
                <w:bCs/>
              </w:rPr>
              <w:t>tpy</w:t>
            </w:r>
            <w:proofErr w:type="spellEnd"/>
            <w:r w:rsidRPr="003405CF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Title V Threshold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PSD Threshold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Diagnosis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PM10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61.7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🟠</w:t>
            </w:r>
            <w:r w:rsidRPr="003405CF">
              <w:t xml:space="preserve"> Moderate Negative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PM2.5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52.2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🟠</w:t>
            </w:r>
            <w:r w:rsidRPr="003405CF">
              <w:t xml:space="preserve"> Moderate Negative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NOx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93.7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🔴</w:t>
            </w:r>
            <w:r w:rsidRPr="003405CF">
              <w:t xml:space="preserve"> Negative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VOCs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93.3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🔴</w:t>
            </w:r>
            <w:r w:rsidRPr="003405CF">
              <w:t xml:space="preserve"> Negative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CO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80.3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🟡</w:t>
            </w:r>
            <w:r w:rsidRPr="003405CF">
              <w:t xml:space="preserve"> Neutral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SO₂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0.3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🟢</w:t>
            </w:r>
            <w:r w:rsidRPr="003405CF">
              <w:t xml:space="preserve"> Minimal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Lead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0.00305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100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🟢</w:t>
            </w:r>
            <w:r w:rsidRPr="003405CF">
              <w:t xml:space="preserve"> Minimal</w:t>
            </w:r>
          </w:p>
        </w:tc>
      </w:tr>
    </w:tbl>
    <w:p w:rsidR="003405CF" w:rsidRPr="003405CF" w:rsidRDefault="003405CF" w:rsidP="003405CF">
      <w:pPr>
        <w:numPr>
          <w:ilvl w:val="0"/>
          <w:numId w:val="3"/>
        </w:numPr>
      </w:pPr>
      <w:r w:rsidRPr="003405CF">
        <w:rPr>
          <w:b/>
          <w:bCs/>
        </w:rPr>
        <w:t>Controls</w:t>
      </w:r>
      <w:r w:rsidRPr="003405CF">
        <w:t>: Multiple baghouses, regenerative burners, dust collection, and voluntary limits for NOx/VOCs.</w:t>
      </w:r>
    </w:p>
    <w:p w:rsidR="003405CF" w:rsidRPr="003405CF" w:rsidRDefault="003405CF" w:rsidP="003405CF">
      <w:pPr>
        <w:numPr>
          <w:ilvl w:val="0"/>
          <w:numId w:val="3"/>
        </w:numPr>
      </w:pPr>
      <w:r w:rsidRPr="003405CF">
        <w:rPr>
          <w:b/>
          <w:bCs/>
        </w:rPr>
        <w:t>Environmental Implication</w:t>
      </w:r>
      <w:r w:rsidRPr="003405CF">
        <w:t>:</w:t>
      </w:r>
    </w:p>
    <w:p w:rsidR="003405CF" w:rsidRPr="003405CF" w:rsidRDefault="003405CF" w:rsidP="003405CF">
      <w:pPr>
        <w:numPr>
          <w:ilvl w:val="1"/>
          <w:numId w:val="3"/>
        </w:numPr>
      </w:pPr>
      <w:r w:rsidRPr="003405CF">
        <w:t>Many emissions approach major source thresholds.</w:t>
      </w:r>
    </w:p>
    <w:p w:rsidR="003405CF" w:rsidRPr="003405CF" w:rsidRDefault="003405CF" w:rsidP="003405CF">
      <w:pPr>
        <w:numPr>
          <w:ilvl w:val="1"/>
          <w:numId w:val="3"/>
        </w:numPr>
      </w:pPr>
      <w:r w:rsidRPr="003405CF">
        <w:rPr>
          <w:b/>
          <w:bCs/>
        </w:rPr>
        <w:t>NOx and VOC levels</w:t>
      </w:r>
      <w:r w:rsidRPr="003405CF">
        <w:t xml:space="preserve"> particularly concerning for ozone formation in attainment areas.</w:t>
      </w:r>
    </w:p>
    <w:p w:rsidR="003405CF" w:rsidRPr="003405CF" w:rsidRDefault="003405CF" w:rsidP="003405CF">
      <w:pPr>
        <w:numPr>
          <w:ilvl w:val="1"/>
          <w:numId w:val="3"/>
        </w:numPr>
      </w:pPr>
      <w:r w:rsidRPr="003405CF">
        <w:t>Fugitive dust from vehicle movement and storage yards adds cumulative PM burden.</w:t>
      </w:r>
    </w:p>
    <w:p w:rsidR="003405CF" w:rsidRPr="003405CF" w:rsidRDefault="003405CF" w:rsidP="003405CF">
      <w:r w:rsidRPr="003405CF">
        <w:rPr>
          <w:b/>
          <w:bCs/>
        </w:rPr>
        <w:t>2. Hazardous Air Pollutants (HAPs)</w:t>
      </w:r>
    </w:p>
    <w:p w:rsidR="003405CF" w:rsidRPr="003405CF" w:rsidRDefault="003405CF" w:rsidP="003405CF">
      <w:pPr>
        <w:numPr>
          <w:ilvl w:val="0"/>
          <w:numId w:val="4"/>
        </w:numPr>
      </w:pPr>
      <w:r w:rsidRPr="003405CF">
        <w:rPr>
          <w:b/>
          <w:bCs/>
        </w:rPr>
        <w:t>Hydrogen Chloride (HCl)</w:t>
      </w:r>
      <w:r w:rsidRPr="003405CF">
        <w:t xml:space="preserve">: 92.3 </w:t>
      </w:r>
      <w:proofErr w:type="spellStart"/>
      <w:r w:rsidRPr="003405CF">
        <w:t>tpy</w:t>
      </w:r>
      <w:proofErr w:type="spellEnd"/>
    </w:p>
    <w:p w:rsidR="003405CF" w:rsidRPr="003405CF" w:rsidRDefault="003405CF" w:rsidP="003405CF">
      <w:pPr>
        <w:numPr>
          <w:ilvl w:val="0"/>
          <w:numId w:val="4"/>
        </w:numPr>
      </w:pPr>
      <w:r w:rsidRPr="003405CF">
        <w:rPr>
          <w:b/>
          <w:bCs/>
        </w:rPr>
        <w:t>Total HAPs</w:t>
      </w:r>
      <w:r w:rsidRPr="003405CF">
        <w:t xml:space="preserve">: 100.7 </w:t>
      </w:r>
      <w:proofErr w:type="spellStart"/>
      <w:r w:rsidRPr="003405CF">
        <w:t>tpy</w:t>
      </w:r>
      <w:proofErr w:type="spellEnd"/>
    </w:p>
    <w:p w:rsidR="003405CF" w:rsidRPr="003405CF" w:rsidRDefault="003405CF" w:rsidP="003405CF">
      <w:pPr>
        <w:numPr>
          <w:ilvl w:val="0"/>
          <w:numId w:val="4"/>
        </w:numPr>
      </w:pPr>
      <w:r w:rsidRPr="003405CF">
        <w:rPr>
          <w:b/>
          <w:bCs/>
        </w:rPr>
        <w:t>Regulatory Thresholds</w:t>
      </w:r>
      <w:r w:rsidRPr="003405CF">
        <w:t>:</w:t>
      </w:r>
    </w:p>
    <w:p w:rsidR="003405CF" w:rsidRPr="003405CF" w:rsidRDefault="003405CF" w:rsidP="003405CF">
      <w:pPr>
        <w:numPr>
          <w:ilvl w:val="1"/>
          <w:numId w:val="4"/>
        </w:numPr>
      </w:pPr>
      <w:r w:rsidRPr="003405CF">
        <w:t xml:space="preserve">Major source threshold for HAPs: 25 </w:t>
      </w:r>
      <w:proofErr w:type="spellStart"/>
      <w:r w:rsidRPr="003405CF">
        <w:t>tpy</w:t>
      </w:r>
      <w:proofErr w:type="spellEnd"/>
      <w:r w:rsidRPr="003405CF">
        <w:t xml:space="preserve"> (total), 10 </w:t>
      </w:r>
      <w:proofErr w:type="spellStart"/>
      <w:r w:rsidRPr="003405CF">
        <w:t>tpy</w:t>
      </w:r>
      <w:proofErr w:type="spellEnd"/>
      <w:r w:rsidRPr="003405CF">
        <w:t xml:space="preserve"> (any single)</w:t>
      </w:r>
    </w:p>
    <w:p w:rsidR="003405CF" w:rsidRPr="003405CF" w:rsidRDefault="003405CF" w:rsidP="003405CF">
      <w:pPr>
        <w:numPr>
          <w:ilvl w:val="0"/>
          <w:numId w:val="4"/>
        </w:numPr>
      </w:pPr>
      <w:r w:rsidRPr="003405CF">
        <w:rPr>
          <w:b/>
          <w:bCs/>
        </w:rPr>
        <w:t>Diagnosis</w:t>
      </w:r>
      <w:r w:rsidRPr="003405CF">
        <w:t xml:space="preserve">: </w:t>
      </w:r>
      <w:r w:rsidRPr="003405CF">
        <w:rPr>
          <w:rFonts w:ascii="Segoe UI Emoji" w:hAnsi="Segoe UI Emoji" w:cs="Segoe UI Emoji"/>
        </w:rPr>
        <w:t>🔴</w:t>
      </w:r>
      <w:r w:rsidRPr="003405CF">
        <w:t xml:space="preserve"> </w:t>
      </w:r>
      <w:r w:rsidRPr="003405CF">
        <w:rPr>
          <w:b/>
          <w:bCs/>
        </w:rPr>
        <w:t>Negative</w:t>
      </w:r>
    </w:p>
    <w:p w:rsidR="003405CF" w:rsidRPr="003405CF" w:rsidRDefault="003405CF" w:rsidP="003405CF">
      <w:pPr>
        <w:numPr>
          <w:ilvl w:val="1"/>
          <w:numId w:val="4"/>
        </w:numPr>
      </w:pPr>
      <w:r w:rsidRPr="003405CF">
        <w:t>Exceeds thresholds significantly, triggering Maximum Achievable Control Technology (MACT) requirements under SMACT rules.</w:t>
      </w:r>
    </w:p>
    <w:p w:rsidR="003405CF" w:rsidRPr="003405CF" w:rsidRDefault="003405CF" w:rsidP="003405CF">
      <w:r w:rsidRPr="003405CF">
        <w:rPr>
          <w:b/>
          <w:bCs/>
        </w:rPr>
        <w:t>3. Greenhouse Gases (GHGs)</w:t>
      </w:r>
    </w:p>
    <w:p w:rsidR="003405CF" w:rsidRPr="003405CF" w:rsidRDefault="003405CF" w:rsidP="003405CF">
      <w:pPr>
        <w:numPr>
          <w:ilvl w:val="0"/>
          <w:numId w:val="5"/>
        </w:numPr>
      </w:pPr>
      <w:r w:rsidRPr="003405CF">
        <w:rPr>
          <w:b/>
          <w:bCs/>
        </w:rPr>
        <w:lastRenderedPageBreak/>
        <w:t>CO₂-equivalent (</w:t>
      </w:r>
      <w:proofErr w:type="spellStart"/>
      <w:r w:rsidRPr="003405CF">
        <w:rPr>
          <w:b/>
          <w:bCs/>
        </w:rPr>
        <w:t>CO₂e</w:t>
      </w:r>
      <w:proofErr w:type="spellEnd"/>
      <w:r w:rsidRPr="003405CF">
        <w:rPr>
          <w:b/>
          <w:bCs/>
        </w:rPr>
        <w:t>)</w:t>
      </w:r>
      <w:r w:rsidRPr="003405CF">
        <w:t>: 86,398 tons/year</w:t>
      </w:r>
    </w:p>
    <w:p w:rsidR="003405CF" w:rsidRPr="003405CF" w:rsidRDefault="003405CF" w:rsidP="003405CF">
      <w:pPr>
        <w:numPr>
          <w:ilvl w:val="0"/>
          <w:numId w:val="5"/>
        </w:numPr>
      </w:pPr>
      <w:r w:rsidRPr="003405CF">
        <w:rPr>
          <w:b/>
          <w:bCs/>
        </w:rPr>
        <w:t>Diagnosis</w:t>
      </w:r>
      <w:r w:rsidRPr="003405CF">
        <w:t xml:space="preserve">: </w:t>
      </w:r>
      <w:r w:rsidRPr="003405CF">
        <w:rPr>
          <w:rFonts w:ascii="Segoe UI Emoji" w:hAnsi="Segoe UI Emoji" w:cs="Segoe UI Emoji"/>
        </w:rPr>
        <w:t>🔴</w:t>
      </w:r>
      <w:r w:rsidRPr="003405CF">
        <w:t xml:space="preserve"> </w:t>
      </w:r>
      <w:r w:rsidRPr="003405CF">
        <w:rPr>
          <w:b/>
          <w:bCs/>
        </w:rPr>
        <w:t>Negative</w:t>
      </w:r>
    </w:p>
    <w:p w:rsidR="003405CF" w:rsidRPr="003405CF" w:rsidRDefault="003405CF" w:rsidP="003405CF">
      <w:pPr>
        <w:numPr>
          <w:ilvl w:val="1"/>
          <w:numId w:val="5"/>
        </w:numPr>
      </w:pPr>
      <w:r w:rsidRPr="003405CF">
        <w:t>Though marketed as a low-carbon facility, actual emissions are substantial.</w:t>
      </w:r>
    </w:p>
    <w:p w:rsidR="003405CF" w:rsidRPr="003405CF" w:rsidRDefault="003405CF" w:rsidP="003405CF">
      <w:pPr>
        <w:numPr>
          <w:ilvl w:val="1"/>
          <w:numId w:val="5"/>
        </w:numPr>
      </w:pPr>
      <w:r w:rsidRPr="003405CF">
        <w:t xml:space="preserve">Emissions approach federal PSD GHG significance level (100,000 </w:t>
      </w:r>
      <w:proofErr w:type="spellStart"/>
      <w:r w:rsidRPr="003405CF">
        <w:t>tpy</w:t>
      </w:r>
      <w:proofErr w:type="spellEnd"/>
      <w:r w:rsidRPr="003405CF">
        <w:t>).</w:t>
      </w:r>
    </w:p>
    <w:p w:rsidR="003405CF" w:rsidRPr="003405CF" w:rsidRDefault="00000000" w:rsidP="003405CF">
      <w:r>
        <w:pict>
          <v:rect id="_x0000_i1027" style="width:0;height:1.5pt" o:hralign="center" o:hrstd="t" o:hr="t" fillcolor="#a0a0a0" stroked="f"/>
        </w:pict>
      </w:r>
    </w:p>
    <w:p w:rsidR="003405CF" w:rsidRPr="003405CF" w:rsidRDefault="003405CF" w:rsidP="003405CF">
      <w:pPr>
        <w:rPr>
          <w:b/>
          <w:bCs/>
        </w:rPr>
      </w:pPr>
      <w:r w:rsidRPr="003405CF">
        <w:rPr>
          <w:b/>
          <w:bCs/>
        </w:rPr>
        <w:t>III. Conclusion: Environmental Impact Determination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053"/>
        <w:gridCol w:w="7151"/>
      </w:tblGrid>
      <w:tr w:rsidR="003405CF" w:rsidRPr="003405CF" w:rsidTr="003405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pPr>
              <w:rPr>
                <w:b/>
                <w:bCs/>
              </w:rPr>
            </w:pPr>
            <w:r w:rsidRPr="003405CF">
              <w:rPr>
                <w:b/>
                <w:bCs/>
              </w:rPr>
              <w:t>Justification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b/>
                <w:bCs/>
              </w:rPr>
              <w:t>Water Use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🔴</w:t>
            </w:r>
            <w:r w:rsidRPr="003405CF">
              <w:t xml:space="preserve"> Negative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 xml:space="preserve">Extremely high consumption (5,000 </w:t>
            </w:r>
            <w:proofErr w:type="spellStart"/>
            <w:r w:rsidRPr="003405CF">
              <w:t>gpm</w:t>
            </w:r>
            <w:proofErr w:type="spellEnd"/>
            <w:r w:rsidRPr="003405CF">
              <w:t>) in a sensitive region, without a defined sourcing or recycling strategy.</w:t>
            </w:r>
          </w:p>
        </w:tc>
      </w:tr>
      <w:tr w:rsidR="003405CF" w:rsidRPr="003405CF" w:rsidTr="0034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b/>
                <w:bCs/>
              </w:rPr>
              <w:t>Air Emissions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rPr>
                <w:rFonts w:ascii="Segoe UI Emoji" w:hAnsi="Segoe UI Emoji" w:cs="Segoe UI Emoji"/>
              </w:rPr>
              <w:t>🔴</w:t>
            </w:r>
            <w:r w:rsidRPr="003405CF">
              <w:t xml:space="preserve"> Negative</w:t>
            </w:r>
          </w:p>
        </w:tc>
        <w:tc>
          <w:tcPr>
            <w:tcW w:w="0" w:type="auto"/>
            <w:vAlign w:val="center"/>
            <w:hideMark/>
          </w:tcPr>
          <w:p w:rsidR="003405CF" w:rsidRPr="003405CF" w:rsidRDefault="003405CF" w:rsidP="003405CF">
            <w:r w:rsidRPr="003405CF">
              <w:t>High emissions across PM, NOx, VOC, and HAPs; major source thresholds exceeded or nearly met despite mitigation controls.</w:t>
            </w:r>
          </w:p>
        </w:tc>
      </w:tr>
    </w:tbl>
    <w:p w:rsidR="003405CF" w:rsidRPr="003405CF" w:rsidRDefault="00000000" w:rsidP="003405CF">
      <w:r>
        <w:pict>
          <v:rect id="_x0000_i1028" style="width:0;height:1.5pt" o:hralign="center" o:hrstd="t" o:hr="t" fillcolor="#a0a0a0" stroked="f"/>
        </w:pict>
      </w:r>
    </w:p>
    <w:p w:rsidR="003405CF" w:rsidRPr="003405CF" w:rsidRDefault="003405CF" w:rsidP="003405CF">
      <w:r w:rsidRPr="003405CF">
        <w:rPr>
          <w:b/>
          <w:bCs/>
        </w:rPr>
        <w:t>Overall Assessment</w:t>
      </w:r>
      <w:r w:rsidRPr="003405CF">
        <w:t>:</w:t>
      </w:r>
      <w:r w:rsidRPr="003405CF">
        <w:br/>
        <w:t xml:space="preserve">While the proposed facility includes several mitigation measures (e.g., baghouses, regenerative burners, paved roads), its </w:t>
      </w:r>
      <w:r w:rsidRPr="003405CF">
        <w:rPr>
          <w:b/>
          <w:bCs/>
        </w:rPr>
        <w:t>aggregate impact on air quality and water resources is strongly negative</w:t>
      </w:r>
      <w:r w:rsidRPr="003405CF">
        <w:t xml:space="preserve"> from an environmental standpoint. This is particularly critical in an ecologically sensitive and water-constrained region like southeastern Arizona.</w:t>
      </w:r>
    </w:p>
    <w:p w:rsidR="007937BB" w:rsidRDefault="007937BB"/>
    <w:sectPr w:rsidR="0079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1B5"/>
    <w:multiLevelType w:val="multilevel"/>
    <w:tmpl w:val="FA6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5A25"/>
    <w:multiLevelType w:val="multilevel"/>
    <w:tmpl w:val="F44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180"/>
    <w:multiLevelType w:val="multilevel"/>
    <w:tmpl w:val="C95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D7520"/>
    <w:multiLevelType w:val="multilevel"/>
    <w:tmpl w:val="60A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A0C93"/>
    <w:multiLevelType w:val="multilevel"/>
    <w:tmpl w:val="26A2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41784">
    <w:abstractNumId w:val="1"/>
  </w:num>
  <w:num w:numId="2" w16cid:durableId="1047418273">
    <w:abstractNumId w:val="4"/>
  </w:num>
  <w:num w:numId="3" w16cid:durableId="1107313383">
    <w:abstractNumId w:val="2"/>
  </w:num>
  <w:num w:numId="4" w16cid:durableId="776559462">
    <w:abstractNumId w:val="3"/>
  </w:num>
  <w:num w:numId="5" w16cid:durableId="5886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F"/>
    <w:rsid w:val="00002D8E"/>
    <w:rsid w:val="000127D0"/>
    <w:rsid w:val="00015C92"/>
    <w:rsid w:val="00055E8D"/>
    <w:rsid w:val="00092571"/>
    <w:rsid w:val="000B5F23"/>
    <w:rsid w:val="00124808"/>
    <w:rsid w:val="0013435E"/>
    <w:rsid w:val="00174AD0"/>
    <w:rsid w:val="00181813"/>
    <w:rsid w:val="00186F53"/>
    <w:rsid w:val="00187656"/>
    <w:rsid w:val="001979B1"/>
    <w:rsid w:val="001C5E84"/>
    <w:rsid w:val="00206AB2"/>
    <w:rsid w:val="00211B65"/>
    <w:rsid w:val="00213BEF"/>
    <w:rsid w:val="00217698"/>
    <w:rsid w:val="002450F2"/>
    <w:rsid w:val="00263217"/>
    <w:rsid w:val="002744B0"/>
    <w:rsid w:val="00277FEC"/>
    <w:rsid w:val="00293550"/>
    <w:rsid w:val="002D4040"/>
    <w:rsid w:val="002D75B5"/>
    <w:rsid w:val="002F5B49"/>
    <w:rsid w:val="00311E2B"/>
    <w:rsid w:val="00324174"/>
    <w:rsid w:val="00325B6F"/>
    <w:rsid w:val="003405CF"/>
    <w:rsid w:val="00391AD3"/>
    <w:rsid w:val="00391FF4"/>
    <w:rsid w:val="003950EB"/>
    <w:rsid w:val="003A694A"/>
    <w:rsid w:val="003B6CCA"/>
    <w:rsid w:val="003C1F18"/>
    <w:rsid w:val="003E19AA"/>
    <w:rsid w:val="004056F3"/>
    <w:rsid w:val="004259E7"/>
    <w:rsid w:val="00443E68"/>
    <w:rsid w:val="00461CD2"/>
    <w:rsid w:val="00465DAD"/>
    <w:rsid w:val="004809DB"/>
    <w:rsid w:val="00482AA7"/>
    <w:rsid w:val="00496E24"/>
    <w:rsid w:val="004A40DF"/>
    <w:rsid w:val="004C072B"/>
    <w:rsid w:val="004D3069"/>
    <w:rsid w:val="004F775B"/>
    <w:rsid w:val="00500804"/>
    <w:rsid w:val="00526AF1"/>
    <w:rsid w:val="00537057"/>
    <w:rsid w:val="0054595A"/>
    <w:rsid w:val="005600A3"/>
    <w:rsid w:val="00561290"/>
    <w:rsid w:val="00564432"/>
    <w:rsid w:val="005A2777"/>
    <w:rsid w:val="005B00B9"/>
    <w:rsid w:val="005E4BF2"/>
    <w:rsid w:val="005F088E"/>
    <w:rsid w:val="005F47FF"/>
    <w:rsid w:val="006334CD"/>
    <w:rsid w:val="006407B2"/>
    <w:rsid w:val="00652D8A"/>
    <w:rsid w:val="00674C58"/>
    <w:rsid w:val="00675455"/>
    <w:rsid w:val="00677E31"/>
    <w:rsid w:val="0069514B"/>
    <w:rsid w:val="006F5D52"/>
    <w:rsid w:val="00717116"/>
    <w:rsid w:val="00722770"/>
    <w:rsid w:val="00741377"/>
    <w:rsid w:val="00741867"/>
    <w:rsid w:val="007528D1"/>
    <w:rsid w:val="0077340F"/>
    <w:rsid w:val="00781C6C"/>
    <w:rsid w:val="00783EF7"/>
    <w:rsid w:val="007937BB"/>
    <w:rsid w:val="007A0205"/>
    <w:rsid w:val="007A4288"/>
    <w:rsid w:val="007B6C34"/>
    <w:rsid w:val="0080359B"/>
    <w:rsid w:val="00830D48"/>
    <w:rsid w:val="00853D76"/>
    <w:rsid w:val="0088063A"/>
    <w:rsid w:val="00884DD2"/>
    <w:rsid w:val="008C7E04"/>
    <w:rsid w:val="008D1745"/>
    <w:rsid w:val="009152E3"/>
    <w:rsid w:val="00926684"/>
    <w:rsid w:val="00943204"/>
    <w:rsid w:val="00971C05"/>
    <w:rsid w:val="0099702D"/>
    <w:rsid w:val="009C1CD2"/>
    <w:rsid w:val="009D4DBF"/>
    <w:rsid w:val="009D6602"/>
    <w:rsid w:val="009E1A8E"/>
    <w:rsid w:val="009E5564"/>
    <w:rsid w:val="009F0493"/>
    <w:rsid w:val="00A02661"/>
    <w:rsid w:val="00A03B34"/>
    <w:rsid w:val="00A116DE"/>
    <w:rsid w:val="00A16157"/>
    <w:rsid w:val="00A249DB"/>
    <w:rsid w:val="00A7140F"/>
    <w:rsid w:val="00AA2268"/>
    <w:rsid w:val="00AA417D"/>
    <w:rsid w:val="00AA7FD3"/>
    <w:rsid w:val="00AB396C"/>
    <w:rsid w:val="00AD4266"/>
    <w:rsid w:val="00B002E8"/>
    <w:rsid w:val="00B02831"/>
    <w:rsid w:val="00B24E13"/>
    <w:rsid w:val="00B45085"/>
    <w:rsid w:val="00BC55C4"/>
    <w:rsid w:val="00BC613F"/>
    <w:rsid w:val="00BE46C5"/>
    <w:rsid w:val="00BE7A41"/>
    <w:rsid w:val="00C24D24"/>
    <w:rsid w:val="00C40510"/>
    <w:rsid w:val="00CA77B0"/>
    <w:rsid w:val="00CB26BF"/>
    <w:rsid w:val="00CB2E04"/>
    <w:rsid w:val="00CE059C"/>
    <w:rsid w:val="00CE3748"/>
    <w:rsid w:val="00CF0D02"/>
    <w:rsid w:val="00D051D2"/>
    <w:rsid w:val="00D20B16"/>
    <w:rsid w:val="00D40E93"/>
    <w:rsid w:val="00D61B76"/>
    <w:rsid w:val="00D97FC9"/>
    <w:rsid w:val="00DC3C83"/>
    <w:rsid w:val="00DE05B7"/>
    <w:rsid w:val="00DE0C40"/>
    <w:rsid w:val="00E41D6B"/>
    <w:rsid w:val="00E44D8E"/>
    <w:rsid w:val="00EC766A"/>
    <w:rsid w:val="00ED5DEF"/>
    <w:rsid w:val="00ED64EF"/>
    <w:rsid w:val="00EE7141"/>
    <w:rsid w:val="00EF3026"/>
    <w:rsid w:val="00EF57CC"/>
    <w:rsid w:val="00F06A32"/>
    <w:rsid w:val="00F17BBE"/>
    <w:rsid w:val="00F55652"/>
    <w:rsid w:val="00F72D7A"/>
    <w:rsid w:val="00F807A4"/>
    <w:rsid w:val="00F80A6B"/>
    <w:rsid w:val="00FA4685"/>
    <w:rsid w:val="00FB0AE5"/>
    <w:rsid w:val="00FB2197"/>
    <w:rsid w:val="00FF1791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07DE-36E3-4D92-96E2-1C10005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5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5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5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5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C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5C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5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5C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5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5C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5C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Change4Marana@outlook.com</dc:creator>
  <cp:keywords/>
  <dc:description/>
  <cp:lastModifiedBy>Change4Marana@outlook.com</cp:lastModifiedBy>
  <cp:revision>2</cp:revision>
  <dcterms:created xsi:type="dcterms:W3CDTF">2025-08-02T17:00:00Z</dcterms:created>
  <dcterms:modified xsi:type="dcterms:W3CDTF">2025-08-02T17:00:00Z</dcterms:modified>
</cp:coreProperties>
</file>