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28E9" w14:textId="77777777" w:rsidR="00BE4AAA" w:rsidRDefault="00BE4AAA" w:rsidP="00BE4AAA">
      <w:pPr>
        <w:tabs>
          <w:tab w:val="left" w:pos="0"/>
          <w:tab w:val="left" w:pos="5040"/>
          <w:tab w:val="left" w:pos="8640"/>
          <w:tab w:val="left" w:pos="14310"/>
        </w:tabs>
        <w:ind w:right="90"/>
        <w:rPr>
          <w:rFonts w:ascii="Arial" w:hAnsi="Arial" w:cs="Arial"/>
          <w:i/>
          <w:sz w:val="20"/>
          <w:szCs w:val="18"/>
        </w:rPr>
      </w:pPr>
      <w:r>
        <w:rPr>
          <w:noProof/>
        </w:rPr>
        <w:drawing>
          <wp:anchor distT="0" distB="0" distL="114300" distR="114300" simplePos="0" relativeHeight="251659264" behindDoc="0" locked="0" layoutInCell="1" allowOverlap="1" wp14:anchorId="317F0501" wp14:editId="7EBAE5E7">
            <wp:simplePos x="0" y="0"/>
            <wp:positionH relativeFrom="margin">
              <wp:posOffset>419100</wp:posOffset>
            </wp:positionH>
            <wp:positionV relativeFrom="margin">
              <wp:posOffset>-542925</wp:posOffset>
            </wp:positionV>
            <wp:extent cx="4606290" cy="1133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alition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6290" cy="1133475"/>
                    </a:xfrm>
                    <a:prstGeom prst="rect">
                      <a:avLst/>
                    </a:prstGeom>
                  </pic:spPr>
                </pic:pic>
              </a:graphicData>
            </a:graphic>
            <wp14:sizeRelH relativeFrom="margin">
              <wp14:pctWidth>0</wp14:pctWidth>
            </wp14:sizeRelH>
            <wp14:sizeRelV relativeFrom="margin">
              <wp14:pctHeight>0</wp14:pctHeight>
            </wp14:sizeRelV>
          </wp:anchor>
        </w:drawing>
      </w:r>
    </w:p>
    <w:p w14:paraId="0CA450EC" w14:textId="77777777" w:rsidR="00BE4AAA" w:rsidRDefault="00BE4AAA" w:rsidP="00BE4AAA">
      <w:pPr>
        <w:tabs>
          <w:tab w:val="left" w:pos="0"/>
          <w:tab w:val="left" w:pos="5040"/>
          <w:tab w:val="left" w:pos="8640"/>
          <w:tab w:val="left" w:pos="14310"/>
        </w:tabs>
        <w:ind w:right="90"/>
        <w:rPr>
          <w:rFonts w:ascii="Arial" w:hAnsi="Arial" w:cs="Arial"/>
          <w:i/>
          <w:sz w:val="20"/>
          <w:szCs w:val="18"/>
        </w:rPr>
      </w:pPr>
    </w:p>
    <w:p w14:paraId="16C1214A" w14:textId="77777777" w:rsidR="00BE4AAA" w:rsidRDefault="00BE4AAA" w:rsidP="00BE4AAA">
      <w:pPr>
        <w:tabs>
          <w:tab w:val="left" w:pos="0"/>
          <w:tab w:val="left" w:pos="5040"/>
          <w:tab w:val="left" w:pos="8640"/>
          <w:tab w:val="left" w:pos="14310"/>
        </w:tabs>
        <w:ind w:right="90"/>
        <w:rPr>
          <w:rFonts w:ascii="Arial" w:hAnsi="Arial" w:cs="Arial"/>
          <w:i/>
          <w:sz w:val="20"/>
          <w:szCs w:val="18"/>
        </w:rPr>
      </w:pPr>
    </w:p>
    <w:p w14:paraId="0A26C62A" w14:textId="77777777" w:rsidR="00BE4AAA" w:rsidRDefault="00BE4AAA" w:rsidP="00BE4AAA">
      <w:pPr>
        <w:tabs>
          <w:tab w:val="left" w:pos="0"/>
          <w:tab w:val="left" w:pos="5040"/>
          <w:tab w:val="left" w:pos="8640"/>
          <w:tab w:val="left" w:pos="14310"/>
        </w:tabs>
        <w:ind w:right="90"/>
        <w:rPr>
          <w:rFonts w:ascii="Arial" w:hAnsi="Arial" w:cs="Arial"/>
          <w:i/>
          <w:sz w:val="20"/>
          <w:szCs w:val="18"/>
        </w:rPr>
      </w:pPr>
    </w:p>
    <w:p w14:paraId="63810B5B" w14:textId="77777777" w:rsidR="003C4F0A" w:rsidRDefault="003C4F0A" w:rsidP="00BE4AAA">
      <w:pPr>
        <w:tabs>
          <w:tab w:val="left" w:pos="0"/>
          <w:tab w:val="left" w:pos="5040"/>
          <w:tab w:val="left" w:pos="8640"/>
          <w:tab w:val="left" w:pos="14310"/>
        </w:tabs>
        <w:ind w:right="90"/>
        <w:rPr>
          <w:rFonts w:ascii="Arial" w:hAnsi="Arial" w:cs="Arial"/>
          <w:i/>
          <w:sz w:val="20"/>
          <w:szCs w:val="18"/>
        </w:rPr>
      </w:pPr>
    </w:p>
    <w:p w14:paraId="7DA10CF9" w14:textId="77777777" w:rsidR="003C4F0A" w:rsidRDefault="003C4F0A" w:rsidP="00BE4AAA">
      <w:pPr>
        <w:tabs>
          <w:tab w:val="left" w:pos="0"/>
          <w:tab w:val="left" w:pos="5040"/>
          <w:tab w:val="left" w:pos="8640"/>
          <w:tab w:val="left" w:pos="14310"/>
        </w:tabs>
        <w:ind w:right="90"/>
        <w:rPr>
          <w:rFonts w:ascii="Arial" w:hAnsi="Arial" w:cs="Arial"/>
          <w:i/>
          <w:sz w:val="20"/>
          <w:szCs w:val="18"/>
        </w:rPr>
      </w:pPr>
    </w:p>
    <w:p w14:paraId="0C8CE82B" w14:textId="689D826A" w:rsidR="00BE4AAA" w:rsidRPr="00C3094C" w:rsidRDefault="00BE4AAA" w:rsidP="00BE4AAA">
      <w:pPr>
        <w:tabs>
          <w:tab w:val="left" w:pos="0"/>
          <w:tab w:val="left" w:pos="5040"/>
          <w:tab w:val="left" w:pos="8640"/>
          <w:tab w:val="left" w:pos="14310"/>
        </w:tabs>
        <w:ind w:right="90"/>
        <w:rPr>
          <w:rFonts w:ascii="Arial" w:hAnsi="Arial" w:cs="Arial"/>
          <w:i/>
          <w:sz w:val="20"/>
          <w:szCs w:val="18"/>
        </w:rPr>
      </w:pPr>
      <w:r w:rsidRPr="00C3094C">
        <w:rPr>
          <w:rFonts w:ascii="Arial" w:hAnsi="Arial" w:cs="Arial"/>
          <w:i/>
          <w:sz w:val="20"/>
          <w:szCs w:val="18"/>
        </w:rPr>
        <w:t>The Coalition is composed of organizations representing consumers, families, advocates, providers and professionals who a</w:t>
      </w:r>
      <w:bookmarkStart w:id="0" w:name="_GoBack"/>
      <w:bookmarkEnd w:id="0"/>
      <w:r w:rsidRPr="00C3094C">
        <w:rPr>
          <w:rFonts w:ascii="Arial" w:hAnsi="Arial" w:cs="Arial"/>
          <w:i/>
          <w:sz w:val="20"/>
          <w:szCs w:val="18"/>
        </w:rPr>
        <w:t>re committed to assuring the availability of the services and supports for men, women and children who experience addictive diseases, mental illness, developmental disabilities in North Carolina, and for the millions of family members, friends and others whose lives are also affected.</w:t>
      </w:r>
    </w:p>
    <w:p w14:paraId="14B361DC" w14:textId="77777777" w:rsidR="00931B37" w:rsidRPr="003C4F0A" w:rsidRDefault="00931B37">
      <w:pPr>
        <w:rPr>
          <w:sz w:val="28"/>
        </w:rPr>
      </w:pPr>
    </w:p>
    <w:p w14:paraId="40BDFD27" w14:textId="22FB4D88" w:rsidR="00D02CA0" w:rsidRPr="003C4F0A" w:rsidRDefault="00CD59C5">
      <w:pPr>
        <w:rPr>
          <w:rFonts w:ascii="Arial" w:hAnsi="Arial" w:cs="Arial"/>
          <w:b/>
          <w:szCs w:val="22"/>
        </w:rPr>
      </w:pPr>
      <w:r w:rsidRPr="003C4F0A">
        <w:rPr>
          <w:rFonts w:ascii="Arial" w:hAnsi="Arial" w:cs="Arial"/>
          <w:b/>
          <w:szCs w:val="22"/>
        </w:rPr>
        <w:t xml:space="preserve">The Coalition </w:t>
      </w:r>
      <w:r w:rsidR="00881B1F" w:rsidRPr="003C4F0A">
        <w:rPr>
          <w:rFonts w:ascii="Arial" w:hAnsi="Arial" w:cs="Arial"/>
          <w:b/>
          <w:szCs w:val="22"/>
        </w:rPr>
        <w:t xml:space="preserve">seeks leadership on the following </w:t>
      </w:r>
      <w:r w:rsidRPr="003C4F0A">
        <w:rPr>
          <w:rFonts w:ascii="Arial" w:hAnsi="Arial" w:cs="Arial"/>
          <w:b/>
          <w:szCs w:val="22"/>
        </w:rPr>
        <w:t>budget priorities</w:t>
      </w:r>
      <w:r w:rsidR="00792530" w:rsidRPr="003C4F0A">
        <w:rPr>
          <w:rFonts w:ascii="Arial" w:hAnsi="Arial" w:cs="Arial"/>
          <w:b/>
          <w:szCs w:val="22"/>
        </w:rPr>
        <w:t xml:space="preserve"> as we are concerned with</w:t>
      </w:r>
      <w:r w:rsidRPr="003C4F0A">
        <w:rPr>
          <w:rFonts w:ascii="Arial" w:hAnsi="Arial" w:cs="Arial"/>
          <w:b/>
          <w:szCs w:val="22"/>
        </w:rPr>
        <w:t xml:space="preserve">: </w:t>
      </w:r>
    </w:p>
    <w:p w14:paraId="2CA8005F" w14:textId="77777777" w:rsidR="00792530" w:rsidRPr="003C4F0A" w:rsidRDefault="00792530">
      <w:pPr>
        <w:rPr>
          <w:rFonts w:ascii="Arial" w:hAnsi="Arial" w:cs="Arial"/>
          <w:b/>
          <w:szCs w:val="22"/>
        </w:rPr>
      </w:pPr>
    </w:p>
    <w:p w14:paraId="1EC87809" w14:textId="77777777" w:rsidR="00792530" w:rsidRPr="003C4F0A" w:rsidRDefault="00792530" w:rsidP="00792530">
      <w:pPr>
        <w:pStyle w:val="ListParagraph"/>
        <w:numPr>
          <w:ilvl w:val="0"/>
          <w:numId w:val="3"/>
        </w:numPr>
        <w:rPr>
          <w:rFonts w:ascii="Arial" w:hAnsi="Arial" w:cs="Arial"/>
          <w:szCs w:val="22"/>
        </w:rPr>
      </w:pPr>
      <w:r w:rsidRPr="003C4F0A">
        <w:rPr>
          <w:rFonts w:ascii="Arial" w:hAnsi="Arial" w:cs="Arial"/>
          <w:szCs w:val="22"/>
        </w:rPr>
        <w:t xml:space="preserve">No funding for the </w:t>
      </w:r>
      <w:r w:rsidRPr="003C4F0A">
        <w:rPr>
          <w:rFonts w:ascii="Arial" w:hAnsi="Arial" w:cs="Arial"/>
          <w:b/>
          <w:szCs w:val="22"/>
        </w:rPr>
        <w:t>Suicide Prevention Lifeline</w:t>
      </w:r>
      <w:r w:rsidRPr="003C4F0A">
        <w:rPr>
          <w:rFonts w:ascii="Arial" w:hAnsi="Arial" w:cs="Arial"/>
          <w:szCs w:val="22"/>
        </w:rPr>
        <w:t>- need approximately $350,000 since funds can no longer be used from the Mental Health Block Grant.</w:t>
      </w:r>
      <w:r w:rsidRPr="003C4F0A">
        <w:rPr>
          <w:rFonts w:ascii="Arial" w:hAnsi="Arial" w:cs="Arial"/>
          <w:szCs w:val="22"/>
        </w:rPr>
        <w:t xml:space="preserve"> </w:t>
      </w:r>
      <w:r w:rsidRPr="003C4F0A">
        <w:rPr>
          <w:rFonts w:ascii="Arial" w:hAnsi="Arial" w:cs="Arial"/>
          <w:szCs w:val="22"/>
        </w:rPr>
        <w:t xml:space="preserve">On average, nearly 5,000 calls are received monthly to this hotline. Calls are received 24/7/365 with lives saved, attempts thwarted of all ages, abilities, ethnicities, and all 100 counties from across the state. </w:t>
      </w:r>
    </w:p>
    <w:p w14:paraId="416ACD1B" w14:textId="77777777" w:rsidR="00792530" w:rsidRPr="003C4F0A" w:rsidRDefault="00792530" w:rsidP="00792530">
      <w:pPr>
        <w:pStyle w:val="ListParagraph"/>
        <w:numPr>
          <w:ilvl w:val="0"/>
          <w:numId w:val="3"/>
        </w:numPr>
        <w:rPr>
          <w:rFonts w:ascii="Arial" w:hAnsi="Arial" w:cs="Arial"/>
          <w:szCs w:val="22"/>
        </w:rPr>
      </w:pPr>
      <w:r w:rsidRPr="003C4F0A">
        <w:rPr>
          <w:rFonts w:ascii="Arial" w:hAnsi="Arial" w:cs="Arial"/>
          <w:szCs w:val="22"/>
        </w:rPr>
        <w:t xml:space="preserve">No funding for </w:t>
      </w:r>
      <w:r w:rsidRPr="003C4F0A">
        <w:rPr>
          <w:rFonts w:ascii="Arial" w:hAnsi="Arial" w:cs="Arial"/>
          <w:b/>
          <w:szCs w:val="22"/>
        </w:rPr>
        <w:t>Mental Health First Aid Training</w:t>
      </w:r>
      <w:r w:rsidRPr="003C4F0A">
        <w:rPr>
          <w:rFonts w:ascii="Arial" w:hAnsi="Arial" w:cs="Arial"/>
          <w:szCs w:val="22"/>
        </w:rPr>
        <w:t>- need</w:t>
      </w:r>
      <w:r w:rsidRPr="003C4F0A">
        <w:rPr>
          <w:rFonts w:ascii="Arial" w:hAnsi="Arial" w:cs="Arial"/>
          <w:b/>
          <w:szCs w:val="22"/>
        </w:rPr>
        <w:t xml:space="preserve"> </w:t>
      </w:r>
      <w:r w:rsidRPr="003C4F0A">
        <w:rPr>
          <w:rFonts w:ascii="Arial" w:hAnsi="Arial" w:cs="Arial"/>
          <w:szCs w:val="22"/>
        </w:rPr>
        <w:t>$350,000. Like the Suicide Prevention Lifeline, this program is no longer funded by the Mental Health Block Grant. As of February 2018, 49,314 individuals have been trained: 35,000 in adult and 13,637 in youth first aid.</w:t>
      </w:r>
      <w:r w:rsidRPr="003C4F0A">
        <w:rPr>
          <w:rFonts w:ascii="Arial" w:eastAsia="Times New Roman" w:hAnsi="Arial" w:cs="Arial"/>
          <w:szCs w:val="22"/>
        </w:rPr>
        <w:t xml:space="preserve"> These funds would purchase manuals, deliver 3 Instructor Certification trainings, pay National Council for Behavioral Health annual member dues, and support contracted activities to manage the organization of instructors, training, and purchasing of materials.     </w:t>
      </w:r>
    </w:p>
    <w:p w14:paraId="32F26552" w14:textId="77777777" w:rsidR="00792530" w:rsidRPr="003C4F0A" w:rsidRDefault="00792530" w:rsidP="00792530">
      <w:pPr>
        <w:pStyle w:val="ListParagraph"/>
        <w:numPr>
          <w:ilvl w:val="0"/>
          <w:numId w:val="3"/>
        </w:numPr>
        <w:rPr>
          <w:rFonts w:ascii="Arial" w:hAnsi="Arial" w:cs="Arial"/>
          <w:szCs w:val="22"/>
        </w:rPr>
      </w:pPr>
      <w:r w:rsidRPr="003C4F0A">
        <w:rPr>
          <w:rFonts w:ascii="Arial" w:eastAsia="Times New Roman" w:hAnsi="Arial" w:cs="Arial"/>
          <w:b/>
          <w:bCs/>
          <w:szCs w:val="22"/>
        </w:rPr>
        <w:t>Broughton Hospital</w:t>
      </w:r>
      <w:r w:rsidRPr="003C4F0A">
        <w:rPr>
          <w:rFonts w:ascii="Arial" w:eastAsia="Times New Roman" w:hAnsi="Arial" w:cs="Arial"/>
          <w:bCs/>
          <w:szCs w:val="22"/>
        </w:rPr>
        <w:t>: We are concerned with only</w:t>
      </w:r>
      <w:r w:rsidRPr="003C4F0A">
        <w:rPr>
          <w:rFonts w:ascii="Arial" w:eastAsia="Times New Roman" w:hAnsi="Arial" w:cs="Arial"/>
          <w:szCs w:val="22"/>
        </w:rPr>
        <w:t xml:space="preserve"> $5 million in recurring funds to fund up to 169 FTE positions associated with the opening of the new hospital as well as costs to transition patients from the old hospital to the new hospital</w:t>
      </w:r>
      <w:r w:rsidRPr="003C4F0A">
        <w:rPr>
          <w:rFonts w:ascii="Arial" w:eastAsia="Times New Roman" w:hAnsi="Arial" w:cs="Arial"/>
          <w:szCs w:val="22"/>
        </w:rPr>
        <w:t>,</w:t>
      </w:r>
      <w:r w:rsidRPr="003C4F0A">
        <w:rPr>
          <w:rFonts w:ascii="Arial" w:eastAsia="Times New Roman" w:hAnsi="Arial" w:cs="Arial"/>
          <w:szCs w:val="22"/>
        </w:rPr>
        <w:t xml:space="preserve"> and costs to operate new beds at the new hospital.  </w:t>
      </w:r>
    </w:p>
    <w:p w14:paraId="3384DDE4" w14:textId="77777777" w:rsidR="00792530" w:rsidRPr="003C4F0A" w:rsidRDefault="00792530" w:rsidP="00792530">
      <w:pPr>
        <w:pStyle w:val="ListParagraph"/>
        <w:numPr>
          <w:ilvl w:val="0"/>
          <w:numId w:val="3"/>
        </w:numPr>
        <w:rPr>
          <w:rFonts w:ascii="Arial" w:hAnsi="Arial" w:cs="Arial"/>
          <w:szCs w:val="22"/>
        </w:rPr>
      </w:pPr>
      <w:r w:rsidRPr="003C4F0A">
        <w:rPr>
          <w:rFonts w:ascii="Arial" w:eastAsia="Times New Roman" w:hAnsi="Arial" w:cs="Arial"/>
          <w:bCs/>
          <w:szCs w:val="22"/>
        </w:rPr>
        <w:t>No funding for</w:t>
      </w:r>
      <w:r w:rsidRPr="003C4F0A">
        <w:rPr>
          <w:rFonts w:ascii="Arial" w:eastAsia="Times New Roman" w:hAnsi="Arial" w:cs="Arial"/>
          <w:b/>
          <w:bCs/>
          <w:szCs w:val="22"/>
        </w:rPr>
        <w:t xml:space="preserve"> </w:t>
      </w:r>
      <w:r w:rsidRPr="003C4F0A">
        <w:rPr>
          <w:rFonts w:ascii="Arial" w:eastAsia="Times New Roman" w:hAnsi="Arial" w:cs="Arial"/>
          <w:b/>
          <w:bCs/>
          <w:szCs w:val="22"/>
        </w:rPr>
        <w:t>additional opioid staff</w:t>
      </w:r>
      <w:r w:rsidRPr="003C4F0A">
        <w:rPr>
          <w:rFonts w:ascii="Arial" w:eastAsia="Times New Roman" w:hAnsi="Arial" w:cs="Arial"/>
          <w:bCs/>
          <w:szCs w:val="22"/>
        </w:rPr>
        <w:t>-</w:t>
      </w:r>
      <w:r w:rsidRPr="003C4F0A">
        <w:rPr>
          <w:rFonts w:ascii="Arial" w:eastAsia="Times New Roman" w:hAnsi="Arial" w:cs="Arial"/>
          <w:b/>
          <w:bCs/>
          <w:szCs w:val="22"/>
        </w:rPr>
        <w:t xml:space="preserve"> </w:t>
      </w:r>
      <w:r w:rsidRPr="003C4F0A">
        <w:rPr>
          <w:rFonts w:ascii="Arial" w:eastAsia="Times New Roman" w:hAnsi="Arial" w:cs="Arial"/>
          <w:bCs/>
          <w:szCs w:val="22"/>
        </w:rPr>
        <w:t xml:space="preserve">need </w:t>
      </w:r>
      <w:r w:rsidRPr="003C4F0A">
        <w:rPr>
          <w:rFonts w:ascii="Arial" w:eastAsia="Times New Roman" w:hAnsi="Arial" w:cs="Arial"/>
          <w:szCs w:val="22"/>
        </w:rPr>
        <w:t xml:space="preserve">$780,425. This supports the Opioid Action plan by aiding in monitoring and the assuring that quality services are provided. Staff are also needed to coordinate Substance Abuse Block Grant and Cures money to ensure compliance with </w:t>
      </w:r>
      <w:r w:rsidRPr="003C4F0A">
        <w:rPr>
          <w:rFonts w:ascii="Arial" w:eastAsia="Times New Roman" w:hAnsi="Arial" w:cs="Arial"/>
          <w:szCs w:val="22"/>
        </w:rPr>
        <w:t xml:space="preserve">Federal </w:t>
      </w:r>
      <w:r w:rsidRPr="003C4F0A">
        <w:rPr>
          <w:rFonts w:ascii="Arial" w:eastAsia="Times New Roman" w:hAnsi="Arial" w:cs="Arial"/>
          <w:szCs w:val="22"/>
        </w:rPr>
        <w:t>rules.</w:t>
      </w:r>
    </w:p>
    <w:p w14:paraId="01B557E9" w14:textId="24B56186" w:rsidR="00792530" w:rsidRPr="003C4F0A" w:rsidRDefault="00792530" w:rsidP="00792530">
      <w:pPr>
        <w:pStyle w:val="ListParagraph"/>
        <w:numPr>
          <w:ilvl w:val="0"/>
          <w:numId w:val="3"/>
        </w:numPr>
        <w:rPr>
          <w:rFonts w:ascii="Arial" w:hAnsi="Arial" w:cs="Arial"/>
          <w:szCs w:val="22"/>
        </w:rPr>
      </w:pPr>
      <w:r w:rsidRPr="003C4F0A">
        <w:rPr>
          <w:rFonts w:ascii="Arial" w:eastAsia="Times New Roman" w:hAnsi="Arial" w:cs="Arial"/>
          <w:szCs w:val="22"/>
        </w:rPr>
        <w:t xml:space="preserve">Additional cuts to </w:t>
      </w:r>
      <w:r w:rsidRPr="003C4F0A">
        <w:rPr>
          <w:rFonts w:ascii="Arial" w:eastAsia="Times New Roman" w:hAnsi="Arial" w:cs="Arial"/>
          <w:b/>
          <w:bCs/>
          <w:szCs w:val="22"/>
        </w:rPr>
        <w:t>Single Stream Funds</w:t>
      </w:r>
      <w:r w:rsidRPr="003C4F0A">
        <w:rPr>
          <w:rFonts w:ascii="Arial" w:eastAsia="Times New Roman" w:hAnsi="Arial" w:cs="Arial"/>
          <w:szCs w:val="22"/>
        </w:rPr>
        <w:t xml:space="preserve"> while maintaining the service-level requirement is untenable. If additional cuts are going to happen – service levels should be re-</w:t>
      </w:r>
      <w:r w:rsidRPr="003C4F0A">
        <w:rPr>
          <w:rFonts w:ascii="Arial" w:eastAsia="Times New Roman" w:hAnsi="Arial" w:cs="Arial"/>
          <w:szCs w:val="22"/>
        </w:rPr>
        <w:t xml:space="preserve">baselined. </w:t>
      </w:r>
      <w:r w:rsidRPr="003C4F0A">
        <w:rPr>
          <w:rFonts w:ascii="Arial" w:eastAsia="Times New Roman" w:hAnsi="Arial" w:cs="Arial"/>
          <w:szCs w:val="22"/>
        </w:rPr>
        <w:t xml:space="preserve">  </w:t>
      </w:r>
    </w:p>
    <w:p w14:paraId="351B51D2" w14:textId="77777777" w:rsidR="00B54EEA" w:rsidRPr="003C4F0A" w:rsidRDefault="00B54EEA">
      <w:pPr>
        <w:rPr>
          <w:rFonts w:ascii="Arial" w:hAnsi="Arial" w:cs="Arial"/>
          <w:szCs w:val="22"/>
        </w:rPr>
      </w:pPr>
    </w:p>
    <w:p w14:paraId="741EC7AB" w14:textId="77777777" w:rsidR="00881B1F" w:rsidRPr="003C4F0A" w:rsidRDefault="00640D5B" w:rsidP="00640D5B">
      <w:pPr>
        <w:rPr>
          <w:rFonts w:ascii="Arial" w:hAnsi="Arial" w:cs="Arial"/>
          <w:szCs w:val="22"/>
        </w:rPr>
      </w:pPr>
      <w:proofErr w:type="gramStart"/>
      <w:r w:rsidRPr="003C4F0A">
        <w:rPr>
          <w:rFonts w:ascii="Arial" w:hAnsi="Arial" w:cs="Arial"/>
          <w:szCs w:val="22"/>
        </w:rPr>
        <w:t>All of</w:t>
      </w:r>
      <w:proofErr w:type="gramEnd"/>
      <w:r w:rsidRPr="003C4F0A">
        <w:rPr>
          <w:rFonts w:ascii="Arial" w:hAnsi="Arial" w:cs="Arial"/>
          <w:szCs w:val="22"/>
        </w:rPr>
        <w:t xml:space="preserve"> these investments</w:t>
      </w:r>
      <w:r w:rsidR="00BE4AAA" w:rsidRPr="003C4F0A">
        <w:rPr>
          <w:rFonts w:ascii="Arial" w:hAnsi="Arial" w:cs="Arial"/>
          <w:szCs w:val="22"/>
        </w:rPr>
        <w:t xml:space="preserve"> help our state build a </w:t>
      </w:r>
      <w:r w:rsidRPr="003C4F0A">
        <w:rPr>
          <w:rFonts w:ascii="Arial" w:hAnsi="Arial" w:cs="Arial"/>
          <w:szCs w:val="22"/>
        </w:rPr>
        <w:t xml:space="preserve">robust, </w:t>
      </w:r>
      <w:r w:rsidR="0028183E" w:rsidRPr="003C4F0A">
        <w:rPr>
          <w:rFonts w:ascii="Arial" w:hAnsi="Arial" w:cs="Arial"/>
          <w:szCs w:val="22"/>
        </w:rPr>
        <w:t xml:space="preserve">innovative </w:t>
      </w:r>
      <w:r w:rsidR="00BE4AAA" w:rsidRPr="003C4F0A">
        <w:rPr>
          <w:rFonts w:ascii="Arial" w:hAnsi="Arial" w:cs="Arial"/>
          <w:szCs w:val="22"/>
        </w:rPr>
        <w:t xml:space="preserve">system to better serve clients and families. </w:t>
      </w:r>
      <w:r w:rsidRPr="003C4F0A">
        <w:rPr>
          <w:rFonts w:ascii="Arial" w:hAnsi="Arial" w:cs="Arial"/>
          <w:szCs w:val="22"/>
        </w:rPr>
        <w:t xml:space="preserve">Further, these investments help us create a sustainable future for mental health, developmental disabilities, and substance use disorder services. </w:t>
      </w:r>
      <w:r w:rsidR="00881B1F" w:rsidRPr="003C4F0A">
        <w:rPr>
          <w:rFonts w:ascii="Arial" w:hAnsi="Arial" w:cs="Arial"/>
          <w:szCs w:val="22"/>
        </w:rPr>
        <w:br/>
      </w:r>
    </w:p>
    <w:p w14:paraId="23EC0B6C" w14:textId="63EC0D9C" w:rsidR="00380984" w:rsidRPr="003C4F0A" w:rsidRDefault="00881B1F" w:rsidP="00792530">
      <w:pPr>
        <w:rPr>
          <w:rFonts w:ascii="Arial" w:hAnsi="Arial" w:cs="Arial"/>
          <w:i/>
          <w:szCs w:val="22"/>
        </w:rPr>
      </w:pPr>
      <w:r w:rsidRPr="003C4F0A">
        <w:rPr>
          <w:rFonts w:ascii="Arial" w:hAnsi="Arial" w:cs="Arial"/>
          <w:szCs w:val="22"/>
        </w:rPr>
        <w:br/>
      </w:r>
      <w:r w:rsidRPr="003C4F0A">
        <w:rPr>
          <w:rFonts w:ascii="Arial" w:hAnsi="Arial" w:cs="Arial"/>
          <w:szCs w:val="22"/>
        </w:rPr>
        <w:br/>
      </w:r>
      <w:r w:rsidR="00640D5B" w:rsidRPr="003C4F0A">
        <w:rPr>
          <w:rFonts w:ascii="Arial" w:hAnsi="Arial" w:cs="Arial"/>
          <w:i/>
          <w:szCs w:val="22"/>
        </w:rPr>
        <w:t xml:space="preserve">Contact: Kay Castillo, BSW, </w:t>
      </w:r>
      <w:r w:rsidR="00743CD6" w:rsidRPr="003C4F0A">
        <w:rPr>
          <w:rFonts w:ascii="Arial" w:hAnsi="Arial" w:cs="Arial"/>
          <w:i/>
          <w:szCs w:val="22"/>
        </w:rPr>
        <w:t xml:space="preserve">Interim </w:t>
      </w:r>
      <w:r w:rsidR="00640D5B" w:rsidRPr="003C4F0A">
        <w:rPr>
          <w:rFonts w:ascii="Arial" w:hAnsi="Arial" w:cs="Arial"/>
          <w:i/>
          <w:szCs w:val="22"/>
        </w:rPr>
        <w:t>Coalition Chair</w:t>
      </w:r>
      <w:r w:rsidR="00640D5B" w:rsidRPr="003C4F0A">
        <w:rPr>
          <w:rFonts w:ascii="Arial" w:hAnsi="Arial" w:cs="Arial"/>
          <w:i/>
          <w:szCs w:val="22"/>
        </w:rPr>
        <w:br/>
      </w:r>
      <w:hyperlink r:id="rId8" w:history="1">
        <w:r w:rsidR="00743CD6" w:rsidRPr="003C4F0A">
          <w:rPr>
            <w:rStyle w:val="Hyperlink"/>
            <w:rFonts w:ascii="Arial" w:hAnsi="Arial" w:cs="Arial"/>
            <w:i/>
            <w:szCs w:val="22"/>
          </w:rPr>
          <w:t>advocacy.naswnc@socialworkers.org</w:t>
        </w:r>
      </w:hyperlink>
      <w:r w:rsidR="00640D5B" w:rsidRPr="003C4F0A">
        <w:rPr>
          <w:rFonts w:ascii="Arial" w:hAnsi="Arial" w:cs="Arial"/>
          <w:i/>
          <w:szCs w:val="22"/>
        </w:rPr>
        <w:t xml:space="preserve"> or 919-559-289</w:t>
      </w:r>
      <w:r w:rsidR="00D47029" w:rsidRPr="003C4F0A">
        <w:rPr>
          <w:rFonts w:ascii="Arial" w:hAnsi="Arial" w:cs="Arial"/>
          <w:i/>
          <w:szCs w:val="22"/>
        </w:rPr>
        <w:t>6</w:t>
      </w:r>
    </w:p>
    <w:sectPr w:rsidR="00380984" w:rsidRPr="003C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009D" w14:textId="77777777" w:rsidR="006F2FF7" w:rsidRDefault="006F2FF7" w:rsidP="00380984">
      <w:r>
        <w:separator/>
      </w:r>
    </w:p>
  </w:endnote>
  <w:endnote w:type="continuationSeparator" w:id="0">
    <w:p w14:paraId="2A534B83" w14:textId="77777777" w:rsidR="006F2FF7" w:rsidRDefault="006F2FF7" w:rsidP="0038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78E3" w14:textId="77777777" w:rsidR="006F2FF7" w:rsidRDefault="006F2FF7" w:rsidP="00380984">
      <w:r>
        <w:separator/>
      </w:r>
    </w:p>
  </w:footnote>
  <w:footnote w:type="continuationSeparator" w:id="0">
    <w:p w14:paraId="1FA63386" w14:textId="77777777" w:rsidR="006F2FF7" w:rsidRDefault="006F2FF7" w:rsidP="0038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D0D"/>
    <w:multiLevelType w:val="hybridMultilevel"/>
    <w:tmpl w:val="8654D352"/>
    <w:lvl w:ilvl="0" w:tplc="93A0F8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20E96"/>
    <w:multiLevelType w:val="hybridMultilevel"/>
    <w:tmpl w:val="804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320A9"/>
    <w:multiLevelType w:val="hybridMultilevel"/>
    <w:tmpl w:val="20F6F768"/>
    <w:lvl w:ilvl="0" w:tplc="AE50C1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AA"/>
    <w:rsid w:val="0028183E"/>
    <w:rsid w:val="00380984"/>
    <w:rsid w:val="003C4F0A"/>
    <w:rsid w:val="004C1FA4"/>
    <w:rsid w:val="005F77B1"/>
    <w:rsid w:val="00640D5B"/>
    <w:rsid w:val="006F2FF7"/>
    <w:rsid w:val="00743CD6"/>
    <w:rsid w:val="00792530"/>
    <w:rsid w:val="00881B1F"/>
    <w:rsid w:val="008924AD"/>
    <w:rsid w:val="00912DEA"/>
    <w:rsid w:val="00931B37"/>
    <w:rsid w:val="00A73FAE"/>
    <w:rsid w:val="00B54EEA"/>
    <w:rsid w:val="00BE4AAA"/>
    <w:rsid w:val="00CD59C5"/>
    <w:rsid w:val="00D02CA0"/>
    <w:rsid w:val="00D47029"/>
    <w:rsid w:val="00F6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3CA"/>
  <w15:chartTrackingRefBased/>
  <w15:docId w15:val="{9A82A2AD-E223-4BD3-A5F0-48D34F85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AA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D5B"/>
    <w:rPr>
      <w:color w:val="0563C1" w:themeColor="hyperlink"/>
      <w:u w:val="single"/>
    </w:rPr>
  </w:style>
  <w:style w:type="paragraph" w:styleId="ListParagraph">
    <w:name w:val="List Paragraph"/>
    <w:basedOn w:val="Normal"/>
    <w:uiPriority w:val="34"/>
    <w:qFormat/>
    <w:rsid w:val="00D02CA0"/>
    <w:pPr>
      <w:ind w:left="720"/>
      <w:contextualSpacing/>
    </w:pPr>
  </w:style>
  <w:style w:type="paragraph" w:styleId="BalloonText">
    <w:name w:val="Balloon Text"/>
    <w:basedOn w:val="Normal"/>
    <w:link w:val="BalloonTextChar"/>
    <w:uiPriority w:val="99"/>
    <w:semiHidden/>
    <w:unhideWhenUsed/>
    <w:rsid w:val="00892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AD"/>
    <w:rPr>
      <w:rFonts w:ascii="Segoe UI" w:eastAsiaTheme="minorEastAsia" w:hAnsi="Segoe UI" w:cs="Segoe UI"/>
      <w:sz w:val="18"/>
      <w:szCs w:val="18"/>
    </w:rPr>
  </w:style>
  <w:style w:type="paragraph" w:styleId="Header">
    <w:name w:val="header"/>
    <w:basedOn w:val="Normal"/>
    <w:link w:val="HeaderChar"/>
    <w:uiPriority w:val="99"/>
    <w:unhideWhenUsed/>
    <w:rsid w:val="00380984"/>
    <w:pPr>
      <w:tabs>
        <w:tab w:val="center" w:pos="4680"/>
        <w:tab w:val="right" w:pos="9360"/>
      </w:tabs>
    </w:pPr>
  </w:style>
  <w:style w:type="character" w:customStyle="1" w:styleId="HeaderChar">
    <w:name w:val="Header Char"/>
    <w:basedOn w:val="DefaultParagraphFont"/>
    <w:link w:val="Header"/>
    <w:uiPriority w:val="99"/>
    <w:rsid w:val="00380984"/>
    <w:rPr>
      <w:rFonts w:eastAsiaTheme="minorEastAsia"/>
      <w:sz w:val="24"/>
      <w:szCs w:val="24"/>
    </w:rPr>
  </w:style>
  <w:style w:type="paragraph" w:styleId="Footer">
    <w:name w:val="footer"/>
    <w:basedOn w:val="Normal"/>
    <w:link w:val="FooterChar"/>
    <w:uiPriority w:val="99"/>
    <w:unhideWhenUsed/>
    <w:rsid w:val="00380984"/>
    <w:pPr>
      <w:tabs>
        <w:tab w:val="center" w:pos="4680"/>
        <w:tab w:val="right" w:pos="9360"/>
      </w:tabs>
    </w:pPr>
  </w:style>
  <w:style w:type="character" w:customStyle="1" w:styleId="FooterChar">
    <w:name w:val="Footer Char"/>
    <w:basedOn w:val="DefaultParagraphFont"/>
    <w:link w:val="Footer"/>
    <w:uiPriority w:val="99"/>
    <w:rsid w:val="00380984"/>
    <w:rPr>
      <w:rFonts w:eastAsiaTheme="minorEastAsia"/>
      <w:sz w:val="24"/>
      <w:szCs w:val="24"/>
    </w:rPr>
  </w:style>
  <w:style w:type="character" w:styleId="UnresolvedMention">
    <w:name w:val="Unresolved Mention"/>
    <w:basedOn w:val="DefaultParagraphFont"/>
    <w:uiPriority w:val="99"/>
    <w:semiHidden/>
    <w:unhideWhenUsed/>
    <w:rsid w:val="00743C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naswnc@socialwork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Paksoy</dc:creator>
  <cp:keywords/>
  <dc:description/>
  <cp:lastModifiedBy>Castillo, Kay</cp:lastModifiedBy>
  <cp:revision>6</cp:revision>
  <dcterms:created xsi:type="dcterms:W3CDTF">2016-06-15T14:17:00Z</dcterms:created>
  <dcterms:modified xsi:type="dcterms:W3CDTF">2018-05-30T19:08:00Z</dcterms:modified>
</cp:coreProperties>
</file>