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E671A" w14:textId="5B4828B7" w:rsidR="00397B78" w:rsidRDefault="00397B78">
      <w:pPr>
        <w:shd w:val="clear" w:color="auto" w:fill="FFFFFF"/>
        <w:spacing w:after="420"/>
        <w:rPr>
          <w:color w:val="444444"/>
        </w:rPr>
      </w:pPr>
      <w:r>
        <w:rPr>
          <w:color w:val="444444"/>
        </w:rPr>
        <w:fldChar w:fldCharType="begin"/>
      </w:r>
      <w:r>
        <w:rPr>
          <w:color w:val="444444"/>
        </w:rPr>
        <w:instrText>HYPERLINK "</w:instrText>
      </w:r>
      <w:r w:rsidRPr="00397B78">
        <w:rPr>
          <w:color w:val="444444"/>
        </w:rPr>
        <w:instrText>https://www.housingtoday.co.uk/in-focus/are-housing-associations-really-overcharging-residents/5135037.article</w:instrText>
      </w:r>
      <w:r>
        <w:rPr>
          <w:color w:val="444444"/>
        </w:rPr>
        <w:instrText>"</w:instrText>
      </w:r>
      <w:r>
        <w:rPr>
          <w:color w:val="444444"/>
        </w:rPr>
        <w:fldChar w:fldCharType="separate"/>
      </w:r>
      <w:r w:rsidRPr="003F6437">
        <w:rPr>
          <w:rStyle w:val="Hyperlink"/>
        </w:rPr>
        <w:t>https://www.housingtoday.co.uk/in-focus/are-housing-associations-really-overcharging-residents/5135037.article</w:t>
      </w:r>
      <w:r>
        <w:rPr>
          <w:color w:val="444444"/>
        </w:rPr>
        <w:fldChar w:fldCharType="end"/>
      </w:r>
      <w:r>
        <w:rPr>
          <w:color w:val="444444"/>
        </w:rPr>
        <w:t xml:space="preserve"> </w:t>
      </w:r>
    </w:p>
    <w:p w14:paraId="38EC92C3" w14:textId="10ADE4C7" w:rsidR="00263323" w:rsidRDefault="00000000">
      <w:pPr>
        <w:shd w:val="clear" w:color="auto" w:fill="FFFFFF"/>
        <w:spacing w:after="420"/>
        <w:rPr>
          <w:color w:val="444444"/>
        </w:rPr>
      </w:pPr>
      <w:r>
        <w:rPr>
          <w:color w:val="444444"/>
        </w:rPr>
        <w:t>Service charges are back in the headlines again. Newspapers as diverse as the Guardian and the Daily Mail have carried stories in recent weeks detailing alleged “abuse” of the charges. It’s a persistent accusation that sparks anger among tenant activists and frustration among the leadership of housing associations. But what is the truth of the matter?</w:t>
      </w:r>
    </w:p>
    <w:p w14:paraId="66C7042D" w14:textId="77777777" w:rsidR="00263323" w:rsidRDefault="00000000">
      <w:pPr>
        <w:pStyle w:val="Heading3"/>
        <w:keepNext w:val="0"/>
        <w:keepLines w:val="0"/>
        <w:shd w:val="clear" w:color="auto" w:fill="FFFFFF"/>
        <w:spacing w:before="0" w:after="240"/>
        <w:rPr>
          <w:b/>
          <w:color w:val="212121"/>
          <w:sz w:val="26"/>
          <w:szCs w:val="26"/>
        </w:rPr>
      </w:pPr>
      <w:bookmarkStart w:id="0" w:name="_w7pehvyxs6pd" w:colFirst="0" w:colLast="0"/>
      <w:bookmarkEnd w:id="0"/>
      <w:r>
        <w:rPr>
          <w:b/>
          <w:color w:val="212121"/>
          <w:sz w:val="26"/>
          <w:szCs w:val="26"/>
        </w:rPr>
        <w:t>What are service charges?</w:t>
      </w:r>
    </w:p>
    <w:p w14:paraId="7BF81B2B" w14:textId="77777777" w:rsidR="00263323" w:rsidRDefault="00000000">
      <w:pPr>
        <w:shd w:val="clear" w:color="auto" w:fill="FFFFFF"/>
        <w:spacing w:after="420"/>
        <w:rPr>
          <w:color w:val="444444"/>
        </w:rPr>
      </w:pPr>
      <w:r>
        <w:rPr>
          <w:color w:val="444444"/>
        </w:rPr>
        <w:t xml:space="preserve">If you are a tenant or a leaseholder in England and Wales, you may have to pay a service charge to your landlord for the services they are obliged to provide under the terms of your contract. </w:t>
      </w:r>
    </w:p>
    <w:p w14:paraId="7B6848D7" w14:textId="77777777" w:rsidR="00263323" w:rsidRDefault="00000000">
      <w:pPr>
        <w:shd w:val="clear" w:color="auto" w:fill="FFFFFF"/>
        <w:spacing w:after="420"/>
        <w:rPr>
          <w:color w:val="444444"/>
        </w:rPr>
      </w:pPr>
      <w:r>
        <w:rPr>
          <w:color w:val="444444"/>
        </w:rPr>
        <w:t>Services might include repairs, maintenance, and improvement of things like your building’s exterior, structure, roof, foundations, window frames, guttering, or communal drains, but also the cost of insuring and managing the building.</w:t>
      </w:r>
    </w:p>
    <w:p w14:paraId="6ABF60E8" w14:textId="77777777" w:rsidR="00263323" w:rsidRDefault="00000000">
      <w:pPr>
        <w:shd w:val="clear" w:color="auto" w:fill="FFFFFF"/>
        <w:spacing w:after="420"/>
        <w:rPr>
          <w:color w:val="444444"/>
        </w:rPr>
      </w:pPr>
      <w:r>
        <w:rPr>
          <w:color w:val="444444"/>
        </w:rPr>
        <w:t>Service charges are payable by tenants and leaseholders for services, repairs, maintenance, improvements, insurance, or costs of management.</w:t>
      </w:r>
    </w:p>
    <w:p w14:paraId="4AF58769" w14:textId="77777777" w:rsidR="00263323" w:rsidRDefault="00000000">
      <w:pPr>
        <w:shd w:val="clear" w:color="auto" w:fill="FFFFFF"/>
        <w:spacing w:after="420"/>
        <w:rPr>
          <w:color w:val="444444"/>
        </w:rPr>
      </w:pPr>
      <w:r>
        <w:rPr>
          <w:color w:val="444444"/>
        </w:rPr>
        <w:t>In recent years, service charges have shot up, bringing them to national attention. The Property Institute’s service charge index, published in April 2024, reported that the average service charge had increased by 41% since 2019, almost double the rate of inflation over the same period.</w:t>
      </w:r>
    </w:p>
    <w:p w14:paraId="4858ACE6" w14:textId="77777777" w:rsidR="00263323" w:rsidRDefault="00000000">
      <w:pPr>
        <w:shd w:val="clear" w:color="auto" w:fill="FFFFFF"/>
        <w:spacing w:after="420"/>
        <w:rPr>
          <w:color w:val="444444"/>
        </w:rPr>
      </w:pPr>
      <w:r>
        <w:rPr>
          <w:color w:val="444444"/>
        </w:rPr>
        <w:t xml:space="preserve">Service charge enquiries made up 26% of all enquiries to the Leasehold Advisory Service in 2022/23 and 27% in 2023/24. </w:t>
      </w:r>
    </w:p>
    <w:p w14:paraId="0CEDC0A9" w14:textId="77777777" w:rsidR="00263323" w:rsidRDefault="00000000">
      <w:pPr>
        <w:pStyle w:val="Heading3"/>
        <w:keepNext w:val="0"/>
        <w:keepLines w:val="0"/>
        <w:shd w:val="clear" w:color="auto" w:fill="FFFFFF"/>
        <w:spacing w:before="0" w:after="240"/>
        <w:rPr>
          <w:b/>
          <w:color w:val="212121"/>
          <w:sz w:val="26"/>
          <w:szCs w:val="26"/>
        </w:rPr>
      </w:pPr>
      <w:bookmarkStart w:id="1" w:name="_63wfoxix89hd" w:colFirst="0" w:colLast="0"/>
      <w:bookmarkEnd w:id="1"/>
      <w:r>
        <w:rPr>
          <w:b/>
          <w:color w:val="212121"/>
          <w:sz w:val="26"/>
          <w:szCs w:val="26"/>
        </w:rPr>
        <w:t>Why are they in the news?</w:t>
      </w:r>
    </w:p>
    <w:p w14:paraId="1804C35A" w14:textId="77777777" w:rsidR="00263323" w:rsidRDefault="00000000">
      <w:pPr>
        <w:shd w:val="clear" w:color="auto" w:fill="FFFFFF"/>
        <w:spacing w:after="420"/>
        <w:rPr>
          <w:color w:val="444444"/>
        </w:rPr>
      </w:pPr>
      <w:r>
        <w:rPr>
          <w:color w:val="444444"/>
        </w:rPr>
        <w:t>Service charges are in the news because of claims that the system is being “abused” by landlords to increase their income. Such allegations have been swirling for a long time, but recently 25 members of parliament wrote to the National Audit Office (NAO) asking it to investigate the matter.</w:t>
      </w:r>
    </w:p>
    <w:p w14:paraId="09C710C4" w14:textId="77777777" w:rsidR="00263323" w:rsidRDefault="00000000">
      <w:pPr>
        <w:shd w:val="clear" w:color="auto" w:fill="FFFFFF"/>
        <w:spacing w:after="420"/>
        <w:rPr>
          <w:color w:val="444444"/>
        </w:rPr>
      </w:pPr>
      <w:r>
        <w:rPr>
          <w:color w:val="444444"/>
        </w:rPr>
        <w:t>The letter’s lead signatory, Mohammad Yasin, MP for Bedford and Kempston and UK trade envoy to Pakistan, asked the NAO to investigate how much of the government’s welfare bill was being spent on service charges via housing benefit or universal credit “without checks on the legitimacy of the invoices and service charge demands”.</w:t>
      </w:r>
    </w:p>
    <w:p w14:paraId="34DAE41A" w14:textId="77777777" w:rsidR="00263323" w:rsidRDefault="00000000">
      <w:pPr>
        <w:shd w:val="clear" w:color="auto" w:fill="FFFFFF"/>
        <w:spacing w:after="420"/>
        <w:rPr>
          <w:color w:val="444444"/>
        </w:rPr>
      </w:pPr>
      <w:r>
        <w:rPr>
          <w:color w:val="444444"/>
        </w:rPr>
        <w:t>He said this was a “great concern” as there was “mounting evidence of the very high proportion of landlord and freeholder service charge accounts that have been identified as being inaccurate”.</w:t>
      </w:r>
    </w:p>
    <w:p w14:paraId="4C6D9C6D" w14:textId="77777777" w:rsidR="00263323" w:rsidRDefault="00000000">
      <w:pPr>
        <w:shd w:val="clear" w:color="auto" w:fill="FFFFFF"/>
        <w:spacing w:after="420"/>
        <w:rPr>
          <w:color w:val="444444"/>
        </w:rPr>
      </w:pPr>
      <w:r>
        <w:rPr>
          <w:color w:val="444444"/>
        </w:rPr>
        <w:lastRenderedPageBreak/>
        <w:t>According to the letter, housing associations collect around £1.7bn from service charges annually, with approximately half of this being paid through housing benefit.</w:t>
      </w:r>
    </w:p>
    <w:p w14:paraId="2416D96A" w14:textId="77777777" w:rsidR="00263323" w:rsidRDefault="00000000">
      <w:pPr>
        <w:shd w:val="clear" w:color="auto" w:fill="FFFFFF"/>
        <w:spacing w:after="420"/>
        <w:rPr>
          <w:color w:val="444444"/>
        </w:rPr>
      </w:pPr>
      <w:r>
        <w:rPr>
          <w:color w:val="444444"/>
        </w:rPr>
        <w:t>It claims that while those paying service charges directly are “incentivised to challenge inaccuracies”, those whose charges are paid through benefits “risk losing those benefits if they alert the DWP to the inaccuracies without the landlord acknowledging and removing any of the overcharged items from their service charge demands”.</w:t>
      </w:r>
    </w:p>
    <w:p w14:paraId="1B9F8CDB" w14:textId="77777777" w:rsidR="00263323" w:rsidRDefault="00000000">
      <w:pPr>
        <w:shd w:val="clear" w:color="auto" w:fill="FFFFFF"/>
        <w:spacing w:after="420"/>
        <w:rPr>
          <w:color w:val="444444"/>
        </w:rPr>
      </w:pPr>
      <w:r>
        <w:rPr>
          <w:color w:val="444444"/>
        </w:rPr>
        <w:t>The letter made the striking claim that the benefits system was being “defrauded by millions of pounds annually through service charge abuse”.</w:t>
      </w:r>
    </w:p>
    <w:p w14:paraId="52EB5CC3" w14:textId="77777777" w:rsidR="00263323" w:rsidRDefault="00000000">
      <w:pPr>
        <w:shd w:val="clear" w:color="auto" w:fill="FFFFFF"/>
        <w:spacing w:after="420"/>
        <w:rPr>
          <w:color w:val="444444"/>
        </w:rPr>
      </w:pPr>
      <w:r>
        <w:rPr>
          <w:color w:val="444444"/>
        </w:rPr>
        <w:t>It demanded a “major inquiry” into this alleged abuse, which it claimed was perpetrated by councils, housing associations and private landlords.</w:t>
      </w:r>
    </w:p>
    <w:p w14:paraId="2A528F51" w14:textId="77777777" w:rsidR="00263323" w:rsidRDefault="00000000">
      <w:pPr>
        <w:shd w:val="clear" w:color="auto" w:fill="FFFFFF"/>
        <w:spacing w:after="420"/>
        <w:rPr>
          <w:color w:val="444444"/>
        </w:rPr>
      </w:pPr>
      <w:r>
        <w:rPr>
          <w:color w:val="444444"/>
        </w:rPr>
        <w:t>Signatories to the letter included 12 Labour MPs, seven Liberal Democrats, including the party’s housing spokesperson, three independents, two Greens, one Tory and one member of the Democratic Unionist Party.</w:t>
      </w:r>
    </w:p>
    <w:p w14:paraId="3C50CE2C" w14:textId="77777777" w:rsidR="00263323" w:rsidRDefault="00000000">
      <w:pPr>
        <w:pStyle w:val="Heading3"/>
        <w:keepNext w:val="0"/>
        <w:keepLines w:val="0"/>
        <w:shd w:val="clear" w:color="auto" w:fill="FFFFFF"/>
        <w:spacing w:before="0" w:after="240"/>
        <w:rPr>
          <w:b/>
          <w:color w:val="212121"/>
          <w:sz w:val="26"/>
          <w:szCs w:val="26"/>
        </w:rPr>
      </w:pPr>
      <w:bookmarkStart w:id="2" w:name="_p96tloxweiky" w:colFirst="0" w:colLast="0"/>
      <w:bookmarkEnd w:id="2"/>
      <w:r>
        <w:rPr>
          <w:b/>
          <w:color w:val="212121"/>
          <w:sz w:val="26"/>
          <w:szCs w:val="26"/>
        </w:rPr>
        <w:t>Do landlords overcharge?</w:t>
      </w:r>
    </w:p>
    <w:p w14:paraId="03024D39" w14:textId="77777777" w:rsidR="00263323" w:rsidRDefault="00000000">
      <w:pPr>
        <w:shd w:val="clear" w:color="auto" w:fill="FFFFFF"/>
        <w:spacing w:after="420"/>
        <w:rPr>
          <w:color w:val="444444"/>
        </w:rPr>
      </w:pPr>
      <w:r>
        <w:rPr>
          <w:color w:val="444444"/>
        </w:rPr>
        <w:t xml:space="preserve">There is clear evidence through challenges brought by leaseholders and tenants that overcharging does happen. According to the Landlord and Tenant Act 1985, a service charge is only recoverable if the costs have been reasonably </w:t>
      </w:r>
      <w:proofErr w:type="gramStart"/>
      <w:r>
        <w:rPr>
          <w:color w:val="444444"/>
        </w:rPr>
        <w:t>incurred</w:t>
      </w:r>
      <w:proofErr w:type="gramEnd"/>
      <w:r>
        <w:rPr>
          <w:color w:val="444444"/>
        </w:rPr>
        <w:t xml:space="preserve"> and the works carried out to a reasonable standard.</w:t>
      </w:r>
    </w:p>
    <w:p w14:paraId="0A593204" w14:textId="77777777" w:rsidR="00263323" w:rsidRDefault="00000000">
      <w:pPr>
        <w:shd w:val="clear" w:color="auto" w:fill="FFFFFF"/>
        <w:spacing w:after="420"/>
        <w:rPr>
          <w:color w:val="444444"/>
        </w:rPr>
      </w:pPr>
      <w:r>
        <w:rPr>
          <w:color w:val="444444"/>
        </w:rPr>
        <w:t>Leaseholders and tenants can challenge charges on this basis with an application to the First Tier Tribunal (Property Chamber) in England, or the Leasehold Valuation Tribunal in Wales.</w:t>
      </w:r>
    </w:p>
    <w:p w14:paraId="1AE080AD" w14:textId="77777777" w:rsidR="00263323" w:rsidRDefault="00000000">
      <w:pPr>
        <w:shd w:val="clear" w:color="auto" w:fill="FFFFFF"/>
        <w:spacing w:after="420"/>
        <w:rPr>
          <w:color w:val="444444"/>
        </w:rPr>
      </w:pPr>
      <w:r>
        <w:rPr>
          <w:color w:val="444444"/>
        </w:rPr>
        <w:t>Research by activist group Social Housing Action Campaign (SHAC), the organisation responsible for pushing this issue to national attention, found that more than 70% of disputed service charge cases at the tribunal led to costs being reduced or removed.</w:t>
      </w:r>
    </w:p>
    <w:p w14:paraId="31B52051" w14:textId="77777777" w:rsidR="00263323" w:rsidRDefault="00000000">
      <w:pPr>
        <w:shd w:val="clear" w:color="auto" w:fill="FFFFFF"/>
        <w:spacing w:after="420"/>
        <w:rPr>
          <w:color w:val="444444"/>
        </w:rPr>
      </w:pPr>
      <w:r>
        <w:rPr>
          <w:color w:val="444444"/>
        </w:rPr>
        <w:t xml:space="preserve">But SHAC, which is linked to Unite the union’s housing workers’ branch, is claiming something broader than isolated incidents of overcharging. What it alleges is systemic abuse of service charges - which it says is a scandal that compares to the one that has rocked the Post Office in recent years. </w:t>
      </w:r>
    </w:p>
    <w:p w14:paraId="0CA585DA" w14:textId="77777777" w:rsidR="00263323" w:rsidRDefault="00000000">
      <w:pPr>
        <w:pStyle w:val="Heading3"/>
        <w:keepNext w:val="0"/>
        <w:keepLines w:val="0"/>
        <w:shd w:val="clear" w:color="auto" w:fill="FFFFFF"/>
        <w:spacing w:before="0" w:after="240"/>
        <w:rPr>
          <w:b/>
          <w:color w:val="212121"/>
          <w:sz w:val="26"/>
          <w:szCs w:val="26"/>
        </w:rPr>
      </w:pPr>
      <w:bookmarkStart w:id="3" w:name="_2uh89k1wq7cl" w:colFirst="0" w:colLast="0"/>
      <w:bookmarkEnd w:id="3"/>
      <w:r>
        <w:rPr>
          <w:b/>
          <w:color w:val="212121"/>
          <w:sz w:val="26"/>
          <w:szCs w:val="26"/>
        </w:rPr>
        <w:t>Is there systematic abuse?</w:t>
      </w:r>
    </w:p>
    <w:p w14:paraId="450CC3CA" w14:textId="77777777" w:rsidR="00263323" w:rsidRDefault="00000000">
      <w:pPr>
        <w:shd w:val="clear" w:color="auto" w:fill="FFFFFF"/>
        <w:spacing w:after="420"/>
        <w:rPr>
          <w:color w:val="444444"/>
        </w:rPr>
      </w:pPr>
      <w:r>
        <w:rPr>
          <w:color w:val="444444"/>
        </w:rPr>
        <w:t>Going off the official numbers, the answer would appear to be no.</w:t>
      </w:r>
    </w:p>
    <w:p w14:paraId="15BFF86F" w14:textId="77777777" w:rsidR="00263323" w:rsidRDefault="00000000">
      <w:pPr>
        <w:shd w:val="clear" w:color="auto" w:fill="FFFFFF"/>
        <w:spacing w:after="420"/>
        <w:rPr>
          <w:color w:val="444444"/>
        </w:rPr>
      </w:pPr>
      <w:r>
        <w:rPr>
          <w:color w:val="444444"/>
        </w:rPr>
        <w:lastRenderedPageBreak/>
        <w:t xml:space="preserve">According to the 2024 Global Account of private registered providers, service charges to tenants increased significantly in the year to the end of March 2024. Charges increased by £300m (16%) to £2bn. Registered providers’ expenditure on services increased by the same amount, but from a higher base, coming to stand at £2.6bn. </w:t>
      </w:r>
    </w:p>
    <w:p w14:paraId="00AA869B" w14:textId="77777777" w:rsidR="00263323" w:rsidRDefault="00000000">
      <w:pPr>
        <w:shd w:val="clear" w:color="auto" w:fill="FFFFFF"/>
        <w:spacing w:after="420"/>
        <w:rPr>
          <w:color w:val="444444"/>
        </w:rPr>
      </w:pPr>
      <w:r>
        <w:rPr>
          <w:color w:val="444444"/>
        </w:rPr>
        <w:t xml:space="preserve">Based </w:t>
      </w:r>
      <w:hyperlink r:id="rId4">
        <w:r>
          <w:rPr>
            <w:color w:val="ED1C24"/>
          </w:rPr>
          <w:t>on these figures,</w:t>
        </w:r>
      </w:hyperlink>
      <w:r>
        <w:rPr>
          <w:color w:val="444444"/>
        </w:rPr>
        <w:t xml:space="preserve"> the sector is effectively subsidising service charge costs to the tune of £600m.</w:t>
      </w:r>
    </w:p>
    <w:p w14:paraId="28FA9857" w14:textId="77777777" w:rsidR="00263323" w:rsidRDefault="00000000">
      <w:pPr>
        <w:shd w:val="clear" w:color="auto" w:fill="FFFFFF"/>
        <w:spacing w:after="420"/>
        <w:rPr>
          <w:color w:val="444444"/>
        </w:rPr>
      </w:pPr>
      <w:r>
        <w:rPr>
          <w:color w:val="444444"/>
        </w:rPr>
        <w:t>But activists claim these figures represent a “sleight of hand” that “under-reports income and over-reports expenditure”.</w:t>
      </w:r>
    </w:p>
    <w:p w14:paraId="30B305A5" w14:textId="77777777" w:rsidR="00263323" w:rsidRDefault="00000000">
      <w:pPr>
        <w:shd w:val="clear" w:color="auto" w:fill="FFFFFF"/>
        <w:spacing w:after="420"/>
        <w:rPr>
          <w:color w:val="444444"/>
        </w:rPr>
      </w:pPr>
      <w:r>
        <w:rPr>
          <w:color w:val="444444"/>
        </w:rPr>
        <w:t>Housing Today put the official figures to SHAC, which claimed that landlords could use accounting trickery to create the false appearance of a deficit.</w:t>
      </w:r>
    </w:p>
    <w:p w14:paraId="5EEC4738" w14:textId="77777777" w:rsidR="00263323" w:rsidRDefault="00000000">
      <w:pPr>
        <w:shd w:val="clear" w:color="auto" w:fill="FFFFFF"/>
        <w:spacing w:after="420"/>
        <w:rPr>
          <w:color w:val="444444"/>
        </w:rPr>
      </w:pPr>
      <w:r>
        <w:rPr>
          <w:color w:val="444444"/>
        </w:rPr>
        <w:t xml:space="preserve">For instance, some mixed tenure blocks will include some renters who pay for services as part of their rent, rather than through a separate service charge bill. SHAC claims that the rental payments are not being reported as </w:t>
      </w:r>
      <w:proofErr w:type="gramStart"/>
      <w:r>
        <w:rPr>
          <w:color w:val="444444"/>
        </w:rPr>
        <w:t>off-setting</w:t>
      </w:r>
      <w:proofErr w:type="gramEnd"/>
      <w:r>
        <w:rPr>
          <w:color w:val="444444"/>
        </w:rPr>
        <w:t xml:space="preserve"> the cost of communal services, falsely creating the appearance of a deficit.</w:t>
      </w:r>
    </w:p>
    <w:p w14:paraId="29752159" w14:textId="77777777" w:rsidR="00263323" w:rsidRDefault="00000000">
      <w:pPr>
        <w:spacing w:after="580"/>
        <w:ind w:left="-2040" w:right="-3240"/>
        <w:jc w:val="center"/>
        <w:rPr>
          <w:b/>
          <w:i/>
          <w:color w:val="222222"/>
          <w:sz w:val="18"/>
          <w:szCs w:val="18"/>
          <w:highlight w:val="white"/>
        </w:rPr>
      </w:pPr>
      <w:r>
        <w:rPr>
          <w:b/>
          <w:i/>
          <w:color w:val="222222"/>
          <w:sz w:val="18"/>
          <w:szCs w:val="18"/>
          <w:highlight w:val="white"/>
        </w:rPr>
        <w:t>Based on the Regulator of Social Housing’s figures, the sector is effectively subsidising service charge costs to the tune of £600m</w:t>
      </w:r>
    </w:p>
    <w:p w14:paraId="0D8D2801" w14:textId="77777777" w:rsidR="00263323" w:rsidRDefault="00000000">
      <w:pPr>
        <w:shd w:val="clear" w:color="auto" w:fill="FFFFFF"/>
        <w:spacing w:after="420"/>
        <w:rPr>
          <w:color w:val="444444"/>
        </w:rPr>
      </w:pPr>
      <w:r>
        <w:rPr>
          <w:color w:val="444444"/>
        </w:rPr>
        <w:t>The organisation claims to have spoken to a whistleblower (a managing agent company subcontracted to collect charges on behalf of a housing association) who told them about a landlord’s attempts to deliberately double-charge tenants for fire risk assessments. Housing Today has asked to speak to the whistleblower.</w:t>
      </w:r>
    </w:p>
    <w:p w14:paraId="7B446B94" w14:textId="77777777" w:rsidR="00263323" w:rsidRDefault="00000000">
      <w:pPr>
        <w:shd w:val="clear" w:color="auto" w:fill="FFFFFF"/>
        <w:spacing w:after="420"/>
        <w:rPr>
          <w:color w:val="444444"/>
        </w:rPr>
      </w:pPr>
      <w:r>
        <w:rPr>
          <w:color w:val="444444"/>
        </w:rPr>
        <w:t xml:space="preserve">SHAC also claims that housing associations are claiming costs for services that are </w:t>
      </w:r>
      <w:proofErr w:type="gramStart"/>
      <w:r>
        <w:rPr>
          <w:color w:val="444444"/>
        </w:rPr>
        <w:t>actually provided</w:t>
      </w:r>
      <w:proofErr w:type="gramEnd"/>
      <w:r>
        <w:rPr>
          <w:color w:val="444444"/>
        </w:rPr>
        <w:t xml:space="preserve"> at no cost by the local council. </w:t>
      </w:r>
    </w:p>
    <w:p w14:paraId="0ADFF5F8" w14:textId="77777777" w:rsidR="00263323" w:rsidRDefault="00000000">
      <w:pPr>
        <w:shd w:val="clear" w:color="auto" w:fill="FFFFFF"/>
        <w:spacing w:after="420"/>
        <w:rPr>
          <w:color w:val="444444"/>
        </w:rPr>
      </w:pPr>
      <w:r>
        <w:rPr>
          <w:color w:val="444444"/>
        </w:rPr>
        <w:t>A spokesperson for the SHAC claimed that while rents are subject to scrutiny by the Regulator of Social Housing, service charges are not, with landlords “left free to do whatever they want”.</w:t>
      </w:r>
    </w:p>
    <w:p w14:paraId="4CEBDF78" w14:textId="77777777" w:rsidR="00263323" w:rsidRDefault="00000000">
      <w:pPr>
        <w:shd w:val="clear" w:color="auto" w:fill="FFFFFF"/>
        <w:spacing w:after="420"/>
        <w:rPr>
          <w:color w:val="444444"/>
        </w:rPr>
      </w:pPr>
      <w:r>
        <w:rPr>
          <w:color w:val="444444"/>
        </w:rPr>
        <w:t>They also suggested that over the years systems through which tenants might challenge service charges have been weakened, with the regulator’s remit and powers watered down “by successive governments” and legal aid “withdrawn for most types of housing cases”.</w:t>
      </w:r>
    </w:p>
    <w:p w14:paraId="0FE8D72A" w14:textId="77777777" w:rsidR="00263323" w:rsidRDefault="00000000">
      <w:pPr>
        <w:pStyle w:val="Heading3"/>
        <w:keepNext w:val="0"/>
        <w:keepLines w:val="0"/>
        <w:shd w:val="clear" w:color="auto" w:fill="FFFFFF"/>
        <w:spacing w:before="0" w:after="240"/>
        <w:rPr>
          <w:b/>
          <w:color w:val="212121"/>
          <w:sz w:val="26"/>
          <w:szCs w:val="26"/>
        </w:rPr>
      </w:pPr>
      <w:bookmarkStart w:id="4" w:name="_s4eyl9tzy2q6" w:colFirst="0" w:colLast="0"/>
      <w:bookmarkEnd w:id="4"/>
      <w:r>
        <w:rPr>
          <w:b/>
          <w:color w:val="212121"/>
          <w:sz w:val="26"/>
          <w:szCs w:val="26"/>
        </w:rPr>
        <w:t>What’s the sector’s view?</w:t>
      </w:r>
    </w:p>
    <w:p w14:paraId="72930E31" w14:textId="77777777" w:rsidR="00263323" w:rsidRDefault="00000000">
      <w:pPr>
        <w:shd w:val="clear" w:color="auto" w:fill="FFFFFF"/>
        <w:spacing w:after="420"/>
        <w:rPr>
          <w:color w:val="444444"/>
        </w:rPr>
      </w:pPr>
      <w:r>
        <w:rPr>
          <w:color w:val="444444"/>
        </w:rPr>
        <w:t>As you might expect, housing associations flatly deny any suggestion of systematic abuse. Last year, Fiona Fletcher-Smith, chair of the G15 group and chief executive of L&amp;Q, wrote to then-housing secretary Michael Gove to raise concerns about allegations of abuse.</w:t>
      </w:r>
    </w:p>
    <w:p w14:paraId="0E9466E3" w14:textId="77777777" w:rsidR="00263323" w:rsidRDefault="00000000">
      <w:pPr>
        <w:shd w:val="clear" w:color="auto" w:fill="FFFFFF"/>
        <w:spacing w:after="420"/>
        <w:rPr>
          <w:color w:val="444444"/>
        </w:rPr>
      </w:pPr>
      <w:r>
        <w:rPr>
          <w:color w:val="444444"/>
        </w:rPr>
        <w:lastRenderedPageBreak/>
        <w:t>She said that when service charge estimates were incorrect, residents were refunded at the end of the year. “We fully appreciate that increases, errors and inconsistencies are unwelcome and incredibly frustrating for residents, and so we do all we can to ensure charges are both accurate and reasonable,” she said, while acknowledging that improvements needed to be made to the way charges are set, met and collected.</w:t>
      </w:r>
    </w:p>
    <w:p w14:paraId="6E3BDA52" w14:textId="77777777" w:rsidR="00263323" w:rsidRDefault="00000000">
      <w:pPr>
        <w:shd w:val="clear" w:color="auto" w:fill="FFFFFF"/>
        <w:spacing w:after="420"/>
        <w:rPr>
          <w:color w:val="444444"/>
        </w:rPr>
      </w:pPr>
      <w:r>
        <w:rPr>
          <w:color w:val="444444"/>
        </w:rPr>
        <w:t xml:space="preserve">Fletcher-Smith attributed the increase in service charge costs to “several specific increases that are beyond the control of housing associations”. She cited rises in the costs of building insurance (up 92%), utilities (73%) and professional fees (69%). She also noted that new building safety legislation had added an average of £177 a year to every </w:t>
      </w:r>
      <w:proofErr w:type="gramStart"/>
      <w:r>
        <w:rPr>
          <w:color w:val="444444"/>
        </w:rPr>
        <w:t>residents’</w:t>
      </w:r>
      <w:proofErr w:type="gramEnd"/>
      <w:r>
        <w:rPr>
          <w:color w:val="444444"/>
        </w:rPr>
        <w:t xml:space="preserve"> service charge.</w:t>
      </w:r>
    </w:p>
    <w:p w14:paraId="09335D0D" w14:textId="77777777" w:rsidR="00263323" w:rsidRDefault="00000000">
      <w:pPr>
        <w:shd w:val="clear" w:color="auto" w:fill="FFFFFF"/>
        <w:spacing w:after="420"/>
        <w:rPr>
          <w:color w:val="444444"/>
        </w:rPr>
      </w:pPr>
      <w:r>
        <w:rPr>
          <w:color w:val="444444"/>
        </w:rPr>
        <w:t>“We provide invoices for service charges every year, clearly stating the services that have been charged for, and we provide major works account statements upon request,” she said.</w:t>
      </w:r>
    </w:p>
    <w:p w14:paraId="12856683" w14:textId="77777777" w:rsidR="00263323" w:rsidRDefault="00000000">
      <w:pPr>
        <w:spacing w:after="580"/>
        <w:ind w:left="-2040" w:right="-3240"/>
        <w:jc w:val="center"/>
        <w:rPr>
          <w:b/>
          <w:i/>
          <w:color w:val="222222"/>
          <w:sz w:val="18"/>
          <w:szCs w:val="18"/>
          <w:highlight w:val="white"/>
        </w:rPr>
      </w:pPr>
      <w:r>
        <w:rPr>
          <w:b/>
          <w:i/>
          <w:color w:val="222222"/>
          <w:sz w:val="18"/>
          <w:szCs w:val="18"/>
          <w:highlight w:val="white"/>
        </w:rPr>
        <w:t>In each of the last five years the general trend across the sector has been to undercharge on service charges</w:t>
      </w:r>
    </w:p>
    <w:p w14:paraId="22BA5834" w14:textId="77777777" w:rsidR="00263323" w:rsidRDefault="00000000">
      <w:pPr>
        <w:spacing w:after="420"/>
        <w:ind w:left="-2040" w:right="-3240"/>
        <w:jc w:val="center"/>
        <w:rPr>
          <w:i/>
          <w:color w:val="888888"/>
          <w:sz w:val="18"/>
          <w:szCs w:val="18"/>
          <w:highlight w:val="white"/>
        </w:rPr>
      </w:pPr>
      <w:r>
        <w:rPr>
          <w:i/>
          <w:color w:val="888888"/>
          <w:sz w:val="18"/>
          <w:szCs w:val="18"/>
          <w:highlight w:val="white"/>
        </w:rPr>
        <w:t xml:space="preserve">Rhys Moore, executive director of public impact, National Housing Federation </w:t>
      </w:r>
    </w:p>
    <w:p w14:paraId="61D68799" w14:textId="77777777" w:rsidR="00263323" w:rsidRDefault="00000000">
      <w:pPr>
        <w:shd w:val="clear" w:color="auto" w:fill="FFFFFF"/>
        <w:spacing w:after="420"/>
        <w:rPr>
          <w:color w:val="444444"/>
        </w:rPr>
      </w:pPr>
      <w:r>
        <w:rPr>
          <w:color w:val="444444"/>
        </w:rPr>
        <w:t>Rhys Moore, executive director of public impact at the National Housing Federation, echoed Fletcher-Smith’s views, insisting that housing associations are “not making a profit from service charges”, in comments to Housing Today this week.</w:t>
      </w:r>
    </w:p>
    <w:p w14:paraId="7E1CE812" w14:textId="77777777" w:rsidR="00263323" w:rsidRDefault="00000000">
      <w:pPr>
        <w:shd w:val="clear" w:color="auto" w:fill="FFFFFF"/>
        <w:spacing w:after="420"/>
        <w:rPr>
          <w:color w:val="444444"/>
        </w:rPr>
      </w:pPr>
      <w:r>
        <w:rPr>
          <w:color w:val="444444"/>
        </w:rPr>
        <w:t>He said that charges can “only cover the actual costs of work that has been carried out and services provided for a building,” which he said had been rising for the same reasons stated by Fletcher-Smith.</w:t>
      </w:r>
    </w:p>
    <w:p w14:paraId="36000588" w14:textId="77777777" w:rsidR="00263323" w:rsidRDefault="00000000">
      <w:pPr>
        <w:shd w:val="clear" w:color="auto" w:fill="FFFFFF"/>
        <w:spacing w:after="420"/>
        <w:rPr>
          <w:color w:val="444444"/>
        </w:rPr>
      </w:pPr>
      <w:r>
        <w:rPr>
          <w:color w:val="444444"/>
        </w:rPr>
        <w:t>“In each of the last five years the general trend across the sector has been to undercharge on service charges,” he said.</w:t>
      </w:r>
    </w:p>
    <w:p w14:paraId="39E10A26" w14:textId="77777777" w:rsidR="00263323" w:rsidRDefault="00000000">
      <w:pPr>
        <w:shd w:val="clear" w:color="auto" w:fill="FFFFFF"/>
        <w:spacing w:after="420"/>
        <w:rPr>
          <w:color w:val="444444"/>
        </w:rPr>
      </w:pPr>
      <w:r>
        <w:rPr>
          <w:color w:val="444444"/>
        </w:rPr>
        <w:t>“However, to reduce their residents’ exposure to any cost increases, housing associations have capped, absorbed or phased increases, and continue to provide significant support to households who may be facing financial hardship.”</w:t>
      </w:r>
    </w:p>
    <w:p w14:paraId="094F222F" w14:textId="77777777" w:rsidR="00263323" w:rsidRDefault="00000000">
      <w:pPr>
        <w:pStyle w:val="Heading3"/>
        <w:keepNext w:val="0"/>
        <w:keepLines w:val="0"/>
        <w:shd w:val="clear" w:color="auto" w:fill="FFFFFF"/>
        <w:spacing w:before="0" w:after="240"/>
        <w:rPr>
          <w:b/>
          <w:color w:val="212121"/>
          <w:sz w:val="26"/>
          <w:szCs w:val="26"/>
        </w:rPr>
      </w:pPr>
      <w:bookmarkStart w:id="5" w:name="_c3q96zggti9k" w:colFirst="0" w:colLast="0"/>
      <w:bookmarkEnd w:id="5"/>
      <w:r>
        <w:rPr>
          <w:b/>
          <w:color w:val="212121"/>
          <w:sz w:val="26"/>
          <w:szCs w:val="26"/>
        </w:rPr>
        <w:t>What is the government’s position?</w:t>
      </w:r>
    </w:p>
    <w:p w14:paraId="3BDF1867" w14:textId="77777777" w:rsidR="00263323" w:rsidRDefault="00000000">
      <w:pPr>
        <w:shd w:val="clear" w:color="auto" w:fill="FFFFFF"/>
        <w:spacing w:after="420"/>
        <w:rPr>
          <w:color w:val="444444"/>
        </w:rPr>
      </w:pPr>
      <w:r>
        <w:rPr>
          <w:color w:val="444444"/>
        </w:rPr>
        <w:t xml:space="preserve">In response to the latest push for national action on this issue, the government expressed sympathy with tenants but stopped short of either endorsing SHAC’s accusations or defending the social housing sector. </w:t>
      </w:r>
    </w:p>
    <w:p w14:paraId="78B7EB26" w14:textId="77777777" w:rsidR="00263323" w:rsidRDefault="00000000">
      <w:pPr>
        <w:shd w:val="clear" w:color="auto" w:fill="FFFFFF"/>
        <w:spacing w:after="420"/>
        <w:rPr>
          <w:color w:val="444444"/>
        </w:rPr>
      </w:pPr>
      <w:r>
        <w:rPr>
          <w:color w:val="444444"/>
        </w:rPr>
        <w:t>A spokesperson for the Ministry of Housing, Communities and Local Government said: “Far too many leaseholders and social housing tenants across the country are being asked to pay unreasonable and extortionate charges.</w:t>
      </w:r>
    </w:p>
    <w:p w14:paraId="42C518CD" w14:textId="77777777" w:rsidR="00263323" w:rsidRDefault="00000000">
      <w:pPr>
        <w:shd w:val="clear" w:color="auto" w:fill="FFFFFF"/>
        <w:spacing w:after="420"/>
        <w:rPr>
          <w:color w:val="444444"/>
        </w:rPr>
      </w:pPr>
      <w:r>
        <w:rPr>
          <w:color w:val="444444"/>
        </w:rPr>
        <w:lastRenderedPageBreak/>
        <w:t>“All service charges should be reasonable by law, and we will keep any action towards landlords under review.</w:t>
      </w:r>
    </w:p>
    <w:p w14:paraId="1E553E07" w14:textId="77777777" w:rsidR="00263323" w:rsidRDefault="00000000">
      <w:pPr>
        <w:shd w:val="clear" w:color="auto" w:fill="FFFFFF"/>
        <w:spacing w:after="420"/>
        <w:rPr>
          <w:color w:val="444444"/>
        </w:rPr>
      </w:pPr>
      <w:r>
        <w:rPr>
          <w:color w:val="444444"/>
        </w:rPr>
        <w:t>“We will also consult this year on implementing measures in the Leasehold and Freehold Reform Act to drive up transparency of service charges and hold landlords to account for the money they spend.”</w:t>
      </w:r>
    </w:p>
    <w:p w14:paraId="473945F2" w14:textId="77777777" w:rsidR="00263323" w:rsidRDefault="00000000">
      <w:pPr>
        <w:shd w:val="clear" w:color="auto" w:fill="FFFFFF"/>
        <w:spacing w:after="480"/>
        <w:rPr>
          <w:color w:val="444444"/>
        </w:rPr>
      </w:pPr>
      <w:r>
        <w:rPr>
          <w:noProof/>
          <w:color w:val="444444"/>
        </w:rPr>
        <w:drawing>
          <wp:inline distT="114300" distB="114300" distL="114300" distR="114300" wp14:anchorId="79199878" wp14:editId="65FB1A2B">
            <wp:extent cx="5731200" cy="3822700"/>
            <wp:effectExtent l="0" t="0" r="0" b="0"/>
            <wp:docPr id="1" name="image1.jpg" descr="54377531260_aa3a51ff4e_c"/>
            <wp:cNvGraphicFramePr/>
            <a:graphic xmlns:a="http://schemas.openxmlformats.org/drawingml/2006/main">
              <a:graphicData uri="http://schemas.openxmlformats.org/drawingml/2006/picture">
                <pic:pic xmlns:pic="http://schemas.openxmlformats.org/drawingml/2006/picture">
                  <pic:nvPicPr>
                    <pic:cNvPr id="0" name="image1.jpg" descr="54377531260_aa3a51ff4e_c"/>
                    <pic:cNvPicPr preferRelativeResize="0"/>
                  </pic:nvPicPr>
                  <pic:blipFill>
                    <a:blip r:embed="rId5"/>
                    <a:srcRect/>
                    <a:stretch>
                      <a:fillRect/>
                    </a:stretch>
                  </pic:blipFill>
                  <pic:spPr>
                    <a:xfrm>
                      <a:off x="0" y="0"/>
                      <a:ext cx="5731200" cy="3822700"/>
                    </a:xfrm>
                    <a:prstGeom prst="rect">
                      <a:avLst/>
                    </a:prstGeom>
                    <a:ln/>
                  </pic:spPr>
                </pic:pic>
              </a:graphicData>
            </a:graphic>
          </wp:inline>
        </w:drawing>
      </w:r>
    </w:p>
    <w:p w14:paraId="7B3D1F9D" w14:textId="77777777" w:rsidR="00263323" w:rsidRDefault="00000000">
      <w:pPr>
        <w:shd w:val="clear" w:color="auto" w:fill="F0F2F2"/>
        <w:spacing w:before="120" w:after="480"/>
        <w:rPr>
          <w:color w:val="444444"/>
          <w:sz w:val="18"/>
          <w:szCs w:val="18"/>
        </w:rPr>
      </w:pPr>
      <w:r>
        <w:rPr>
          <w:color w:val="444444"/>
          <w:sz w:val="18"/>
          <w:szCs w:val="18"/>
        </w:rPr>
        <w:t xml:space="preserve"> Matthew Pennycook has made it clear that the government does not have plans to limit charges, beyond measures to increase transparency</w:t>
      </w:r>
    </w:p>
    <w:p w14:paraId="72F2CDE8" w14:textId="77777777" w:rsidR="00263323" w:rsidRDefault="00000000">
      <w:pPr>
        <w:shd w:val="clear" w:color="auto" w:fill="FFFFFF"/>
        <w:spacing w:after="420"/>
        <w:rPr>
          <w:color w:val="444444"/>
        </w:rPr>
      </w:pPr>
      <w:r>
        <w:rPr>
          <w:color w:val="444444"/>
        </w:rPr>
        <w:t xml:space="preserve">But elsewhere, housing minister Matthew Pennycook has made it clear that it does not have more radical plans to limit charges. “The government has no plans to cap service charges for tenants and leaseholders given this will prevent necessary funds being raised for legitimate purposes,” he told the House of Commons last week. </w:t>
      </w:r>
    </w:p>
    <w:p w14:paraId="67D2317E" w14:textId="77777777" w:rsidR="00263323" w:rsidRDefault="00000000">
      <w:pPr>
        <w:shd w:val="clear" w:color="auto" w:fill="FFFFFF"/>
        <w:spacing w:after="420"/>
        <w:rPr>
          <w:color w:val="444444"/>
        </w:rPr>
      </w:pPr>
      <w:r>
        <w:rPr>
          <w:color w:val="444444"/>
        </w:rPr>
        <w:t>The NAO, meanwhile, has not ruled out an investigation into the matter.</w:t>
      </w:r>
    </w:p>
    <w:p w14:paraId="05C1A47D" w14:textId="77777777" w:rsidR="00263323" w:rsidRDefault="00000000">
      <w:pPr>
        <w:shd w:val="clear" w:color="auto" w:fill="FFFFFF"/>
        <w:spacing w:after="420"/>
        <w:rPr>
          <w:color w:val="444444"/>
        </w:rPr>
      </w:pPr>
      <w:r>
        <w:rPr>
          <w:color w:val="444444"/>
        </w:rPr>
        <w:t>“We have received the correspondence from SHAC and will carefully consider it in line with our remit to audit government spending,” it said.</w:t>
      </w:r>
    </w:p>
    <w:p w14:paraId="70D01098" w14:textId="77777777" w:rsidR="00263323" w:rsidRDefault="00263323"/>
    <w:sectPr w:rsidR="00263323">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3323"/>
    <w:rsid w:val="00263323"/>
    <w:rsid w:val="00397B78"/>
    <w:rsid w:val="004C4682"/>
    <w:rsid w:val="005155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3E321"/>
  <w15:docId w15:val="{C41CD554-F8FB-40F7-BC50-A47439DFA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397B78"/>
    <w:rPr>
      <w:color w:val="0000FF" w:themeColor="hyperlink"/>
      <w:u w:val="single"/>
    </w:rPr>
  </w:style>
  <w:style w:type="character" w:styleId="UnresolvedMention">
    <w:name w:val="Unresolved Mention"/>
    <w:basedOn w:val="DefaultParagraphFont"/>
    <w:uiPriority w:val="99"/>
    <w:semiHidden/>
    <w:unhideWhenUsed/>
    <w:rsid w:val="00397B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hyperlink" Target="https://www.gov.uk/government/publications/2024-global-accounts-of-private-registered-provid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5</Pages>
  <Words>1560</Words>
  <Characters>8893</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Suzanne Muna</cp:lastModifiedBy>
  <cp:revision>2</cp:revision>
  <dcterms:created xsi:type="dcterms:W3CDTF">2025-03-27T20:29:00Z</dcterms:created>
  <dcterms:modified xsi:type="dcterms:W3CDTF">2025-03-27T20:43:00Z</dcterms:modified>
</cp:coreProperties>
</file>