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2AD97E" w14:textId="6C8D84FF" w:rsidR="7B411E5A" w:rsidRPr="00A050EA" w:rsidRDefault="7B411E5A" w:rsidP="56D952A5">
      <w:pPr>
        <w:rPr>
          <w:rFonts w:ascii="Times New Roman" w:hAnsi="Times New Roman" w:cs="Times New Roman"/>
        </w:rPr>
      </w:pPr>
      <w:r w:rsidRPr="00A050EA">
        <w:rPr>
          <w:rFonts w:ascii="Times New Roman" w:hAnsi="Times New Roman" w:cs="Times New Roman"/>
          <w:noProof/>
        </w:rPr>
        <w:drawing>
          <wp:inline distT="0" distB="0" distL="0" distR="0" wp14:anchorId="3A3BE8E0" wp14:editId="3E61BD7F">
            <wp:extent cx="3794320" cy="361969"/>
            <wp:effectExtent l="0" t="0" r="0" b="0"/>
            <wp:docPr id="913244615" name="Picture 913244615" descr="USDA logo for Natural Resources Conservation Service" title="NRC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3794320" cy="361969"/>
                    </a:xfrm>
                    <a:prstGeom prst="rect">
                      <a:avLst/>
                    </a:prstGeom>
                  </pic:spPr>
                </pic:pic>
              </a:graphicData>
            </a:graphic>
          </wp:inline>
        </w:drawing>
      </w:r>
    </w:p>
    <w:p w14:paraId="4A8A04E8" w14:textId="320FD12B" w:rsidR="7C8479B4" w:rsidRPr="00A050EA" w:rsidRDefault="7C8479B4" w:rsidP="18DB4398">
      <w:pPr>
        <w:pStyle w:val="Heading1"/>
        <w:shd w:val="clear" w:color="auto" w:fill="105640"/>
        <w:spacing w:before="240"/>
        <w:rPr>
          <w:rFonts w:ascii="Times New Roman" w:hAnsi="Times New Roman" w:cs="Times New Roman"/>
        </w:rPr>
      </w:pPr>
      <w:r w:rsidRPr="00A050EA">
        <w:rPr>
          <w:rFonts w:ascii="Times New Roman" w:hAnsi="Times New Roman" w:cs="Times New Roman"/>
        </w:rPr>
        <w:t>News Release</w:t>
      </w:r>
    </w:p>
    <w:p w14:paraId="3AA476B3" w14:textId="78DAA3B4" w:rsidR="00BD2859" w:rsidRPr="00A050EA" w:rsidRDefault="00BD2859" w:rsidP="00BD2859">
      <w:pPr>
        <w:pStyle w:val="NoSpacing"/>
        <w:rPr>
          <w:rFonts w:ascii="Times New Roman" w:eastAsia="Lato" w:hAnsi="Times New Roman" w:cs="Times New Roman"/>
        </w:rPr>
      </w:pPr>
      <w:r w:rsidRPr="00A050EA">
        <w:rPr>
          <w:rFonts w:ascii="Times New Roman" w:eastAsia="Lato" w:hAnsi="Times New Roman" w:cs="Times New Roman"/>
        </w:rPr>
        <w:t xml:space="preserve">430 G. St., #4164 </w:t>
      </w:r>
    </w:p>
    <w:p w14:paraId="2ADC3071" w14:textId="098B28AF" w:rsidR="7C8479B4" w:rsidRPr="00A050EA" w:rsidRDefault="00BD2859" w:rsidP="00BD2859">
      <w:pPr>
        <w:pStyle w:val="NoSpacing"/>
        <w:rPr>
          <w:rFonts w:ascii="Times New Roman" w:eastAsia="Lato" w:hAnsi="Times New Roman" w:cs="Times New Roman"/>
        </w:rPr>
      </w:pPr>
      <w:r w:rsidRPr="00A050EA">
        <w:rPr>
          <w:rFonts w:ascii="Times New Roman" w:eastAsia="Lato" w:hAnsi="Times New Roman" w:cs="Times New Roman"/>
        </w:rPr>
        <w:t>Davis, CA 95616</w:t>
      </w:r>
      <w:r w:rsidR="02D99D51" w:rsidRPr="00A050EA">
        <w:rPr>
          <w:rFonts w:ascii="Times New Roman" w:hAnsi="Times New Roman" w:cs="Times New Roman"/>
        </w:rPr>
        <w:br/>
      </w:r>
      <w:hyperlink r:id="rId9">
        <w:r w:rsidR="7C8479B4" w:rsidRPr="00A050EA">
          <w:rPr>
            <w:rStyle w:val="Hyperlink"/>
            <w:rFonts w:ascii="Times New Roman" w:eastAsia="Lato" w:hAnsi="Times New Roman" w:cs="Times New Roman"/>
            <w:sz w:val="20"/>
            <w:szCs w:val="20"/>
          </w:rPr>
          <w:t>FPAC.BC.Press@usda.gov</w:t>
        </w:r>
      </w:hyperlink>
    </w:p>
    <w:p w14:paraId="2C423CE3" w14:textId="10EBBA96" w:rsidR="00F41F8A" w:rsidRPr="00A050EA" w:rsidRDefault="00727A77" w:rsidP="00A050EA">
      <w:pPr>
        <w:pStyle w:val="Heading1"/>
        <w:ind w:right="161"/>
        <w:rPr>
          <w:rFonts w:ascii="Times New Roman" w:hAnsi="Times New Roman" w:cs="Times New Roman"/>
          <w:color w:val="auto"/>
          <w:sz w:val="32"/>
          <w:szCs w:val="32"/>
        </w:rPr>
      </w:pPr>
      <w:r w:rsidRPr="00A050EA">
        <w:rPr>
          <w:rFonts w:ascii="Times New Roman" w:hAnsi="Times New Roman" w:cs="Times New Roman"/>
          <w:color w:val="auto"/>
          <w:sz w:val="32"/>
          <w:szCs w:val="32"/>
        </w:rPr>
        <w:t>NRCS California</w:t>
      </w:r>
      <w:r w:rsidR="00D22E7C" w:rsidRPr="00A050EA">
        <w:rPr>
          <w:rFonts w:ascii="Times New Roman" w:hAnsi="Times New Roman" w:cs="Times New Roman"/>
          <w:color w:val="auto"/>
          <w:sz w:val="32"/>
          <w:szCs w:val="32"/>
        </w:rPr>
        <w:t>’</w:t>
      </w:r>
      <w:r w:rsidRPr="00A050EA">
        <w:rPr>
          <w:rFonts w:ascii="Times New Roman" w:hAnsi="Times New Roman" w:cs="Times New Roman"/>
          <w:color w:val="auto"/>
          <w:sz w:val="32"/>
          <w:szCs w:val="32"/>
        </w:rPr>
        <w:t xml:space="preserve">s Conservation Funding Assistance </w:t>
      </w:r>
      <w:r w:rsidR="00D22E7C" w:rsidRPr="00A050EA">
        <w:rPr>
          <w:rFonts w:ascii="Times New Roman" w:hAnsi="Times New Roman" w:cs="Times New Roman"/>
          <w:color w:val="auto"/>
          <w:sz w:val="32"/>
          <w:szCs w:val="32"/>
        </w:rPr>
        <w:t xml:space="preserve">Deadline </w:t>
      </w:r>
      <w:r w:rsidR="00A050EA">
        <w:rPr>
          <w:rFonts w:ascii="Times New Roman" w:hAnsi="Times New Roman" w:cs="Times New Roman"/>
          <w:color w:val="auto"/>
          <w:sz w:val="32"/>
          <w:szCs w:val="32"/>
        </w:rPr>
        <w:br/>
      </w:r>
      <w:r w:rsidR="00D22E7C" w:rsidRPr="00A050EA">
        <w:rPr>
          <w:rFonts w:ascii="Times New Roman" w:hAnsi="Times New Roman" w:cs="Times New Roman"/>
          <w:color w:val="auto"/>
          <w:sz w:val="32"/>
          <w:szCs w:val="32"/>
        </w:rPr>
        <w:t>for Producers</w:t>
      </w:r>
    </w:p>
    <w:p w14:paraId="5E50EFB2" w14:textId="274646F5" w:rsidR="00DE5C98" w:rsidRPr="006E7DEC" w:rsidRDefault="003222F4" w:rsidP="00267194">
      <w:pPr>
        <w:pStyle w:val="Heading3"/>
        <w:spacing w:before="120" w:after="360"/>
        <w:rPr>
          <w:rFonts w:ascii="Times New Roman" w:eastAsia="Lato" w:hAnsi="Times New Roman" w:cs="Times New Roman"/>
          <w:color w:val="auto"/>
        </w:rPr>
      </w:pPr>
      <w:r w:rsidRPr="00A050EA">
        <w:rPr>
          <w:rFonts w:ascii="Times New Roman" w:eastAsia="Lato" w:hAnsi="Times New Roman" w:cs="Times New Roman"/>
          <w:color w:val="141414"/>
        </w:rPr>
        <w:t>DAVIS, C</w:t>
      </w:r>
      <w:r w:rsidR="00267194">
        <w:rPr>
          <w:rFonts w:ascii="Times New Roman" w:eastAsia="Lato" w:hAnsi="Times New Roman" w:cs="Times New Roman"/>
          <w:color w:val="141414"/>
        </w:rPr>
        <w:t>alif.</w:t>
      </w:r>
      <w:r w:rsidR="7C8479B4" w:rsidRPr="00A050EA">
        <w:rPr>
          <w:rFonts w:ascii="Times New Roman" w:eastAsia="Lato" w:hAnsi="Times New Roman" w:cs="Times New Roman"/>
          <w:color w:val="141414"/>
        </w:rPr>
        <w:t>,</w:t>
      </w:r>
      <w:r w:rsidRPr="00A050EA">
        <w:rPr>
          <w:rFonts w:ascii="Times New Roman" w:eastAsia="Lato" w:hAnsi="Times New Roman" w:cs="Times New Roman"/>
          <w:color w:val="141414"/>
        </w:rPr>
        <w:t xml:space="preserve"> </w:t>
      </w:r>
      <w:r w:rsidR="00742CD1" w:rsidRPr="00A050EA">
        <w:rPr>
          <w:rFonts w:ascii="Times New Roman" w:eastAsia="Lato" w:hAnsi="Times New Roman" w:cs="Times New Roman"/>
          <w:color w:val="141414"/>
        </w:rPr>
        <w:t xml:space="preserve">September </w:t>
      </w:r>
      <w:r w:rsidR="00564295" w:rsidRPr="00A050EA">
        <w:rPr>
          <w:rFonts w:ascii="Times New Roman" w:eastAsia="Lato" w:hAnsi="Times New Roman" w:cs="Times New Roman"/>
          <w:color w:val="141414"/>
        </w:rPr>
        <w:t>11</w:t>
      </w:r>
      <w:r w:rsidR="7C8479B4" w:rsidRPr="00A050EA">
        <w:rPr>
          <w:rFonts w:ascii="Times New Roman" w:eastAsia="Lato" w:hAnsi="Times New Roman" w:cs="Times New Roman"/>
          <w:color w:val="141414"/>
        </w:rPr>
        <w:t>, 202</w:t>
      </w:r>
      <w:r w:rsidR="34A8F806" w:rsidRPr="00A050EA">
        <w:rPr>
          <w:rFonts w:ascii="Times New Roman" w:eastAsia="Lato" w:hAnsi="Times New Roman" w:cs="Times New Roman"/>
          <w:color w:val="141414"/>
        </w:rPr>
        <w:t>5</w:t>
      </w:r>
      <w:r w:rsidR="00267194">
        <w:rPr>
          <w:rFonts w:ascii="Times New Roman" w:eastAsia="Lato" w:hAnsi="Times New Roman" w:cs="Times New Roman"/>
          <w:color w:val="141414"/>
        </w:rPr>
        <w:t xml:space="preserve"> - </w:t>
      </w:r>
      <w:r w:rsidR="00DE5C98" w:rsidRPr="006E7DEC">
        <w:rPr>
          <w:rFonts w:ascii="Times New Roman" w:hAnsi="Times New Roman" w:cs="Times New Roman"/>
          <w:color w:val="auto"/>
        </w:rPr>
        <w:t>The USDA Natural Resources Conservation Service (NRCS) in California announces Fiscal Year</w:t>
      </w:r>
      <w:r w:rsidR="00DE5C98" w:rsidRPr="006E7DEC">
        <w:rPr>
          <w:rFonts w:ascii="Times New Roman" w:hAnsi="Times New Roman" w:cs="Times New Roman"/>
          <w:color w:val="auto"/>
          <w:spacing w:val="-5"/>
        </w:rPr>
        <w:t xml:space="preserve"> </w:t>
      </w:r>
      <w:r w:rsidR="00DE5C98" w:rsidRPr="006E7DEC">
        <w:rPr>
          <w:rFonts w:ascii="Times New Roman" w:hAnsi="Times New Roman" w:cs="Times New Roman"/>
          <w:color w:val="auto"/>
        </w:rPr>
        <w:t>202</w:t>
      </w:r>
      <w:r w:rsidR="008E5C36" w:rsidRPr="006E7DEC">
        <w:rPr>
          <w:rFonts w:ascii="Times New Roman" w:hAnsi="Times New Roman" w:cs="Times New Roman"/>
          <w:color w:val="auto"/>
        </w:rPr>
        <w:t>6</w:t>
      </w:r>
      <w:r w:rsidR="00DE5C98" w:rsidRPr="006E7DEC">
        <w:rPr>
          <w:rFonts w:ascii="Times New Roman" w:hAnsi="Times New Roman" w:cs="Times New Roman"/>
          <w:color w:val="auto"/>
          <w:spacing w:val="-2"/>
        </w:rPr>
        <w:t xml:space="preserve"> </w:t>
      </w:r>
      <w:r w:rsidR="00DE5C98" w:rsidRPr="006E7DEC">
        <w:rPr>
          <w:rFonts w:ascii="Times New Roman" w:hAnsi="Times New Roman" w:cs="Times New Roman"/>
          <w:color w:val="auto"/>
        </w:rPr>
        <w:t>(October</w:t>
      </w:r>
      <w:r w:rsidR="00DE5C98" w:rsidRPr="006E7DEC">
        <w:rPr>
          <w:rFonts w:ascii="Times New Roman" w:hAnsi="Times New Roman" w:cs="Times New Roman"/>
          <w:color w:val="auto"/>
          <w:spacing w:val="-5"/>
        </w:rPr>
        <w:t xml:space="preserve"> </w:t>
      </w:r>
      <w:r w:rsidR="00DE5C98" w:rsidRPr="006E7DEC">
        <w:rPr>
          <w:rFonts w:ascii="Times New Roman" w:hAnsi="Times New Roman" w:cs="Times New Roman"/>
          <w:color w:val="auto"/>
        </w:rPr>
        <w:t>1,</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202</w:t>
      </w:r>
      <w:r w:rsidR="00E64D69" w:rsidRPr="006E7DEC">
        <w:rPr>
          <w:rFonts w:ascii="Times New Roman" w:hAnsi="Times New Roman" w:cs="Times New Roman"/>
          <w:color w:val="auto"/>
        </w:rPr>
        <w:t>5</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through</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September</w:t>
      </w:r>
      <w:r w:rsidR="00DE5C98" w:rsidRPr="006E7DEC">
        <w:rPr>
          <w:rFonts w:ascii="Times New Roman" w:hAnsi="Times New Roman" w:cs="Times New Roman"/>
          <w:color w:val="auto"/>
          <w:spacing w:val="-5"/>
        </w:rPr>
        <w:t xml:space="preserve"> </w:t>
      </w:r>
      <w:r w:rsidR="00DE5C98" w:rsidRPr="006E7DEC">
        <w:rPr>
          <w:rFonts w:ascii="Times New Roman" w:hAnsi="Times New Roman" w:cs="Times New Roman"/>
          <w:color w:val="auto"/>
        </w:rPr>
        <w:t>30,</w:t>
      </w:r>
      <w:r w:rsidR="00DE5C98" w:rsidRPr="006E7DEC">
        <w:rPr>
          <w:rFonts w:ascii="Times New Roman" w:hAnsi="Times New Roman" w:cs="Times New Roman"/>
          <w:color w:val="auto"/>
          <w:spacing w:val="-5"/>
        </w:rPr>
        <w:t xml:space="preserve"> </w:t>
      </w:r>
      <w:r w:rsidR="00DE5C98" w:rsidRPr="006E7DEC">
        <w:rPr>
          <w:rFonts w:ascii="Times New Roman" w:hAnsi="Times New Roman" w:cs="Times New Roman"/>
          <w:color w:val="auto"/>
        </w:rPr>
        <w:t>202</w:t>
      </w:r>
      <w:r w:rsidR="00E64D69" w:rsidRPr="006E7DEC">
        <w:rPr>
          <w:rFonts w:ascii="Times New Roman" w:hAnsi="Times New Roman" w:cs="Times New Roman"/>
          <w:color w:val="auto"/>
        </w:rPr>
        <w:t>6</w:t>
      </w:r>
      <w:r w:rsidR="00DE5C98" w:rsidRPr="006E7DEC">
        <w:rPr>
          <w:rFonts w:ascii="Times New Roman" w:hAnsi="Times New Roman" w:cs="Times New Roman"/>
          <w:color w:val="auto"/>
        </w:rPr>
        <w:t>)</w:t>
      </w:r>
      <w:r w:rsidR="00DE5C98" w:rsidRPr="006E7DEC">
        <w:rPr>
          <w:rFonts w:ascii="Times New Roman" w:hAnsi="Times New Roman" w:cs="Times New Roman"/>
          <w:color w:val="auto"/>
          <w:spacing w:val="-5"/>
        </w:rPr>
        <w:t xml:space="preserve"> </w:t>
      </w:r>
      <w:r w:rsidR="00DE5C98" w:rsidRPr="006E7DEC">
        <w:rPr>
          <w:rFonts w:ascii="Times New Roman" w:hAnsi="Times New Roman" w:cs="Times New Roman"/>
          <w:color w:val="auto"/>
        </w:rPr>
        <w:t>federal</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assistance</w:t>
      </w:r>
      <w:r w:rsidR="00DE5C98" w:rsidRPr="006E7DEC">
        <w:rPr>
          <w:rFonts w:ascii="Times New Roman" w:hAnsi="Times New Roman" w:cs="Times New Roman"/>
          <w:color w:val="auto"/>
          <w:spacing w:val="-6"/>
        </w:rPr>
        <w:t xml:space="preserve"> </w:t>
      </w:r>
      <w:r w:rsidR="00DE5C98" w:rsidRPr="006E7DEC">
        <w:rPr>
          <w:rFonts w:ascii="Times New Roman" w:hAnsi="Times New Roman" w:cs="Times New Roman"/>
          <w:color w:val="auto"/>
        </w:rPr>
        <w:t>opportunities</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 xml:space="preserve">for agricultural producers, including through the </w:t>
      </w:r>
      <w:hyperlink r:id="rId10">
        <w:r w:rsidR="00DC4915" w:rsidRPr="00A050EA">
          <w:rPr>
            <w:rFonts w:ascii="Times New Roman" w:hAnsi="Times New Roman" w:cs="Times New Roman"/>
            <w:color w:val="0563C1"/>
            <w:u w:val="single" w:color="005682"/>
          </w:rPr>
          <w:t>Environmental Quality Incentive</w:t>
        </w:r>
        <w:r w:rsidR="003B7591" w:rsidRPr="00A050EA">
          <w:rPr>
            <w:rFonts w:ascii="Times New Roman" w:hAnsi="Times New Roman" w:cs="Times New Roman"/>
            <w:color w:val="0563C1"/>
            <w:u w:val="single" w:color="005682"/>
          </w:rPr>
          <w:t>s</w:t>
        </w:r>
        <w:r w:rsidR="00DC4915" w:rsidRPr="00A050EA">
          <w:rPr>
            <w:rFonts w:ascii="Times New Roman" w:hAnsi="Times New Roman" w:cs="Times New Roman"/>
            <w:color w:val="0563C1"/>
            <w:u w:val="single" w:color="005682"/>
          </w:rPr>
          <w:t xml:space="preserve"> Program</w:t>
        </w:r>
      </w:hyperlink>
      <w:r w:rsidR="00DE5C98" w:rsidRPr="00A050EA">
        <w:rPr>
          <w:rFonts w:ascii="Times New Roman" w:hAnsi="Times New Roman" w:cs="Times New Roman"/>
          <w:color w:val="0563C1"/>
        </w:rPr>
        <w:t xml:space="preserve"> </w:t>
      </w:r>
      <w:r w:rsidR="00DE5C98" w:rsidRPr="00A050EA">
        <w:rPr>
          <w:rFonts w:ascii="Times New Roman" w:hAnsi="Times New Roman" w:cs="Times New Roman"/>
        </w:rPr>
        <w:t>(EQIP)</w:t>
      </w:r>
      <w:r w:rsidR="00FF4F71" w:rsidRPr="00A050EA">
        <w:rPr>
          <w:rFonts w:ascii="Times New Roman" w:hAnsi="Times New Roman" w:cs="Times New Roman"/>
        </w:rPr>
        <w:t xml:space="preserve">, </w:t>
      </w:r>
      <w:r w:rsidR="00B450B2" w:rsidRPr="00A050EA">
        <w:rPr>
          <w:rFonts w:ascii="Times New Roman" w:hAnsi="Times New Roman" w:cs="Times New Roman"/>
        </w:rPr>
        <w:t xml:space="preserve">the </w:t>
      </w:r>
      <w:hyperlink r:id="rId11" w:history="1">
        <w:r w:rsidR="00594F19" w:rsidRPr="00A050EA">
          <w:rPr>
            <w:rStyle w:val="Hyperlink"/>
            <w:rFonts w:ascii="Times New Roman" w:hAnsi="Times New Roman" w:cs="Times New Roman"/>
          </w:rPr>
          <w:t>Conservation Stewardship Prog</w:t>
        </w:r>
        <w:r w:rsidR="00594F19" w:rsidRPr="00A050EA">
          <w:rPr>
            <w:rStyle w:val="Hyperlink"/>
            <w:rFonts w:ascii="Times New Roman" w:hAnsi="Times New Roman" w:cs="Times New Roman"/>
            <w:color w:val="0563C1"/>
          </w:rPr>
          <w:t>ra</w:t>
        </w:r>
        <w:r w:rsidR="00594F19" w:rsidRPr="00A050EA">
          <w:rPr>
            <w:rStyle w:val="Hyperlink"/>
            <w:rFonts w:ascii="Times New Roman" w:hAnsi="Times New Roman" w:cs="Times New Roman"/>
          </w:rPr>
          <w:t>m</w:t>
        </w:r>
      </w:hyperlink>
      <w:r w:rsidR="00594F19" w:rsidRPr="00A050EA">
        <w:rPr>
          <w:rFonts w:ascii="Times New Roman" w:hAnsi="Times New Roman" w:cs="Times New Roman"/>
        </w:rPr>
        <w:t> (CSP</w:t>
      </w:r>
      <w:r w:rsidR="00594F19" w:rsidRPr="006E7DEC">
        <w:rPr>
          <w:rFonts w:ascii="Times New Roman" w:hAnsi="Times New Roman" w:cs="Times New Roman"/>
          <w:color w:val="auto"/>
        </w:rPr>
        <w:t>)</w:t>
      </w:r>
      <w:r w:rsidR="00FF4F71" w:rsidRPr="006E7DEC">
        <w:rPr>
          <w:rFonts w:ascii="Times New Roman" w:hAnsi="Times New Roman" w:cs="Times New Roman"/>
          <w:color w:val="auto"/>
        </w:rPr>
        <w:t xml:space="preserve">, and the </w:t>
      </w:r>
      <w:hyperlink r:id="rId12" w:history="1">
        <w:r w:rsidR="001867AB" w:rsidRPr="00A050EA">
          <w:rPr>
            <w:rStyle w:val="Hyperlink"/>
            <w:rFonts w:ascii="Times New Roman" w:hAnsi="Times New Roman" w:cs="Times New Roman"/>
          </w:rPr>
          <w:t>Agricultural Conservation Easement Program</w:t>
        </w:r>
      </w:hyperlink>
      <w:r w:rsidR="0009119E" w:rsidRPr="00A050EA">
        <w:rPr>
          <w:rFonts w:ascii="Times New Roman" w:hAnsi="Times New Roman" w:cs="Times New Roman"/>
          <w:color w:val="000000"/>
        </w:rPr>
        <w:t xml:space="preserve"> </w:t>
      </w:r>
      <w:r w:rsidR="0009119E" w:rsidRPr="006E7DEC">
        <w:rPr>
          <w:rFonts w:ascii="Times New Roman" w:hAnsi="Times New Roman" w:cs="Times New Roman"/>
          <w:color w:val="auto"/>
        </w:rPr>
        <w:t>(ACEP)</w:t>
      </w:r>
      <w:r w:rsidR="00DE5C98" w:rsidRPr="006E7DEC">
        <w:rPr>
          <w:rFonts w:ascii="Times New Roman" w:hAnsi="Times New Roman" w:cs="Times New Roman"/>
          <w:color w:val="auto"/>
        </w:rPr>
        <w:t>. While NRCS accepts applications for these programs year-round, interested applicants</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should</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apply</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no</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later</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than</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b/>
          <w:color w:val="auto"/>
        </w:rPr>
        <w:t>November</w:t>
      </w:r>
      <w:r w:rsidR="00DE5C98" w:rsidRPr="006E7DEC">
        <w:rPr>
          <w:rFonts w:ascii="Times New Roman" w:hAnsi="Times New Roman" w:cs="Times New Roman"/>
          <w:b/>
          <w:color w:val="auto"/>
          <w:spacing w:val="-4"/>
        </w:rPr>
        <w:t xml:space="preserve"> </w:t>
      </w:r>
      <w:r w:rsidR="00B91721" w:rsidRPr="006E7DEC">
        <w:rPr>
          <w:rFonts w:ascii="Times New Roman" w:hAnsi="Times New Roman" w:cs="Times New Roman"/>
          <w:b/>
          <w:color w:val="auto"/>
          <w:spacing w:val="-4"/>
        </w:rPr>
        <w:t>2</w:t>
      </w:r>
      <w:r w:rsidR="00DE5C98" w:rsidRPr="006E7DEC">
        <w:rPr>
          <w:rFonts w:ascii="Times New Roman" w:hAnsi="Times New Roman" w:cs="Times New Roman"/>
          <w:b/>
          <w:color w:val="auto"/>
        </w:rPr>
        <w:t>1,</w:t>
      </w:r>
      <w:r w:rsidR="00DE5C98" w:rsidRPr="006E7DEC">
        <w:rPr>
          <w:rFonts w:ascii="Times New Roman" w:hAnsi="Times New Roman" w:cs="Times New Roman"/>
          <w:b/>
          <w:color w:val="auto"/>
          <w:spacing w:val="-3"/>
        </w:rPr>
        <w:t xml:space="preserve"> </w:t>
      </w:r>
      <w:r w:rsidR="00DE5C98" w:rsidRPr="006E7DEC">
        <w:rPr>
          <w:rFonts w:ascii="Times New Roman" w:hAnsi="Times New Roman" w:cs="Times New Roman"/>
          <w:b/>
          <w:color w:val="auto"/>
        </w:rPr>
        <w:t>202</w:t>
      </w:r>
      <w:r w:rsidR="00991921" w:rsidRPr="006E7DEC">
        <w:rPr>
          <w:rFonts w:ascii="Times New Roman" w:hAnsi="Times New Roman" w:cs="Times New Roman"/>
          <w:b/>
          <w:color w:val="auto"/>
        </w:rPr>
        <w:t>5</w:t>
      </w:r>
      <w:r w:rsidR="00DE5C98" w:rsidRPr="006E7DEC">
        <w:rPr>
          <w:rFonts w:ascii="Times New Roman" w:hAnsi="Times New Roman" w:cs="Times New Roman"/>
          <w:color w:val="auto"/>
        </w:rPr>
        <w:t>,</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for</w:t>
      </w:r>
      <w:r w:rsidR="00DE5C98" w:rsidRPr="006E7DEC">
        <w:rPr>
          <w:rFonts w:ascii="Times New Roman" w:hAnsi="Times New Roman" w:cs="Times New Roman"/>
          <w:color w:val="auto"/>
          <w:spacing w:val="-4"/>
        </w:rPr>
        <w:t xml:space="preserve"> </w:t>
      </w:r>
      <w:r w:rsidR="00DE5C98" w:rsidRPr="006E7DEC">
        <w:rPr>
          <w:rFonts w:ascii="Times New Roman" w:hAnsi="Times New Roman" w:cs="Times New Roman"/>
          <w:color w:val="auto"/>
        </w:rPr>
        <w:t>the</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application</w:t>
      </w:r>
      <w:r w:rsidR="00DE5C98" w:rsidRPr="006E7DEC">
        <w:rPr>
          <w:rFonts w:ascii="Times New Roman" w:hAnsi="Times New Roman" w:cs="Times New Roman"/>
          <w:color w:val="auto"/>
          <w:spacing w:val="-3"/>
        </w:rPr>
        <w:t xml:space="preserve"> </w:t>
      </w:r>
      <w:r w:rsidR="00DE5C98" w:rsidRPr="006E7DEC">
        <w:rPr>
          <w:rFonts w:ascii="Times New Roman" w:hAnsi="Times New Roman" w:cs="Times New Roman"/>
          <w:color w:val="auto"/>
        </w:rPr>
        <w:t>cutoff</w:t>
      </w:r>
      <w:r w:rsidR="00DE5C98" w:rsidRPr="006E7DEC">
        <w:rPr>
          <w:rFonts w:ascii="Times New Roman" w:hAnsi="Times New Roman" w:cs="Times New Roman"/>
          <w:color w:val="auto"/>
          <w:spacing w:val="-2"/>
        </w:rPr>
        <w:t xml:space="preserve"> </w:t>
      </w:r>
      <w:r w:rsidR="00DE5C98" w:rsidRPr="006E7DEC">
        <w:rPr>
          <w:rFonts w:ascii="Times New Roman" w:hAnsi="Times New Roman" w:cs="Times New Roman"/>
          <w:color w:val="auto"/>
        </w:rPr>
        <w:t>period.</w:t>
      </w:r>
    </w:p>
    <w:p w14:paraId="711CFDBC" w14:textId="435165A9" w:rsidR="00875168" w:rsidRPr="00A050EA" w:rsidRDefault="00875168" w:rsidP="00945DEA">
      <w:pPr>
        <w:pStyle w:val="BodyText"/>
        <w:ind w:right="328"/>
      </w:pPr>
      <w:r w:rsidRPr="00A050EA">
        <w:rPr>
          <w:b/>
          <w:bCs/>
        </w:rPr>
        <w:t xml:space="preserve">Applications are currently being accepted through </w:t>
      </w:r>
      <w:r w:rsidR="00B07357" w:rsidRPr="00A050EA">
        <w:rPr>
          <w:b/>
          <w:bCs/>
        </w:rPr>
        <w:t>November</w:t>
      </w:r>
      <w:r w:rsidRPr="00A050EA">
        <w:rPr>
          <w:b/>
          <w:bCs/>
        </w:rPr>
        <w:t xml:space="preserve"> </w:t>
      </w:r>
      <w:r w:rsidR="00B91721" w:rsidRPr="00A050EA">
        <w:rPr>
          <w:b/>
          <w:bCs/>
        </w:rPr>
        <w:t>2</w:t>
      </w:r>
      <w:r w:rsidRPr="00A050EA">
        <w:rPr>
          <w:b/>
          <w:bCs/>
        </w:rPr>
        <w:t>1, 2025, at 8:59 p.m. Pacific Standard Time. </w:t>
      </w:r>
    </w:p>
    <w:p w14:paraId="5BD6B26D" w14:textId="77777777" w:rsidR="00875168" w:rsidRPr="00A050EA" w:rsidRDefault="00875168" w:rsidP="0080762A">
      <w:pPr>
        <w:pStyle w:val="BodyText"/>
        <w:ind w:right="328"/>
      </w:pPr>
    </w:p>
    <w:p w14:paraId="385D021C" w14:textId="26BBDB57" w:rsidR="0048585C" w:rsidRPr="00A050EA" w:rsidRDefault="0048585C" w:rsidP="00945DEA">
      <w:pPr>
        <w:rPr>
          <w:rFonts w:ascii="Times New Roman" w:hAnsi="Times New Roman" w:cs="Times New Roman"/>
          <w:sz w:val="24"/>
          <w:szCs w:val="24"/>
        </w:rPr>
      </w:pPr>
      <w:r w:rsidRPr="00A050EA">
        <w:rPr>
          <w:rFonts w:ascii="Times New Roman" w:hAnsi="Times New Roman" w:cs="Times New Roman"/>
          <w:sz w:val="24"/>
          <w:szCs w:val="24"/>
        </w:rPr>
        <w:t xml:space="preserve">“EQIP, CSP, and ACEP are amazing tools that empower our producers to turn their conservation plans into action to protect our land and natural resources. They are how NRCS partners with producers to Keep Farmers Farming,” said California State Conservationist Carlos Suarez. </w:t>
      </w:r>
    </w:p>
    <w:p w14:paraId="3C1CC082" w14:textId="77777777" w:rsidR="00DE5C98" w:rsidRPr="00A050EA" w:rsidRDefault="00DE5C98" w:rsidP="00945DEA">
      <w:pPr>
        <w:pStyle w:val="BodyText"/>
        <w:spacing w:before="273"/>
        <w:ind w:right="402"/>
      </w:pPr>
      <w:r w:rsidRPr="00A050EA">
        <w:t>Application cutoff periods allow NRCS to screen and rank applications for those with the highest conservation benefits across California’s landscapes, including cropland, ranchlands, and</w:t>
      </w:r>
      <w:r w:rsidRPr="00A050EA">
        <w:rPr>
          <w:spacing w:val="-4"/>
        </w:rPr>
        <w:t xml:space="preserve"> </w:t>
      </w:r>
      <w:r w:rsidRPr="00A050EA">
        <w:t>private</w:t>
      </w:r>
      <w:r w:rsidRPr="00A050EA">
        <w:rPr>
          <w:spacing w:val="-6"/>
        </w:rPr>
        <w:t xml:space="preserve"> </w:t>
      </w:r>
      <w:r w:rsidRPr="00A050EA">
        <w:t>non-industrial</w:t>
      </w:r>
      <w:r w:rsidRPr="00A050EA">
        <w:rPr>
          <w:spacing w:val="-5"/>
        </w:rPr>
        <w:t xml:space="preserve"> </w:t>
      </w:r>
      <w:r w:rsidRPr="00A050EA">
        <w:t>forestlands.</w:t>
      </w:r>
      <w:r w:rsidRPr="00A050EA">
        <w:rPr>
          <w:spacing w:val="-4"/>
        </w:rPr>
        <w:t xml:space="preserve">  </w:t>
      </w:r>
      <w:r w:rsidRPr="00A050EA">
        <w:t>Additional signups may be announced at later dates. </w:t>
      </w:r>
    </w:p>
    <w:p w14:paraId="3612058E" w14:textId="77777777" w:rsidR="00DE5C98" w:rsidRPr="00A050EA" w:rsidRDefault="00DE5C98" w:rsidP="00DE5C98">
      <w:pPr>
        <w:pStyle w:val="BodyText"/>
      </w:pPr>
    </w:p>
    <w:p w14:paraId="29E764FA" w14:textId="4B1FEB21" w:rsidR="00BD5AA7" w:rsidRPr="00A050EA" w:rsidRDefault="00DE5C98" w:rsidP="00945DEA">
      <w:pPr>
        <w:pStyle w:val="BodyText"/>
        <w:ind w:right="328"/>
        <w:rPr>
          <w:color w:val="1F1F1F"/>
        </w:rPr>
      </w:pPr>
      <w:r w:rsidRPr="00A050EA">
        <w:rPr>
          <w:color w:val="1F1F1F"/>
        </w:rPr>
        <w:t>EQIP</w:t>
      </w:r>
      <w:r w:rsidRPr="00A050EA">
        <w:rPr>
          <w:color w:val="1F1F1F"/>
          <w:spacing w:val="-4"/>
        </w:rPr>
        <w:t xml:space="preserve"> </w:t>
      </w:r>
      <w:r w:rsidRPr="00A050EA">
        <w:rPr>
          <w:color w:val="1F1F1F"/>
        </w:rPr>
        <w:t>provides</w:t>
      </w:r>
      <w:r w:rsidRPr="00A050EA">
        <w:rPr>
          <w:color w:val="1F1F1F"/>
          <w:spacing w:val="-4"/>
        </w:rPr>
        <w:t xml:space="preserve"> </w:t>
      </w:r>
      <w:r w:rsidRPr="00A050EA">
        <w:rPr>
          <w:color w:val="1F1F1F"/>
        </w:rPr>
        <w:t>financial</w:t>
      </w:r>
      <w:r w:rsidRPr="00A050EA">
        <w:rPr>
          <w:color w:val="1F1F1F"/>
          <w:spacing w:val="-4"/>
        </w:rPr>
        <w:t xml:space="preserve"> </w:t>
      </w:r>
      <w:r w:rsidRPr="00A050EA">
        <w:rPr>
          <w:color w:val="1F1F1F"/>
        </w:rPr>
        <w:t>assistance</w:t>
      </w:r>
      <w:r w:rsidRPr="00A050EA">
        <w:rPr>
          <w:color w:val="1F1F1F"/>
          <w:spacing w:val="-5"/>
        </w:rPr>
        <w:t xml:space="preserve"> </w:t>
      </w:r>
      <w:r w:rsidRPr="00A050EA">
        <w:rPr>
          <w:color w:val="1F1F1F"/>
        </w:rPr>
        <w:t>to</w:t>
      </w:r>
      <w:r w:rsidRPr="00A050EA">
        <w:rPr>
          <w:color w:val="1F1F1F"/>
          <w:spacing w:val="-4"/>
        </w:rPr>
        <w:t xml:space="preserve"> </w:t>
      </w:r>
      <w:r w:rsidRPr="00A050EA">
        <w:rPr>
          <w:color w:val="1F1F1F"/>
        </w:rPr>
        <w:t>agricultural</w:t>
      </w:r>
      <w:r w:rsidRPr="00A050EA">
        <w:rPr>
          <w:color w:val="1F1F1F"/>
          <w:spacing w:val="-3"/>
        </w:rPr>
        <w:t xml:space="preserve"> </w:t>
      </w:r>
      <w:r w:rsidRPr="00A050EA">
        <w:rPr>
          <w:color w:val="1F1F1F"/>
        </w:rPr>
        <w:t>producers</w:t>
      </w:r>
      <w:r w:rsidRPr="00A050EA">
        <w:rPr>
          <w:color w:val="1F1F1F"/>
          <w:spacing w:val="-4"/>
        </w:rPr>
        <w:t xml:space="preserve"> </w:t>
      </w:r>
      <w:r w:rsidRPr="00A050EA">
        <w:rPr>
          <w:color w:val="1F1F1F"/>
        </w:rPr>
        <w:t>to</w:t>
      </w:r>
      <w:r w:rsidRPr="00A050EA">
        <w:rPr>
          <w:color w:val="1F1F1F"/>
          <w:spacing w:val="-4"/>
        </w:rPr>
        <w:t xml:space="preserve"> </w:t>
      </w:r>
      <w:r w:rsidRPr="00A050EA">
        <w:rPr>
          <w:color w:val="1F1F1F"/>
        </w:rPr>
        <w:t>address</w:t>
      </w:r>
      <w:r w:rsidRPr="00A050EA">
        <w:rPr>
          <w:color w:val="1F1F1F"/>
          <w:spacing w:val="-4"/>
        </w:rPr>
        <w:t xml:space="preserve"> </w:t>
      </w:r>
      <w:r w:rsidRPr="00A050EA">
        <w:rPr>
          <w:color w:val="1F1F1F"/>
        </w:rPr>
        <w:t>natural</w:t>
      </w:r>
      <w:r w:rsidRPr="00A050EA">
        <w:rPr>
          <w:color w:val="1F1F1F"/>
          <w:spacing w:val="-4"/>
        </w:rPr>
        <w:t xml:space="preserve"> </w:t>
      </w:r>
      <w:r w:rsidRPr="00A050EA">
        <w:rPr>
          <w:color w:val="1F1F1F"/>
        </w:rPr>
        <w:t>resource</w:t>
      </w:r>
      <w:r w:rsidRPr="00A050EA">
        <w:rPr>
          <w:color w:val="1F1F1F"/>
          <w:spacing w:val="-4"/>
        </w:rPr>
        <w:t xml:space="preserve"> </w:t>
      </w:r>
      <w:r w:rsidRPr="00A050EA">
        <w:rPr>
          <w:color w:val="1F1F1F"/>
        </w:rPr>
        <w:t>concerns and deliver environmental benefits. These include improved water and air quality, improved irrigation efficiency, reduced soil erosion and sedimentation, forest restoration, organic and creating or enhancing wildlife habitat</w:t>
      </w:r>
      <w:r w:rsidR="00BB5996" w:rsidRPr="00A050EA">
        <w:rPr>
          <w:color w:val="1F1F1F"/>
        </w:rPr>
        <w:t>.</w:t>
      </w:r>
    </w:p>
    <w:p w14:paraId="468A95B8" w14:textId="77777777" w:rsidR="00BD5AA7" w:rsidRPr="00A050EA" w:rsidRDefault="00BD5AA7" w:rsidP="00092C6A">
      <w:pPr>
        <w:pStyle w:val="BodyText"/>
        <w:ind w:left="120" w:right="328"/>
        <w:rPr>
          <w:color w:val="1F1F1F"/>
        </w:rPr>
      </w:pPr>
    </w:p>
    <w:p w14:paraId="58CD8BCD" w14:textId="7CCCE99A" w:rsidR="00BD5AA7" w:rsidRPr="00A050EA" w:rsidRDefault="00BD5AA7" w:rsidP="00945DEA">
      <w:pPr>
        <w:pStyle w:val="BodyText"/>
        <w:ind w:right="328"/>
        <w:rPr>
          <w:color w:val="1F1F1F"/>
        </w:rPr>
      </w:pPr>
      <w:r w:rsidRPr="00A050EA">
        <w:rPr>
          <w:color w:val="1F1F1F"/>
        </w:rPr>
        <w:t xml:space="preserve">CSP provides eligible producers annual payments for actively managing, maintaining, and expanding conservation activities integrated within their agricultural operations. CSP enhancements like cover crops, forestry management, livestock grazing management, irrigation water management, and ecologically based pest management help producers improve various natural resource conditions. Other CSP activities are available to help sustain and increase </w:t>
      </w:r>
      <w:proofErr w:type="gramStart"/>
      <w:r w:rsidRPr="00A050EA">
        <w:rPr>
          <w:color w:val="1F1F1F"/>
        </w:rPr>
        <w:t>pollinator</w:t>
      </w:r>
      <w:proofErr w:type="gramEnd"/>
      <w:r w:rsidRPr="00A050EA">
        <w:rPr>
          <w:color w:val="1F1F1F"/>
        </w:rPr>
        <w:t xml:space="preserve">, wildlife, and beneficial insect habitats in harmony with </w:t>
      </w:r>
      <w:proofErr w:type="gramStart"/>
      <w:r w:rsidRPr="00A050EA">
        <w:rPr>
          <w:color w:val="1F1F1F"/>
        </w:rPr>
        <w:t>the agriculture</w:t>
      </w:r>
      <w:proofErr w:type="gramEnd"/>
      <w:r w:rsidRPr="00A050EA">
        <w:rPr>
          <w:color w:val="1F1F1F"/>
        </w:rPr>
        <w:t xml:space="preserve"> production and operation. </w:t>
      </w:r>
    </w:p>
    <w:p w14:paraId="3E37D24E" w14:textId="77777777" w:rsidR="00A025A2" w:rsidRPr="00A050EA" w:rsidRDefault="00E55B23" w:rsidP="00164567">
      <w:pPr>
        <w:pStyle w:val="BodyText"/>
        <w:ind w:right="328"/>
        <w:rPr>
          <w:color w:val="000000"/>
        </w:rPr>
      </w:pPr>
      <w:r w:rsidRPr="00A050EA">
        <w:rPr>
          <w:color w:val="000000"/>
        </w:rPr>
        <w:t>ACEP offers two easement options, Agricultural Land Easements (ALE) and Wetland Reserve Easements (WRE).</w:t>
      </w:r>
    </w:p>
    <w:p w14:paraId="52CB1CD7" w14:textId="77777777" w:rsidR="00A025A2" w:rsidRPr="00A050EA" w:rsidRDefault="00A025A2" w:rsidP="00A025A2">
      <w:pPr>
        <w:pStyle w:val="BodyText"/>
        <w:ind w:left="120" w:right="328"/>
        <w:rPr>
          <w:color w:val="000000"/>
        </w:rPr>
      </w:pPr>
    </w:p>
    <w:p w14:paraId="208945BC" w14:textId="6141FD6C" w:rsidR="00A025A2" w:rsidRPr="00A050EA" w:rsidRDefault="00A025A2" w:rsidP="00945DEA">
      <w:pPr>
        <w:pStyle w:val="BodyText"/>
        <w:ind w:right="328"/>
        <w:rPr>
          <w:color w:val="000000"/>
        </w:rPr>
      </w:pPr>
      <w:r w:rsidRPr="00A050EA">
        <w:t>ALE funds are provided to eligible entities to cost-share the purchase of conservation easements</w:t>
      </w:r>
      <w:r w:rsidR="00945DEA">
        <w:t xml:space="preserve"> </w:t>
      </w:r>
      <w:r w:rsidRPr="00A050EA">
        <w:t xml:space="preserve">that protect farming and ranching on privately owned cropland, rangeland, nonindustrial private </w:t>
      </w:r>
      <w:r w:rsidRPr="00A050EA">
        <w:lastRenderedPageBreak/>
        <w:t>forestland, pastureland, and grasslands of special environmental significance. Approved agricultural easements would prevent productive working lands from being converted to non-agricultural uses and maximize protection of land devoted to food production.  Landowners are encouraged to work with a local eligible entity to apply for the program, such as a land trust or non</w:t>
      </w:r>
      <w:r w:rsidR="0080762A" w:rsidRPr="00A050EA">
        <w:t>-</w:t>
      </w:r>
      <w:r w:rsidRPr="00A050EA">
        <w:t>governmental organization with an established record of conserving farms and ranches</w:t>
      </w:r>
      <w:r w:rsidRPr="00A050EA">
        <w:rPr>
          <w:color w:val="000000"/>
        </w:rPr>
        <w:t xml:space="preserve">. </w:t>
      </w:r>
    </w:p>
    <w:p w14:paraId="4D44EFF3" w14:textId="77777777" w:rsidR="00A025A2" w:rsidRPr="00A050EA" w:rsidRDefault="00A025A2" w:rsidP="00A025A2">
      <w:pPr>
        <w:rPr>
          <w:rFonts w:ascii="Times New Roman" w:hAnsi="Times New Roman" w:cs="Times New Roman"/>
          <w:color w:val="000000"/>
          <w:szCs w:val="24"/>
        </w:rPr>
      </w:pPr>
    </w:p>
    <w:p w14:paraId="5EA950B0" w14:textId="162D19E0" w:rsidR="00A025A2" w:rsidRPr="00A050EA" w:rsidRDefault="00A025A2" w:rsidP="00945DEA">
      <w:pPr>
        <w:pStyle w:val="BodyText"/>
        <w:ind w:right="328"/>
        <w:rPr>
          <w:color w:val="1F1F1F"/>
        </w:rPr>
      </w:pPr>
      <w:r w:rsidRPr="00A050EA">
        <w:rPr>
          <w:color w:val="000000"/>
        </w:rPr>
        <w:t>WRE compensates farmers, ranchers and other private landowners for land placed in wetland conservation easements</w:t>
      </w:r>
      <w:r w:rsidR="00E07600" w:rsidRPr="00A050EA">
        <w:rPr>
          <w:color w:val="000000"/>
        </w:rPr>
        <w:t xml:space="preserve"> </w:t>
      </w:r>
      <w:r w:rsidRPr="00A050EA">
        <w:rPr>
          <w:color w:val="000000"/>
        </w:rPr>
        <w:t xml:space="preserve">and shares the cost of restoring degraded wetlands. </w:t>
      </w:r>
      <w:r w:rsidRPr="00A050EA">
        <w:t xml:space="preserve">Eligible landowners can choose to enroll in a permanent or 30-year easement. Tribal landowners also have the option of enrolling in a 30-year contract. WRE also includes a Grazing Reserve Rights option which allows participants with an approved wetland and grazing management plan to enroll grazed land. </w:t>
      </w:r>
    </w:p>
    <w:p w14:paraId="29E02278" w14:textId="77777777" w:rsidR="00BB5996" w:rsidRPr="00A050EA" w:rsidRDefault="00BB5996" w:rsidP="00092C6A">
      <w:pPr>
        <w:pStyle w:val="BodyText"/>
        <w:ind w:left="120" w:right="328"/>
        <w:rPr>
          <w:color w:val="1F1F1F"/>
        </w:rPr>
      </w:pPr>
    </w:p>
    <w:p w14:paraId="034B131D" w14:textId="39326112" w:rsidR="00DE5C98" w:rsidRPr="00A050EA" w:rsidRDefault="00BB5996" w:rsidP="00945DEA">
      <w:pPr>
        <w:pStyle w:val="BodyText"/>
        <w:ind w:right="328"/>
        <w:rPr>
          <w:b/>
          <w:bCs/>
        </w:rPr>
      </w:pPr>
      <w:r w:rsidRPr="00A050EA">
        <w:rPr>
          <w:b/>
          <w:bCs/>
          <w:color w:val="1F1F1F"/>
        </w:rPr>
        <w:t>Apply</w:t>
      </w:r>
      <w:r w:rsidR="00DE5C98" w:rsidRPr="00A050EA">
        <w:rPr>
          <w:b/>
          <w:bCs/>
        </w:rPr>
        <w:t>ing</w:t>
      </w:r>
      <w:r w:rsidR="00DE5C98" w:rsidRPr="00A050EA">
        <w:rPr>
          <w:b/>
          <w:bCs/>
          <w:spacing w:val="-1"/>
        </w:rPr>
        <w:t xml:space="preserve"> </w:t>
      </w:r>
      <w:r w:rsidR="00DE5C98" w:rsidRPr="00A050EA">
        <w:rPr>
          <w:b/>
          <w:bCs/>
        </w:rPr>
        <w:t>for</w:t>
      </w:r>
      <w:r w:rsidR="00DE5C98" w:rsidRPr="00A050EA">
        <w:rPr>
          <w:b/>
          <w:bCs/>
          <w:spacing w:val="-2"/>
        </w:rPr>
        <w:t xml:space="preserve"> Assistance</w:t>
      </w:r>
    </w:p>
    <w:p w14:paraId="7228F2EF" w14:textId="77777777" w:rsidR="00DE5C98" w:rsidRPr="00A050EA" w:rsidRDefault="00DE5C98" w:rsidP="00DE5C98">
      <w:pPr>
        <w:pStyle w:val="BodyText"/>
        <w:rPr>
          <w:b/>
        </w:rPr>
      </w:pPr>
    </w:p>
    <w:p w14:paraId="27FCABE5" w14:textId="77777777" w:rsidR="00DE5C98" w:rsidRPr="00A050EA" w:rsidRDefault="00DE5C98" w:rsidP="00945DEA">
      <w:pPr>
        <w:pStyle w:val="BodyText"/>
        <w:ind w:right="315"/>
      </w:pPr>
      <w:r w:rsidRPr="00A050EA">
        <w:t>Applicants seeking financial assistance are required to meet Farm Bill Program eligibility in conjunction with the Farm Service Agency, which includes meeting the Highly Erodible Land and Wetland Compliance requirements and the Adjusted Gross Income limits.</w:t>
      </w:r>
    </w:p>
    <w:p w14:paraId="2F390E37" w14:textId="77777777" w:rsidR="00DE5C98" w:rsidRPr="00A050EA" w:rsidRDefault="00DE5C98" w:rsidP="00DE5C98">
      <w:pPr>
        <w:pStyle w:val="BodyText"/>
      </w:pPr>
    </w:p>
    <w:p w14:paraId="0A0B49A9" w14:textId="233B81A2" w:rsidR="00007D28" w:rsidRPr="00A050EA" w:rsidRDefault="00DE5C98" w:rsidP="00945DEA">
      <w:pPr>
        <w:pStyle w:val="BodyText"/>
        <w:ind w:right="42"/>
      </w:pPr>
      <w:r w:rsidRPr="00A050EA">
        <w:t>NRCS accepts conservation program applications year-round. To find out more about our application</w:t>
      </w:r>
      <w:r w:rsidRPr="00A050EA">
        <w:rPr>
          <w:spacing w:val="-3"/>
        </w:rPr>
        <w:t xml:space="preserve"> </w:t>
      </w:r>
      <w:r w:rsidRPr="00A050EA">
        <w:t>process</w:t>
      </w:r>
      <w:r w:rsidRPr="00A050EA">
        <w:rPr>
          <w:spacing w:val="-3"/>
        </w:rPr>
        <w:t xml:space="preserve"> </w:t>
      </w:r>
      <w:r w:rsidRPr="00A050EA">
        <w:t>or</w:t>
      </w:r>
      <w:r w:rsidRPr="00A050EA">
        <w:rPr>
          <w:spacing w:val="-4"/>
        </w:rPr>
        <w:t xml:space="preserve"> </w:t>
      </w:r>
      <w:r w:rsidRPr="00A050EA">
        <w:t>to</w:t>
      </w:r>
      <w:r w:rsidRPr="00A050EA">
        <w:rPr>
          <w:spacing w:val="-3"/>
        </w:rPr>
        <w:t xml:space="preserve"> </w:t>
      </w:r>
      <w:r w:rsidRPr="00A050EA">
        <w:t>begin</w:t>
      </w:r>
      <w:r w:rsidRPr="00A050EA">
        <w:rPr>
          <w:spacing w:val="-3"/>
        </w:rPr>
        <w:t xml:space="preserve"> </w:t>
      </w:r>
      <w:r w:rsidRPr="00A050EA">
        <w:t>an</w:t>
      </w:r>
      <w:r w:rsidRPr="00A050EA">
        <w:rPr>
          <w:spacing w:val="-3"/>
        </w:rPr>
        <w:t xml:space="preserve"> </w:t>
      </w:r>
      <w:r w:rsidRPr="00A050EA">
        <w:t>application,</w:t>
      </w:r>
      <w:r w:rsidRPr="00A050EA">
        <w:rPr>
          <w:spacing w:val="-3"/>
        </w:rPr>
        <w:t xml:space="preserve"> </w:t>
      </w:r>
      <w:r w:rsidRPr="00A050EA">
        <w:t>please</w:t>
      </w:r>
      <w:r w:rsidRPr="00A050EA">
        <w:rPr>
          <w:spacing w:val="-4"/>
        </w:rPr>
        <w:t xml:space="preserve"> </w:t>
      </w:r>
      <w:r w:rsidRPr="00A050EA">
        <w:t>contact</w:t>
      </w:r>
      <w:r w:rsidRPr="00A050EA">
        <w:rPr>
          <w:spacing w:val="-3"/>
        </w:rPr>
        <w:t xml:space="preserve"> </w:t>
      </w:r>
      <w:r w:rsidRPr="00A050EA">
        <w:t>your</w:t>
      </w:r>
      <w:r w:rsidRPr="00A050EA">
        <w:rPr>
          <w:spacing w:val="-4"/>
        </w:rPr>
        <w:t xml:space="preserve"> </w:t>
      </w:r>
      <w:r w:rsidRPr="00A050EA">
        <w:t>local</w:t>
      </w:r>
      <w:r w:rsidRPr="00A050EA">
        <w:rPr>
          <w:spacing w:val="-3"/>
        </w:rPr>
        <w:t xml:space="preserve"> </w:t>
      </w:r>
      <w:r w:rsidRPr="00A050EA">
        <w:t>NRCS</w:t>
      </w:r>
      <w:r w:rsidRPr="00A050EA">
        <w:rPr>
          <w:spacing w:val="-3"/>
        </w:rPr>
        <w:t xml:space="preserve"> </w:t>
      </w:r>
      <w:r w:rsidRPr="00A050EA">
        <w:t>Service</w:t>
      </w:r>
      <w:r w:rsidRPr="00A050EA">
        <w:rPr>
          <w:spacing w:val="-4"/>
        </w:rPr>
        <w:t xml:space="preserve"> </w:t>
      </w:r>
      <w:r w:rsidRPr="00A050EA">
        <w:t>Center</w:t>
      </w:r>
      <w:r w:rsidRPr="00A050EA">
        <w:rPr>
          <w:spacing w:val="-4"/>
        </w:rPr>
        <w:t xml:space="preserve"> </w:t>
      </w:r>
      <w:r w:rsidRPr="00A050EA">
        <w:t xml:space="preserve">by visiting </w:t>
      </w:r>
      <w:hyperlink r:id="rId13">
        <w:r w:rsidRPr="00A050EA">
          <w:rPr>
            <w:color w:val="0562C1"/>
            <w:u w:val="single" w:color="0562C1"/>
          </w:rPr>
          <w:t>here</w:t>
        </w:r>
        <w:r w:rsidRPr="00A050EA">
          <w:t>.</w:t>
        </w:r>
      </w:hyperlink>
    </w:p>
    <w:p w14:paraId="4DD44277" w14:textId="77777777" w:rsidR="00007D28" w:rsidRPr="00A050EA" w:rsidRDefault="00007D28" w:rsidP="00BB5996">
      <w:pPr>
        <w:pStyle w:val="BodyText"/>
        <w:ind w:left="120" w:right="42"/>
      </w:pPr>
    </w:p>
    <w:p w14:paraId="4CA302E5" w14:textId="71AE073C" w:rsidR="00DE5C98" w:rsidRPr="00A050EA" w:rsidRDefault="00007D28" w:rsidP="00945DEA">
      <w:pPr>
        <w:pStyle w:val="BodyText"/>
        <w:ind w:right="42"/>
        <w:rPr>
          <w:b/>
          <w:bCs/>
        </w:rPr>
      </w:pPr>
      <w:r w:rsidRPr="00A050EA">
        <w:rPr>
          <w:b/>
          <w:bCs/>
        </w:rPr>
        <w:t>Technical</w:t>
      </w:r>
      <w:r w:rsidR="00DE5C98" w:rsidRPr="00A050EA">
        <w:rPr>
          <w:b/>
          <w:bCs/>
          <w:spacing w:val="-3"/>
        </w:rPr>
        <w:t xml:space="preserve"> </w:t>
      </w:r>
      <w:r w:rsidR="00DE5C98" w:rsidRPr="00A050EA">
        <w:rPr>
          <w:b/>
          <w:bCs/>
          <w:spacing w:val="-2"/>
        </w:rPr>
        <w:t>Assistance</w:t>
      </w:r>
    </w:p>
    <w:p w14:paraId="24B2FB23" w14:textId="77777777" w:rsidR="00DE5C98" w:rsidRPr="00A050EA" w:rsidRDefault="00DE5C98" w:rsidP="00DE5C98">
      <w:pPr>
        <w:pStyle w:val="BodyText"/>
        <w:rPr>
          <w:b/>
        </w:rPr>
      </w:pPr>
    </w:p>
    <w:p w14:paraId="01592F6E" w14:textId="77777777" w:rsidR="00DE5C98" w:rsidRPr="00A050EA" w:rsidRDefault="00DE5C98" w:rsidP="00945DEA">
      <w:pPr>
        <w:pStyle w:val="BodyText"/>
        <w:ind w:right="328"/>
      </w:pPr>
      <w:r w:rsidRPr="00A050EA">
        <w:t>NRCS offers conservation technical assistance at no cost to give producers personalized advice and</w:t>
      </w:r>
      <w:r w:rsidRPr="00A050EA">
        <w:rPr>
          <w:spacing w:val="-3"/>
        </w:rPr>
        <w:t xml:space="preserve"> </w:t>
      </w:r>
      <w:r w:rsidRPr="00A050EA">
        <w:t>information,</w:t>
      </w:r>
      <w:r w:rsidRPr="00A050EA">
        <w:rPr>
          <w:spacing w:val="-3"/>
        </w:rPr>
        <w:t xml:space="preserve"> </w:t>
      </w:r>
      <w:r w:rsidRPr="00A050EA">
        <w:t>based</w:t>
      </w:r>
      <w:r w:rsidRPr="00A050EA">
        <w:rPr>
          <w:spacing w:val="-3"/>
        </w:rPr>
        <w:t xml:space="preserve"> </w:t>
      </w:r>
      <w:r w:rsidRPr="00A050EA">
        <w:t>on</w:t>
      </w:r>
      <w:r w:rsidRPr="00A050EA">
        <w:rPr>
          <w:spacing w:val="-3"/>
        </w:rPr>
        <w:t xml:space="preserve"> </w:t>
      </w:r>
      <w:r w:rsidRPr="00A050EA">
        <w:t>the</w:t>
      </w:r>
      <w:r w:rsidRPr="00A050EA">
        <w:rPr>
          <w:spacing w:val="-4"/>
        </w:rPr>
        <w:t xml:space="preserve"> </w:t>
      </w:r>
      <w:r w:rsidRPr="00A050EA">
        <w:t>latest</w:t>
      </w:r>
      <w:r w:rsidRPr="00A050EA">
        <w:rPr>
          <w:spacing w:val="-3"/>
        </w:rPr>
        <w:t xml:space="preserve"> </w:t>
      </w:r>
      <w:r w:rsidRPr="00A050EA">
        <w:t>science</w:t>
      </w:r>
      <w:r w:rsidRPr="00A050EA">
        <w:rPr>
          <w:spacing w:val="-4"/>
        </w:rPr>
        <w:t xml:space="preserve"> </w:t>
      </w:r>
      <w:r w:rsidRPr="00A050EA">
        <w:t>and</w:t>
      </w:r>
      <w:r w:rsidRPr="00A050EA">
        <w:rPr>
          <w:spacing w:val="-3"/>
        </w:rPr>
        <w:t xml:space="preserve"> </w:t>
      </w:r>
      <w:r w:rsidRPr="00A050EA">
        <w:t>research,</w:t>
      </w:r>
      <w:r w:rsidRPr="00A050EA">
        <w:rPr>
          <w:spacing w:val="-3"/>
        </w:rPr>
        <w:t xml:space="preserve"> </w:t>
      </w:r>
      <w:r w:rsidRPr="00A050EA">
        <w:t>to</w:t>
      </w:r>
      <w:r w:rsidRPr="00A050EA">
        <w:rPr>
          <w:spacing w:val="-3"/>
        </w:rPr>
        <w:t xml:space="preserve"> </w:t>
      </w:r>
      <w:r w:rsidRPr="00A050EA">
        <w:t>help</w:t>
      </w:r>
      <w:r w:rsidRPr="00A050EA">
        <w:rPr>
          <w:spacing w:val="-3"/>
        </w:rPr>
        <w:t xml:space="preserve"> </w:t>
      </w:r>
      <w:r w:rsidRPr="00A050EA">
        <w:t>them</w:t>
      </w:r>
      <w:r w:rsidRPr="00A050EA">
        <w:rPr>
          <w:spacing w:val="-3"/>
        </w:rPr>
        <w:t xml:space="preserve"> </w:t>
      </w:r>
      <w:r w:rsidRPr="00A050EA">
        <w:t>make</w:t>
      </w:r>
      <w:r w:rsidRPr="00A050EA">
        <w:rPr>
          <w:spacing w:val="-4"/>
        </w:rPr>
        <w:t xml:space="preserve"> </w:t>
      </w:r>
      <w:r w:rsidRPr="00A050EA">
        <w:t>informed</w:t>
      </w:r>
      <w:r w:rsidRPr="00A050EA">
        <w:rPr>
          <w:spacing w:val="-3"/>
        </w:rPr>
        <w:t xml:space="preserve"> </w:t>
      </w:r>
      <w:r w:rsidRPr="00A050EA">
        <w:t>decisions. If a producer chooses to take the next step towards improving their operations, NRCS staff can work with them to develop a free, personalized conservation plan, with conservation practices that can help them reach their agricultural production and conservation goals.</w:t>
      </w:r>
    </w:p>
    <w:p w14:paraId="557D4DE6" w14:textId="77777777" w:rsidR="00DE5C98" w:rsidRPr="00A050EA" w:rsidRDefault="00DE5C98" w:rsidP="00DE5C98">
      <w:pPr>
        <w:pStyle w:val="BodyText"/>
      </w:pPr>
    </w:p>
    <w:p w14:paraId="296577AD" w14:textId="77777777" w:rsidR="00007D28" w:rsidRPr="00A050EA" w:rsidRDefault="00DE5C98" w:rsidP="00945DEA">
      <w:pPr>
        <w:pStyle w:val="BodyText"/>
        <w:ind w:right="328"/>
      </w:pPr>
      <w:r w:rsidRPr="00A050EA">
        <w:t>The voluntary conservation plan defines and explains existing resources in a simple, easy to understand manner. Typically, the plan will include land use maps, soils information, inventory of resources, engineering notes, and other supporting information. One benefit to landowners who</w:t>
      </w:r>
      <w:r w:rsidRPr="00A050EA">
        <w:rPr>
          <w:spacing w:val="-3"/>
        </w:rPr>
        <w:t xml:space="preserve"> </w:t>
      </w:r>
      <w:r w:rsidRPr="00A050EA">
        <w:t>work</w:t>
      </w:r>
      <w:r w:rsidRPr="00A050EA">
        <w:rPr>
          <w:spacing w:val="-3"/>
        </w:rPr>
        <w:t xml:space="preserve"> </w:t>
      </w:r>
      <w:r w:rsidRPr="00A050EA">
        <w:t>with</w:t>
      </w:r>
      <w:r w:rsidRPr="00A050EA">
        <w:rPr>
          <w:spacing w:val="-3"/>
        </w:rPr>
        <w:t xml:space="preserve"> </w:t>
      </w:r>
      <w:r w:rsidRPr="00A050EA">
        <w:t>an</w:t>
      </w:r>
      <w:r w:rsidRPr="00A050EA">
        <w:rPr>
          <w:spacing w:val="-3"/>
        </w:rPr>
        <w:t xml:space="preserve"> </w:t>
      </w:r>
      <w:r w:rsidRPr="00A050EA">
        <w:t>NRCS</w:t>
      </w:r>
      <w:r w:rsidRPr="00A050EA">
        <w:rPr>
          <w:spacing w:val="-3"/>
        </w:rPr>
        <w:t xml:space="preserve"> </w:t>
      </w:r>
      <w:r w:rsidRPr="00A050EA">
        <w:t>professional</w:t>
      </w:r>
      <w:r w:rsidRPr="00A050EA">
        <w:rPr>
          <w:spacing w:val="-3"/>
        </w:rPr>
        <w:t xml:space="preserve"> </w:t>
      </w:r>
      <w:r w:rsidRPr="00A050EA">
        <w:t>conservationist</w:t>
      </w:r>
      <w:r w:rsidRPr="00A050EA">
        <w:rPr>
          <w:spacing w:val="-3"/>
        </w:rPr>
        <w:t xml:space="preserve"> </w:t>
      </w:r>
      <w:r w:rsidRPr="00A050EA">
        <w:t>to</w:t>
      </w:r>
      <w:r w:rsidRPr="00A050EA">
        <w:rPr>
          <w:spacing w:val="-3"/>
        </w:rPr>
        <w:t xml:space="preserve"> </w:t>
      </w:r>
      <w:r w:rsidRPr="00A050EA">
        <w:t>develop</w:t>
      </w:r>
      <w:r w:rsidRPr="00A050EA">
        <w:rPr>
          <w:spacing w:val="-3"/>
        </w:rPr>
        <w:t xml:space="preserve"> </w:t>
      </w:r>
      <w:r w:rsidRPr="00A050EA">
        <w:t>a</w:t>
      </w:r>
      <w:r w:rsidRPr="00A050EA">
        <w:rPr>
          <w:spacing w:val="-4"/>
        </w:rPr>
        <w:t xml:space="preserve"> </w:t>
      </w:r>
      <w:r w:rsidRPr="00A050EA">
        <w:t>plan</w:t>
      </w:r>
      <w:r w:rsidRPr="00A050EA">
        <w:rPr>
          <w:spacing w:val="-3"/>
        </w:rPr>
        <w:t xml:space="preserve"> </w:t>
      </w:r>
      <w:r w:rsidRPr="00A050EA">
        <w:t>is</w:t>
      </w:r>
      <w:r w:rsidRPr="00A050EA">
        <w:rPr>
          <w:spacing w:val="-3"/>
        </w:rPr>
        <w:t xml:space="preserve"> </w:t>
      </w:r>
      <w:r w:rsidRPr="00A050EA">
        <w:t>an</w:t>
      </w:r>
      <w:r w:rsidRPr="00A050EA">
        <w:rPr>
          <w:spacing w:val="-3"/>
        </w:rPr>
        <w:t xml:space="preserve"> </w:t>
      </w:r>
      <w:r w:rsidRPr="00A050EA">
        <w:t>increased</w:t>
      </w:r>
      <w:r w:rsidRPr="00A050EA">
        <w:rPr>
          <w:spacing w:val="-3"/>
        </w:rPr>
        <w:t xml:space="preserve"> </w:t>
      </w:r>
      <w:r w:rsidRPr="00A050EA">
        <w:t>potential for participating in financial assistance programs and is a good first step in the overall proc</w:t>
      </w:r>
      <w:r w:rsidR="00007D28" w:rsidRPr="00A050EA">
        <w:t>ess.</w:t>
      </w:r>
    </w:p>
    <w:p w14:paraId="54F6A266" w14:textId="77777777" w:rsidR="00DE5C98" w:rsidRPr="00A050EA" w:rsidRDefault="00DE5C98" w:rsidP="00DE5C98">
      <w:pPr>
        <w:pStyle w:val="BodyText"/>
      </w:pPr>
    </w:p>
    <w:p w14:paraId="14C11446" w14:textId="77777777" w:rsidR="00DE5C98" w:rsidRPr="00A050EA" w:rsidRDefault="00DE5C98" w:rsidP="00945DEA">
      <w:pPr>
        <w:pStyle w:val="BodyText"/>
      </w:pPr>
      <w:r w:rsidRPr="00A050EA">
        <w:t>NRCS</w:t>
      </w:r>
      <w:r w:rsidRPr="00A050EA">
        <w:rPr>
          <w:spacing w:val="-3"/>
        </w:rPr>
        <w:t xml:space="preserve"> </w:t>
      </w:r>
      <w:r w:rsidRPr="00A050EA">
        <w:t>has</w:t>
      </w:r>
      <w:r w:rsidRPr="00A050EA">
        <w:rPr>
          <w:spacing w:val="-3"/>
        </w:rPr>
        <w:t xml:space="preserve"> </w:t>
      </w:r>
      <w:r w:rsidRPr="00A050EA">
        <w:t>provided</w:t>
      </w:r>
      <w:r w:rsidRPr="00A050EA">
        <w:rPr>
          <w:spacing w:val="-3"/>
        </w:rPr>
        <w:t xml:space="preserve"> </w:t>
      </w:r>
      <w:r w:rsidRPr="00A050EA">
        <w:t>leadership</w:t>
      </w:r>
      <w:r w:rsidRPr="00A050EA">
        <w:rPr>
          <w:spacing w:val="-3"/>
        </w:rPr>
        <w:t xml:space="preserve"> </w:t>
      </w:r>
      <w:r w:rsidRPr="00A050EA">
        <w:t>in</w:t>
      </w:r>
      <w:r w:rsidRPr="00A050EA">
        <w:rPr>
          <w:spacing w:val="-3"/>
        </w:rPr>
        <w:t xml:space="preserve"> </w:t>
      </w:r>
      <w:r w:rsidRPr="00A050EA">
        <w:t>a</w:t>
      </w:r>
      <w:r w:rsidRPr="00A050EA">
        <w:rPr>
          <w:spacing w:val="-4"/>
        </w:rPr>
        <w:t xml:space="preserve"> </w:t>
      </w:r>
      <w:r w:rsidRPr="00A050EA">
        <w:t>partnership</w:t>
      </w:r>
      <w:r w:rsidRPr="00A050EA">
        <w:rPr>
          <w:spacing w:val="-3"/>
        </w:rPr>
        <w:t xml:space="preserve"> </w:t>
      </w:r>
      <w:r w:rsidRPr="00A050EA">
        <w:t>effort</w:t>
      </w:r>
      <w:r w:rsidRPr="00A050EA">
        <w:rPr>
          <w:spacing w:val="-3"/>
        </w:rPr>
        <w:t xml:space="preserve"> </w:t>
      </w:r>
      <w:r w:rsidRPr="00A050EA">
        <w:t>to</w:t>
      </w:r>
      <w:r w:rsidRPr="00A050EA">
        <w:rPr>
          <w:spacing w:val="-3"/>
        </w:rPr>
        <w:t xml:space="preserve"> </w:t>
      </w:r>
      <w:r w:rsidRPr="00A050EA">
        <w:t>help</w:t>
      </w:r>
      <w:r w:rsidRPr="00A050EA">
        <w:rPr>
          <w:spacing w:val="-3"/>
        </w:rPr>
        <w:t xml:space="preserve"> </w:t>
      </w:r>
      <w:r w:rsidRPr="00A050EA">
        <w:t>America's</w:t>
      </w:r>
      <w:r w:rsidRPr="00A050EA">
        <w:rPr>
          <w:spacing w:val="-3"/>
        </w:rPr>
        <w:t xml:space="preserve"> </w:t>
      </w:r>
      <w:r w:rsidRPr="00A050EA">
        <w:t>private</w:t>
      </w:r>
      <w:r w:rsidRPr="00A050EA">
        <w:rPr>
          <w:spacing w:val="-4"/>
        </w:rPr>
        <w:t xml:space="preserve"> </w:t>
      </w:r>
      <w:r w:rsidRPr="00A050EA">
        <w:t>landowners</w:t>
      </w:r>
      <w:r w:rsidRPr="00A050EA">
        <w:rPr>
          <w:spacing w:val="-3"/>
        </w:rPr>
        <w:t xml:space="preserve"> </w:t>
      </w:r>
      <w:r w:rsidRPr="00A050EA">
        <w:t>and managers conserve their soil, water, and other natural resources since 1935.</w:t>
      </w:r>
    </w:p>
    <w:p w14:paraId="4E338683" w14:textId="77777777" w:rsidR="00DE5C98" w:rsidRPr="00A050EA" w:rsidRDefault="00DE5C98" w:rsidP="00DE5C98">
      <w:pPr>
        <w:pStyle w:val="BodyText"/>
        <w:ind w:left="120"/>
      </w:pPr>
    </w:p>
    <w:p w14:paraId="480A48B6" w14:textId="77777777" w:rsidR="00040372" w:rsidRPr="00A050EA" w:rsidRDefault="00040372" w:rsidP="56D952A5">
      <w:pPr>
        <w:jc w:val="center"/>
        <w:rPr>
          <w:rFonts w:ascii="Times New Roman" w:eastAsia="Lato" w:hAnsi="Times New Roman" w:cs="Times New Roman"/>
          <w:color w:val="373737"/>
          <w:sz w:val="24"/>
          <w:szCs w:val="24"/>
        </w:rPr>
      </w:pPr>
    </w:p>
    <w:p w14:paraId="539559F6" w14:textId="4D94578A" w:rsidR="225D1EB2" w:rsidRPr="00A050EA" w:rsidRDefault="00CD0720" w:rsidP="56D952A5">
      <w:pPr>
        <w:jc w:val="center"/>
        <w:rPr>
          <w:rFonts w:ascii="Times New Roman" w:eastAsia="Lato" w:hAnsi="Times New Roman" w:cs="Times New Roman"/>
          <w:color w:val="373737"/>
          <w:sz w:val="24"/>
          <w:szCs w:val="24"/>
        </w:rPr>
      </w:pPr>
      <w:r w:rsidRPr="00A050EA">
        <w:rPr>
          <w:rFonts w:ascii="Times New Roman" w:eastAsia="Lato" w:hAnsi="Times New Roman" w:cs="Times New Roman"/>
          <w:color w:val="373737"/>
          <w:sz w:val="24"/>
          <w:szCs w:val="24"/>
        </w:rPr>
        <w:t>-NRCS-</w:t>
      </w:r>
    </w:p>
    <w:p w14:paraId="0B1A1343" w14:textId="7ADB14B6" w:rsidR="56D952A5" w:rsidRPr="00A050EA" w:rsidRDefault="225D1EB2" w:rsidP="009E3B71">
      <w:pPr>
        <w:jc w:val="center"/>
        <w:rPr>
          <w:rFonts w:ascii="Times New Roman" w:eastAsia="Lato" w:hAnsi="Times New Roman" w:cs="Times New Roman"/>
          <w:color w:val="373737"/>
          <w:sz w:val="20"/>
          <w:szCs w:val="20"/>
        </w:rPr>
      </w:pPr>
      <w:r w:rsidRPr="00A050EA">
        <w:rPr>
          <w:rFonts w:ascii="Times New Roman" w:eastAsia="Lato" w:hAnsi="Times New Roman" w:cs="Times New Roman"/>
          <w:i/>
          <w:iCs/>
          <w:color w:val="373737"/>
          <w:sz w:val="20"/>
          <w:szCs w:val="20"/>
        </w:rPr>
        <w:t>USDA is an equal opportunity provider, employer and lender.</w:t>
      </w:r>
    </w:p>
    <w:sectPr w:rsidR="56D952A5" w:rsidRPr="00A050EA">
      <w:pgSz w:w="12240" w:h="15840"/>
      <w:pgMar w:top="864" w:right="1152" w:bottom="115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aavi">
    <w:panose1 w:val="02000500000000000000"/>
    <w:charset w:val="00"/>
    <w:family w:val="swiss"/>
    <w:pitch w:val="variable"/>
    <w:sig w:usb0="00020003" w:usb1="00000000" w:usb2="00000000" w:usb3="00000000" w:csb0="00000001"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Lato">
    <w:panose1 w:val="020F0502020204030203"/>
    <w:charset w:val="00"/>
    <w:family w:val="swiss"/>
    <w:pitch w:val="variable"/>
    <w:sig w:usb0="800000AF" w:usb1="4000604A" w:usb2="00000000" w:usb3="00000000" w:csb0="00000093"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F399C"/>
    <w:multiLevelType w:val="hybridMultilevel"/>
    <w:tmpl w:val="8A52FBA8"/>
    <w:lvl w:ilvl="0" w:tplc="ED1CF4BA">
      <w:numFmt w:val="bullet"/>
      <w:lvlText w:val=""/>
      <w:lvlJc w:val="left"/>
      <w:pPr>
        <w:ind w:left="840" w:hanging="360"/>
      </w:pPr>
      <w:rPr>
        <w:rFonts w:ascii="Symbol" w:eastAsia="Symbol" w:hAnsi="Symbol" w:cs="Symbol" w:hint="default"/>
        <w:b w:val="0"/>
        <w:bCs w:val="0"/>
        <w:i w:val="0"/>
        <w:iCs w:val="0"/>
        <w:spacing w:val="0"/>
        <w:w w:val="100"/>
        <w:sz w:val="24"/>
        <w:szCs w:val="24"/>
        <w:lang w:val="en-US" w:eastAsia="en-US" w:bidi="ar-SA"/>
      </w:rPr>
    </w:lvl>
    <w:lvl w:ilvl="1" w:tplc="309E7460">
      <w:numFmt w:val="bullet"/>
      <w:lvlText w:val="•"/>
      <w:lvlJc w:val="left"/>
      <w:pPr>
        <w:ind w:left="1732" w:hanging="360"/>
      </w:pPr>
      <w:rPr>
        <w:rFonts w:hint="default"/>
        <w:lang w:val="en-US" w:eastAsia="en-US" w:bidi="ar-SA"/>
      </w:rPr>
    </w:lvl>
    <w:lvl w:ilvl="2" w:tplc="24262660">
      <w:numFmt w:val="bullet"/>
      <w:lvlText w:val="•"/>
      <w:lvlJc w:val="left"/>
      <w:pPr>
        <w:ind w:left="2624" w:hanging="360"/>
      </w:pPr>
      <w:rPr>
        <w:rFonts w:hint="default"/>
        <w:lang w:val="en-US" w:eastAsia="en-US" w:bidi="ar-SA"/>
      </w:rPr>
    </w:lvl>
    <w:lvl w:ilvl="3" w:tplc="B6A0B2C2">
      <w:numFmt w:val="bullet"/>
      <w:lvlText w:val="•"/>
      <w:lvlJc w:val="left"/>
      <w:pPr>
        <w:ind w:left="3516" w:hanging="360"/>
      </w:pPr>
      <w:rPr>
        <w:rFonts w:hint="default"/>
        <w:lang w:val="en-US" w:eastAsia="en-US" w:bidi="ar-SA"/>
      </w:rPr>
    </w:lvl>
    <w:lvl w:ilvl="4" w:tplc="6220D4F0">
      <w:numFmt w:val="bullet"/>
      <w:lvlText w:val="•"/>
      <w:lvlJc w:val="left"/>
      <w:pPr>
        <w:ind w:left="4408" w:hanging="360"/>
      </w:pPr>
      <w:rPr>
        <w:rFonts w:hint="default"/>
        <w:lang w:val="en-US" w:eastAsia="en-US" w:bidi="ar-SA"/>
      </w:rPr>
    </w:lvl>
    <w:lvl w:ilvl="5" w:tplc="7960DCCC">
      <w:numFmt w:val="bullet"/>
      <w:lvlText w:val="•"/>
      <w:lvlJc w:val="left"/>
      <w:pPr>
        <w:ind w:left="5300" w:hanging="360"/>
      </w:pPr>
      <w:rPr>
        <w:rFonts w:hint="default"/>
        <w:lang w:val="en-US" w:eastAsia="en-US" w:bidi="ar-SA"/>
      </w:rPr>
    </w:lvl>
    <w:lvl w:ilvl="6" w:tplc="10BAF626">
      <w:numFmt w:val="bullet"/>
      <w:lvlText w:val="•"/>
      <w:lvlJc w:val="left"/>
      <w:pPr>
        <w:ind w:left="6192" w:hanging="360"/>
      </w:pPr>
      <w:rPr>
        <w:rFonts w:hint="default"/>
        <w:lang w:val="en-US" w:eastAsia="en-US" w:bidi="ar-SA"/>
      </w:rPr>
    </w:lvl>
    <w:lvl w:ilvl="7" w:tplc="D62CEB76">
      <w:numFmt w:val="bullet"/>
      <w:lvlText w:val="•"/>
      <w:lvlJc w:val="left"/>
      <w:pPr>
        <w:ind w:left="7084" w:hanging="360"/>
      </w:pPr>
      <w:rPr>
        <w:rFonts w:hint="default"/>
        <w:lang w:val="en-US" w:eastAsia="en-US" w:bidi="ar-SA"/>
      </w:rPr>
    </w:lvl>
    <w:lvl w:ilvl="8" w:tplc="D2EAD9BA">
      <w:numFmt w:val="bullet"/>
      <w:lvlText w:val="•"/>
      <w:lvlJc w:val="left"/>
      <w:pPr>
        <w:ind w:left="7976" w:hanging="360"/>
      </w:pPr>
      <w:rPr>
        <w:rFonts w:hint="default"/>
        <w:lang w:val="en-US" w:eastAsia="en-US" w:bidi="ar-SA"/>
      </w:rPr>
    </w:lvl>
  </w:abstractNum>
  <w:num w:numId="1" w16cid:durableId="16432699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82D0736"/>
    <w:rsid w:val="00007D28"/>
    <w:rsid w:val="00040372"/>
    <w:rsid w:val="0009119E"/>
    <w:rsid w:val="00092C6A"/>
    <w:rsid w:val="00164567"/>
    <w:rsid w:val="001867AB"/>
    <w:rsid w:val="00192184"/>
    <w:rsid w:val="001E199F"/>
    <w:rsid w:val="0025115A"/>
    <w:rsid w:val="00267194"/>
    <w:rsid w:val="00290D50"/>
    <w:rsid w:val="002961C6"/>
    <w:rsid w:val="002E1C93"/>
    <w:rsid w:val="003222F4"/>
    <w:rsid w:val="003B7591"/>
    <w:rsid w:val="0048585C"/>
    <w:rsid w:val="004B1830"/>
    <w:rsid w:val="004C5FBB"/>
    <w:rsid w:val="00520034"/>
    <w:rsid w:val="0056209A"/>
    <w:rsid w:val="00564295"/>
    <w:rsid w:val="00594F19"/>
    <w:rsid w:val="005D2AFD"/>
    <w:rsid w:val="00601B54"/>
    <w:rsid w:val="00655842"/>
    <w:rsid w:val="00681069"/>
    <w:rsid w:val="006E7DEC"/>
    <w:rsid w:val="00727A77"/>
    <w:rsid w:val="00742CD1"/>
    <w:rsid w:val="007515E4"/>
    <w:rsid w:val="007A31CC"/>
    <w:rsid w:val="008060A1"/>
    <w:rsid w:val="0080762A"/>
    <w:rsid w:val="00875168"/>
    <w:rsid w:val="0087722B"/>
    <w:rsid w:val="008A6B59"/>
    <w:rsid w:val="008E5C36"/>
    <w:rsid w:val="008F204B"/>
    <w:rsid w:val="00945DEA"/>
    <w:rsid w:val="00991921"/>
    <w:rsid w:val="009E3B71"/>
    <w:rsid w:val="009F1E75"/>
    <w:rsid w:val="00A025A2"/>
    <w:rsid w:val="00A050EA"/>
    <w:rsid w:val="00A8375B"/>
    <w:rsid w:val="00A972F7"/>
    <w:rsid w:val="00B07357"/>
    <w:rsid w:val="00B16F0F"/>
    <w:rsid w:val="00B450B2"/>
    <w:rsid w:val="00B91721"/>
    <w:rsid w:val="00BB5996"/>
    <w:rsid w:val="00BD2859"/>
    <w:rsid w:val="00BD5AA7"/>
    <w:rsid w:val="00C2312C"/>
    <w:rsid w:val="00C435BE"/>
    <w:rsid w:val="00C72FC9"/>
    <w:rsid w:val="00CA0902"/>
    <w:rsid w:val="00CD0720"/>
    <w:rsid w:val="00D1247D"/>
    <w:rsid w:val="00D22E7C"/>
    <w:rsid w:val="00D40873"/>
    <w:rsid w:val="00DC4915"/>
    <w:rsid w:val="00DE5C98"/>
    <w:rsid w:val="00E07600"/>
    <w:rsid w:val="00E55B23"/>
    <w:rsid w:val="00E64D69"/>
    <w:rsid w:val="00EA2A78"/>
    <w:rsid w:val="00EF5799"/>
    <w:rsid w:val="00F077AE"/>
    <w:rsid w:val="00F256CB"/>
    <w:rsid w:val="00F41F8A"/>
    <w:rsid w:val="00F549C9"/>
    <w:rsid w:val="00FD79B0"/>
    <w:rsid w:val="00FF4F71"/>
    <w:rsid w:val="02D99D51"/>
    <w:rsid w:val="0521C7DC"/>
    <w:rsid w:val="0561C69D"/>
    <w:rsid w:val="07438705"/>
    <w:rsid w:val="0EF0869D"/>
    <w:rsid w:val="152BDA63"/>
    <w:rsid w:val="16B3AAB4"/>
    <w:rsid w:val="18DB4398"/>
    <w:rsid w:val="18F0C5FD"/>
    <w:rsid w:val="1B82E67C"/>
    <w:rsid w:val="1CFAD4D6"/>
    <w:rsid w:val="1E96A537"/>
    <w:rsid w:val="211C8128"/>
    <w:rsid w:val="225D1EB2"/>
    <w:rsid w:val="24E244A8"/>
    <w:rsid w:val="271945B7"/>
    <w:rsid w:val="27FC991F"/>
    <w:rsid w:val="288BCDA1"/>
    <w:rsid w:val="2B5B03C3"/>
    <w:rsid w:val="2B5F0022"/>
    <w:rsid w:val="2EFF8005"/>
    <w:rsid w:val="34A8F806"/>
    <w:rsid w:val="3CDCD33E"/>
    <w:rsid w:val="3E10A605"/>
    <w:rsid w:val="3FAC7666"/>
    <w:rsid w:val="4BCBA73B"/>
    <w:rsid w:val="4CA7D9F6"/>
    <w:rsid w:val="4CC7BFEE"/>
    <w:rsid w:val="51665817"/>
    <w:rsid w:val="54021B0B"/>
    <w:rsid w:val="54214D33"/>
    <w:rsid w:val="56D952A5"/>
    <w:rsid w:val="5A6B41FF"/>
    <w:rsid w:val="66A28B7F"/>
    <w:rsid w:val="71CB41E3"/>
    <w:rsid w:val="7490EE34"/>
    <w:rsid w:val="782D0736"/>
    <w:rsid w:val="7B411E5A"/>
    <w:rsid w:val="7C8479B4"/>
    <w:rsid w:val="7F9CAC82"/>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2D0736"/>
  <w15:chartTrackingRefBased/>
  <w15:docId w15:val="{2C723E2B-6C3A-44B8-B48E-C61943F7DE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56D952A5"/>
    <w:pPr>
      <w:spacing w:before="480"/>
      <w:jc w:val="center"/>
      <w:outlineLvl w:val="0"/>
    </w:pPr>
    <w:rPr>
      <w:rFonts w:ascii="Montserrat" w:eastAsia="Montserrat" w:hAnsi="Montserrat" w:cs="Montserrat"/>
      <w:b/>
      <w:bCs/>
      <w:color w:val="FFFFFF" w:themeColor="background1"/>
      <w:sz w:val="52"/>
      <w:szCs w:val="52"/>
    </w:rPr>
  </w:style>
  <w:style w:type="paragraph" w:styleId="Heading2">
    <w:name w:val="heading 2"/>
    <w:basedOn w:val="Normal"/>
    <w:next w:val="Normal"/>
    <w:link w:val="Heading2Char"/>
    <w:uiPriority w:val="9"/>
    <w:unhideWhenUsed/>
    <w:qFormat/>
    <w:rsid w:val="56D952A5"/>
    <w:pPr>
      <w:keepNext/>
      <w:keepLines/>
      <w:spacing w:after="240"/>
      <w:jc w:val="center"/>
      <w:outlineLvl w:val="1"/>
    </w:pPr>
    <w:rPr>
      <w:rFonts w:ascii="Montserrat" w:eastAsia="Montserrat" w:hAnsi="Montserrat" w:cs="Montserrat"/>
      <w:b/>
      <w:bCs/>
      <w:color w:val="141414"/>
      <w:sz w:val="32"/>
      <w:szCs w:val="32"/>
    </w:rPr>
  </w:style>
  <w:style w:type="paragraph" w:styleId="Heading3">
    <w:name w:val="heading 3"/>
    <w:basedOn w:val="Normal"/>
    <w:next w:val="Normal"/>
    <w:link w:val="Heading3Char"/>
    <w:uiPriority w:val="9"/>
    <w:unhideWhenUsed/>
    <w:qFormat/>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56D952A5"/>
    <w:rPr>
      <w:rFonts w:ascii="Montserrat" w:eastAsia="Montserrat" w:hAnsi="Montserrat" w:cs="Montserrat"/>
      <w:b/>
      <w:bCs/>
      <w:color w:val="FFFFFF" w:themeColor="background1"/>
      <w:sz w:val="52"/>
      <w:szCs w:val="52"/>
    </w:rPr>
  </w:style>
  <w:style w:type="character" w:customStyle="1" w:styleId="Heading2Char">
    <w:name w:val="Heading 2 Char"/>
    <w:basedOn w:val="DefaultParagraphFont"/>
    <w:link w:val="Heading2"/>
    <w:uiPriority w:val="9"/>
    <w:rsid w:val="56D952A5"/>
    <w:rPr>
      <w:rFonts w:ascii="Montserrat" w:eastAsia="Montserrat" w:hAnsi="Montserrat" w:cs="Montserrat"/>
      <w:b/>
      <w:bCs/>
      <w:i w:val="0"/>
      <w:iCs w:val="0"/>
      <w:caps w:val="0"/>
      <w:smallCaps w:val="0"/>
      <w:noProof w:val="0"/>
      <w:color w:val="141414"/>
      <w:sz w:val="32"/>
      <w:szCs w:val="32"/>
      <w:lang w:val="en-US"/>
    </w:rPr>
  </w:style>
  <w:style w:type="character" w:styleId="Hyperlink">
    <w:name w:val="Hyperlink"/>
    <w:basedOn w:val="DefaultParagraphFont"/>
    <w:uiPriority w:val="99"/>
    <w:unhideWhenUsed/>
    <w:rPr>
      <w:color w:val="0563C1" w:themeColor="hyperlink"/>
      <w:u w:val="single"/>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3763" w:themeColor="accent1" w:themeShade="7F"/>
      <w:sz w:val="24"/>
      <w:szCs w:val="24"/>
    </w:rPr>
  </w:style>
  <w:style w:type="character" w:styleId="UnresolvedMention">
    <w:name w:val="Unresolved Mention"/>
    <w:basedOn w:val="DefaultParagraphFont"/>
    <w:uiPriority w:val="99"/>
    <w:semiHidden/>
    <w:unhideWhenUsed/>
    <w:rsid w:val="00C435BE"/>
    <w:rPr>
      <w:color w:val="605E5C"/>
      <w:shd w:val="clear" w:color="auto" w:fill="E1DFDD"/>
    </w:rPr>
  </w:style>
  <w:style w:type="paragraph" w:styleId="NoSpacing">
    <w:name w:val="No Spacing"/>
    <w:uiPriority w:val="1"/>
    <w:qFormat/>
    <w:rsid w:val="00BD2859"/>
    <w:pPr>
      <w:spacing w:after="0" w:line="240" w:lineRule="auto"/>
    </w:pPr>
    <w:rPr>
      <w:rFonts w:eastAsiaTheme="minorEastAsia"/>
    </w:rPr>
  </w:style>
  <w:style w:type="paragraph" w:styleId="BodyText">
    <w:name w:val="Body Text"/>
    <w:basedOn w:val="Normal"/>
    <w:link w:val="BodyTextChar"/>
    <w:uiPriority w:val="1"/>
    <w:qFormat/>
    <w:rsid w:val="00DE5C9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DE5C98"/>
    <w:rPr>
      <w:rFonts w:ascii="Times New Roman" w:eastAsia="Times New Roman" w:hAnsi="Times New Roman" w:cs="Times New Roman"/>
      <w:sz w:val="24"/>
      <w:szCs w:val="24"/>
    </w:rPr>
  </w:style>
  <w:style w:type="paragraph" w:styleId="ListParagraph">
    <w:name w:val="List Paragraph"/>
    <w:basedOn w:val="Normal"/>
    <w:uiPriority w:val="1"/>
    <w:qFormat/>
    <w:rsid w:val="00DE5C98"/>
    <w:pPr>
      <w:widowControl w:val="0"/>
      <w:autoSpaceDE w:val="0"/>
      <w:autoSpaceDN w:val="0"/>
      <w:spacing w:after="0" w:line="240" w:lineRule="auto"/>
      <w:ind w:left="839" w:hanging="360"/>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DC4915"/>
    <w:rPr>
      <w:color w:val="954F72" w:themeColor="followedHyperlink"/>
      <w:u w:val="single"/>
    </w:rPr>
  </w:style>
  <w:style w:type="paragraph" w:customStyle="1" w:styleId="Default">
    <w:name w:val="Default"/>
    <w:rsid w:val="00A025A2"/>
    <w:pPr>
      <w:autoSpaceDE w:val="0"/>
      <w:autoSpaceDN w:val="0"/>
      <w:adjustRightInd w:val="0"/>
      <w:spacing w:after="0" w:line="240" w:lineRule="auto"/>
    </w:pPr>
    <w:rPr>
      <w:rFonts w:ascii="Times New Roman" w:eastAsiaTheme="minorEastAsia" w:hAnsi="Times New Roman" w:cs="Times New Roman"/>
      <w:color w:val="000000"/>
      <w:sz w:val="24"/>
      <w:szCs w:val="24"/>
    </w:rPr>
  </w:style>
  <w:style w:type="character" w:styleId="CommentReference">
    <w:name w:val="annotation reference"/>
    <w:basedOn w:val="DefaultParagraphFont"/>
    <w:uiPriority w:val="99"/>
    <w:semiHidden/>
    <w:unhideWhenUsed/>
    <w:rsid w:val="00F256CB"/>
    <w:rPr>
      <w:sz w:val="16"/>
      <w:szCs w:val="16"/>
    </w:rPr>
  </w:style>
  <w:style w:type="paragraph" w:styleId="CommentText">
    <w:name w:val="annotation text"/>
    <w:basedOn w:val="Normal"/>
    <w:link w:val="CommentTextChar"/>
    <w:uiPriority w:val="99"/>
    <w:unhideWhenUsed/>
    <w:rsid w:val="00F256CB"/>
    <w:pPr>
      <w:spacing w:line="240" w:lineRule="auto"/>
    </w:pPr>
    <w:rPr>
      <w:sz w:val="20"/>
      <w:szCs w:val="20"/>
    </w:rPr>
  </w:style>
  <w:style w:type="character" w:customStyle="1" w:styleId="CommentTextChar">
    <w:name w:val="Comment Text Char"/>
    <w:basedOn w:val="DefaultParagraphFont"/>
    <w:link w:val="CommentText"/>
    <w:uiPriority w:val="99"/>
    <w:rsid w:val="00F256CB"/>
    <w:rPr>
      <w:sz w:val="20"/>
      <w:szCs w:val="20"/>
    </w:rPr>
  </w:style>
  <w:style w:type="paragraph" w:styleId="CommentSubject">
    <w:name w:val="annotation subject"/>
    <w:basedOn w:val="CommentText"/>
    <w:next w:val="CommentText"/>
    <w:link w:val="CommentSubjectChar"/>
    <w:uiPriority w:val="99"/>
    <w:semiHidden/>
    <w:unhideWhenUsed/>
    <w:rsid w:val="00F256CB"/>
    <w:rPr>
      <w:b/>
      <w:bCs/>
    </w:rPr>
  </w:style>
  <w:style w:type="character" w:customStyle="1" w:styleId="CommentSubjectChar">
    <w:name w:val="Comment Subject Char"/>
    <w:basedOn w:val="CommentTextChar"/>
    <w:link w:val="CommentSubject"/>
    <w:uiPriority w:val="99"/>
    <w:semiHidden/>
    <w:rsid w:val="00F256C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9601248">
      <w:bodyDiv w:val="1"/>
      <w:marLeft w:val="0"/>
      <w:marRight w:val="0"/>
      <w:marTop w:val="0"/>
      <w:marBottom w:val="0"/>
      <w:divBdr>
        <w:top w:val="none" w:sz="0" w:space="0" w:color="auto"/>
        <w:left w:val="none" w:sz="0" w:space="0" w:color="auto"/>
        <w:bottom w:val="none" w:sz="0" w:space="0" w:color="auto"/>
        <w:right w:val="none" w:sz="0" w:space="0" w:color="auto"/>
      </w:divBdr>
    </w:div>
    <w:div w:id="1882128625">
      <w:bodyDiv w:val="1"/>
      <w:marLeft w:val="0"/>
      <w:marRight w:val="0"/>
      <w:marTop w:val="0"/>
      <w:marBottom w:val="0"/>
      <w:divBdr>
        <w:top w:val="none" w:sz="0" w:space="0" w:color="auto"/>
        <w:left w:val="none" w:sz="0" w:space="0" w:color="auto"/>
        <w:bottom w:val="none" w:sz="0" w:space="0" w:color="auto"/>
        <w:right w:val="none" w:sz="0" w:space="0" w:color="auto"/>
      </w:divBdr>
    </w:div>
    <w:div w:id="1911575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nrcs.usda.gov/contact/find-a-service-center"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nrcs.usda.gov/programs-initiatives/agricultural-conservation-easement-progra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nrcs.usda.gov/programs-initiatives/csp-conservation-stewardship-program/california/conservation-stewardship"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nrcs.usda.gov/programs-initiatives/eqip-environmental-quality-incentives" TargetMode="External"/><Relationship Id="rId4" Type="http://schemas.openxmlformats.org/officeDocument/2006/relationships/numbering" Target="numbering.xml"/><Relationship Id="rId9" Type="http://schemas.openxmlformats.org/officeDocument/2006/relationships/hyperlink" Target="mailto:FPAC.BC.Press@usda.gov"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854c731-ebee-4bb3-aa84-475bb6b03529">
      <Terms xmlns="http://schemas.microsoft.com/office/infopath/2007/PartnerControls"/>
    </lcf76f155ced4ddcb4097134ff3c332f>
    <TaxCatchAll xmlns="255139b8-6091-4ff2-84eb-abbb0e4ec952" xsi:nil="true"/>
    <Photo xmlns="b854c731-ebee-4bb3-aa84-475bb6b03529" xsi:nil="true"/>
    <Image xmlns="b854c731-ebee-4bb3-aa84-475bb6b0352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FAF8538FD7254DA53757B098E80BCA" ma:contentTypeVersion="18" ma:contentTypeDescription="Create a new document." ma:contentTypeScope="" ma:versionID="19a2791817d651b0aabeac47411dac06">
  <xsd:schema xmlns:xsd="http://www.w3.org/2001/XMLSchema" xmlns:xs="http://www.w3.org/2001/XMLSchema" xmlns:p="http://schemas.microsoft.com/office/2006/metadata/properties" xmlns:ns2="255139b8-6091-4ff2-84eb-abbb0e4ec952" xmlns:ns3="b854c731-ebee-4bb3-aa84-475bb6b03529" targetNamespace="http://schemas.microsoft.com/office/2006/metadata/properties" ma:root="true" ma:fieldsID="450ca1241d757d571ca955c3e046f4b7" ns2:_="" ns3:_="">
    <xsd:import namespace="255139b8-6091-4ff2-84eb-abbb0e4ec952"/>
    <xsd:import namespace="b854c731-ebee-4bb3-aa84-475bb6b03529"/>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DateTaken" minOccurs="0"/>
                <xsd:element ref="ns3:MediaServiceObjectDetectorVersions" minOccurs="0"/>
                <xsd:element ref="ns3:MediaServiceLocation" minOccurs="0"/>
                <xsd:element ref="ns3:Photo" minOccurs="0"/>
                <xsd:element ref="ns3:MediaServiceSearchProperties" minOccurs="0"/>
                <xsd:element ref="ns3:Image"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5139b8-6091-4ff2-84eb-abbb0e4ec952"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762beeaa-5366-414a-8c9e-0ac6cbbba784}" ma:internalName="TaxCatchAll" ma:showField="CatchAllData" ma:web="255139b8-6091-4ff2-84eb-abbb0e4ec952">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854c731-ebee-4bb3-aa84-475bb6b03529"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6a6b12f5-3210-4ac8-8984-85669d073528"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Photo" ma:index="22" nillable="true" ma:displayName="Photo" ma:format="Thumbnail" ma:internalName="Photo">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Image" ma:index="24" nillable="true" ma:displayName="Image" ma:format="Thumbnail" ma:internalName="Image">
      <xsd:simpleType>
        <xsd:restriction base="dms:Unknown"/>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E75ABC6-EB86-4FDC-81BA-BC728190D82B}">
  <ds:schemaRefs>
    <ds:schemaRef ds:uri="http://schemas.microsoft.com/office/2006/metadata/properties"/>
    <ds:schemaRef ds:uri="http://schemas.microsoft.com/office/infopath/2007/PartnerControls"/>
    <ds:schemaRef ds:uri="2ed6ef57-57b2-4695-a05b-3459a2967e10"/>
    <ds:schemaRef ds:uri="c3de3d0f-1c73-4b89-a3a5-118544bab032"/>
  </ds:schemaRefs>
</ds:datastoreItem>
</file>

<file path=customXml/itemProps2.xml><?xml version="1.0" encoding="utf-8"?>
<ds:datastoreItem xmlns:ds="http://schemas.openxmlformats.org/officeDocument/2006/customXml" ds:itemID="{77955BDA-9DCB-4183-B35E-3CB36D9CFCF2}">
  <ds:schemaRefs>
    <ds:schemaRef ds:uri="http://schemas.microsoft.com/sharepoint/v3/contenttype/forms"/>
  </ds:schemaRefs>
</ds:datastoreItem>
</file>

<file path=customXml/itemProps3.xml><?xml version="1.0" encoding="utf-8"?>
<ds:datastoreItem xmlns:ds="http://schemas.openxmlformats.org/officeDocument/2006/customXml" ds:itemID="{28339BB5-E900-4618-A3C9-5BDBF4D11034}"/>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6</TotalTime>
  <Pages>2</Pages>
  <Words>843</Words>
  <Characters>4810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Strough, Kirsten - FPAC-FBC, ID</dc:creator>
  <cp:keywords/>
  <dc:description/>
  <cp:lastModifiedBy>Cairns, Jim - FPAC-NRCS, CA</cp:lastModifiedBy>
  <cp:revision>7</cp:revision>
  <dcterms:created xsi:type="dcterms:W3CDTF">2025-09-11T19:45:00Z</dcterms:created>
  <dcterms:modified xsi:type="dcterms:W3CDTF">2025-09-15T16:42:00Z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0x010100C0FAF8538FD7254DA53757B098E80BCA</vt:lpwstr>
  </property>
  <property fmtid="{D5CDD505-2E9C-101B-9397-08002B2CF9AE}" pid="3" name="MediaServiceImageTags">
    <vt:lpwstr/>
  </property>
  <property fmtid="{D5CDD505-2E9C-101B-9397-08002B2CF9AE}" pid="4" name="GrammarlyDocumentId">
    <vt:lpwstr>534bf8e5-c326-4d5e-9381-ae176cdf01f3</vt:lpwstr>
  </property>
</Properties>
</file>