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D48B" w14:textId="77777777" w:rsidR="00E91767" w:rsidRDefault="00E91767" w:rsidP="00E91767">
      <w:pPr>
        <w:widowControl w:val="0"/>
        <w:spacing w:after="6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January 23, 2022</w:t>
      </w:r>
    </w:p>
    <w:p w14:paraId="0367A800" w14:textId="77777777" w:rsidR="00E91767" w:rsidRDefault="00E91767" w:rsidP="00E91767">
      <w:pPr>
        <w:widowControl w:val="0"/>
        <w:spacing w:after="60" w:line="300" w:lineRule="auto"/>
        <w:jc w:val="center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br/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We are One in the Spirit — Scholtes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 </w:t>
      </w:r>
    </w:p>
    <w:p w14:paraId="3AA4B0C3" w14:textId="77777777" w:rsidR="00E91767" w:rsidRDefault="00E91767" w:rsidP="00E9176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Bringing in the Light of Christ</w:t>
      </w:r>
    </w:p>
    <w:p w14:paraId="5B1DFB7C" w14:textId="77777777" w:rsidR="00E91767" w:rsidRDefault="00E91767" w:rsidP="00E9176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2845AB4D" w14:textId="77777777" w:rsidR="00E91767" w:rsidRDefault="00E91767" w:rsidP="00E91767">
      <w:pPr>
        <w:widowControl w:val="0"/>
        <w:spacing w:after="60" w:line="300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13C967FE" w14:textId="77777777" w:rsidR="00E91767" w:rsidRDefault="00E91767" w:rsidP="00E91767">
      <w:pPr>
        <w:spacing w:after="60" w:line="300" w:lineRule="auto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 </w:t>
      </w:r>
    </w:p>
    <w:p w14:paraId="30A72589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heavens are telling the glory of God</w:t>
      </w:r>
    </w:p>
    <w:p w14:paraId="1757BD55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May our worship reflect God’s glory.</w:t>
      </w:r>
    </w:p>
    <w:p w14:paraId="1C072113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firmament proclaims God’s handiwork.</w:t>
      </w:r>
    </w:p>
    <w:p w14:paraId="588C9C69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May we see each other as the handiwork of God.</w:t>
      </w:r>
    </w:p>
    <w:p w14:paraId="25593F10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Let our prayer and praise, our singing and proclamation project the </w:t>
      </w:r>
      <w:r>
        <w:rPr>
          <w:rFonts w:ascii="Arial" w:hAnsi="Arial" w:cs="Arial"/>
          <w:sz w:val="22"/>
          <w:szCs w:val="22"/>
          <w14:ligatures w14:val="none"/>
        </w:rPr>
        <w:tab/>
        <w:t>love of God.</w:t>
      </w:r>
    </w:p>
    <w:p w14:paraId="6BD51743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We commune with Christians around the world, with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Christians throughout time.</w:t>
      </w:r>
    </w:p>
    <w:p w14:paraId="68EA45FF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With Christians across geography and across time,</w:t>
      </w:r>
    </w:p>
    <w:p w14:paraId="7E8C2DC3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Let us worship!</w:t>
      </w:r>
    </w:p>
    <w:p w14:paraId="62C481C8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14:paraId="27B3BDE2" w14:textId="77777777" w:rsidR="00E91767" w:rsidRDefault="00E91767" w:rsidP="00E91767">
      <w:pPr>
        <w:widowControl w:val="0"/>
        <w:spacing w:after="0"/>
        <w:ind w:firstLine="25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~ </w:t>
      </w:r>
      <w:r>
        <w:rPr>
          <w:rFonts w:ascii="Arial" w:hAnsi="Arial" w:cs="Arial"/>
          <w:sz w:val="22"/>
          <w:szCs w:val="22"/>
          <w14:ligatures w14:val="none"/>
        </w:rPr>
        <w:t>from 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Jesus Sets the Table, </w:t>
      </w:r>
      <w:r>
        <w:rPr>
          <w:rFonts w:ascii="Arial" w:hAnsi="Arial" w:cs="Arial"/>
          <w:sz w:val="22"/>
          <w:szCs w:val="22"/>
          <w14:ligatures w14:val="none"/>
        </w:rPr>
        <w:t>resources by the United Church of Christ, posted on their </w:t>
      </w:r>
      <w:hyperlink r:id="rId4" w:history="1">
        <w:r>
          <w:rPr>
            <w:rStyle w:val="Hyperlink"/>
            <w:rFonts w:ascii="Arial" w:hAnsi="Arial" w:cs="Arial"/>
            <w:i/>
            <w:iCs/>
            <w:color w:val="000000"/>
            <w:sz w:val="22"/>
            <w:szCs w:val="22"/>
            <w:u w:val="none"/>
            <w14:ligatures w14:val="none"/>
          </w:rPr>
          <w:t>Worship Ways</w:t>
        </w:r>
      </w:hyperlink>
      <w:r>
        <w:rPr>
          <w:rFonts w:ascii="Arial" w:hAnsi="Arial" w:cs="Arial"/>
          <w:i/>
          <w:iCs/>
          <w:sz w:val="22"/>
          <w:szCs w:val="22"/>
          <w14:ligatures w14:val="none"/>
        </w:rPr>
        <w:t> </w:t>
      </w:r>
      <w:r>
        <w:rPr>
          <w:rFonts w:ascii="Arial" w:hAnsi="Arial" w:cs="Arial"/>
          <w:sz w:val="22"/>
          <w:szCs w:val="22"/>
          <w14:ligatures w14:val="none"/>
        </w:rPr>
        <w:t xml:space="preserve">website.  </w:t>
      </w:r>
    </w:p>
    <w:p w14:paraId="358853FB" w14:textId="77777777" w:rsidR="00E91767" w:rsidRDefault="00E91767" w:rsidP="00E91767">
      <w:pPr>
        <w:spacing w:after="60"/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</w:pPr>
      <w:r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  <w:t> </w:t>
      </w:r>
    </w:p>
    <w:p w14:paraId="4A0A8599" w14:textId="77777777" w:rsidR="00E91767" w:rsidRDefault="00E91767" w:rsidP="00E91767">
      <w:pPr>
        <w:spacing w:after="6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GATHERING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Come, Live in the Light, </w:t>
      </w:r>
      <w:r>
        <w:rPr>
          <w:rFonts w:ascii="Arial" w:hAnsi="Arial" w:cs="Arial"/>
          <w:sz w:val="22"/>
          <w:szCs w:val="22"/>
          <w14:ligatures w14:val="none"/>
        </w:rPr>
        <w:t>no. 749)</w:t>
      </w:r>
    </w:p>
    <w:p w14:paraId="10B40804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</w:p>
    <w:p w14:paraId="65A4353A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679ADF9D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Reading from PSALM 19</w:t>
      </w:r>
    </w:p>
    <w:p w14:paraId="3B81794E" w14:textId="77777777" w:rsidR="00E91767" w:rsidRDefault="00E91767" w:rsidP="00E91767">
      <w:pPr>
        <w:spacing w:after="6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Hymn of the day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Be Thou My Vision, </w:t>
      </w:r>
      <w:r>
        <w:rPr>
          <w:rFonts w:ascii="Arial" w:hAnsi="Arial" w:cs="Arial"/>
          <w:sz w:val="22"/>
          <w:szCs w:val="22"/>
          <w14:ligatures w14:val="none"/>
        </w:rPr>
        <w:t>no. 450 vs. 1-3)</w:t>
      </w:r>
    </w:p>
    <w:p w14:paraId="7117750F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2BF2A47B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OF CONFESSION</w:t>
      </w:r>
    </w:p>
    <w:p w14:paraId="169CC90B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17D973FB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GLORIA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(Glory to God Whose Goodness Shines on Me) </w:t>
      </w:r>
    </w:p>
    <w:p w14:paraId="0C431484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</w:t>
      </w:r>
    </w:p>
    <w:p w14:paraId="0476C581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5B838628" w14:textId="77777777" w:rsidR="00E91767" w:rsidRDefault="00E91767" w:rsidP="00E9176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CHORAL ANTHEM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“Declare His Glory” arr. Wilson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FOR ILLUMINATION </w:t>
      </w:r>
    </w:p>
    <w:p w14:paraId="5FBE9162" w14:textId="77777777" w:rsidR="00E91767" w:rsidRDefault="00E91767" w:rsidP="00E91767">
      <w:pPr>
        <w:widowControl w:val="0"/>
        <w:spacing w:after="60" w:line="30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Scripture LessonS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</w:p>
    <w:p w14:paraId="2CDC492D" w14:textId="77777777" w:rsidR="00E91767" w:rsidRDefault="00E91767" w:rsidP="00E91767">
      <w:pPr>
        <w:widowControl w:val="0"/>
        <w:spacing w:after="60" w:line="30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The old testament lesson: Nehemiah 8:1-10</w:t>
      </w:r>
    </w:p>
    <w:p w14:paraId="19EFFE65" w14:textId="77777777" w:rsidR="00E91767" w:rsidRDefault="00E91767" w:rsidP="00E91767">
      <w:pPr>
        <w:widowControl w:val="0"/>
        <w:spacing w:after="60" w:line="30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ab/>
        <w:t>The Gospel Lesson: luke 4:14-21</w:t>
      </w:r>
    </w:p>
    <w:p w14:paraId="26FF2144" w14:textId="77777777" w:rsidR="00E91767" w:rsidRDefault="00E91767" w:rsidP="00E91767">
      <w:pPr>
        <w:widowControl w:val="0"/>
        <w:spacing w:after="60" w:line="300" w:lineRule="auto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THE MESSAGE: </w:t>
      </w:r>
      <w:r>
        <w:rPr>
          <w:rFonts w:ascii="Arial" w:hAnsi="Arial" w:cs="Arial"/>
          <w:sz w:val="22"/>
          <w:szCs w:val="22"/>
          <w14:ligatures w14:val="none"/>
        </w:rPr>
        <w:t>“When the Words Come Alive”</w:t>
      </w:r>
    </w:p>
    <w:p w14:paraId="24ABE680" w14:textId="77777777" w:rsidR="00E91767" w:rsidRDefault="00E91767" w:rsidP="00E91767">
      <w:pPr>
        <w:widowControl w:val="0"/>
        <w:spacing w:after="60" w:line="30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HYMN OF RESPONSE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Break Thou the Bread of Life, </w:t>
      </w:r>
      <w:r>
        <w:rPr>
          <w:rFonts w:ascii="Arial" w:hAnsi="Arial" w:cs="Arial"/>
          <w:sz w:val="22"/>
          <w:szCs w:val="22"/>
          <w14:ligatures w14:val="none"/>
        </w:rPr>
        <w:t>no. 460)</w:t>
      </w:r>
    </w:p>
    <w:p w14:paraId="71B68A33" w14:textId="77777777" w:rsidR="00E91767" w:rsidRDefault="00E91767" w:rsidP="00E91767">
      <w:pPr>
        <w:widowControl w:val="0"/>
        <w:spacing w:after="60" w:line="30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Affirmation of faith: The apostles’ Creed </w:t>
      </w:r>
    </w:p>
    <w:p w14:paraId="02E0AE3B" w14:textId="77777777" w:rsidR="00E91767" w:rsidRDefault="00E91767" w:rsidP="00E91767">
      <w:pPr>
        <w:widowControl w:val="0"/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RESPONDING TO GOD’s Word with our Tithes &amp; offerings</w:t>
      </w:r>
    </w:p>
    <w:p w14:paraId="0088CFE6" w14:textId="77777777" w:rsidR="00E91767" w:rsidRDefault="00E91767" w:rsidP="00E91767">
      <w:pPr>
        <w:spacing w:after="60" w:line="300" w:lineRule="auto"/>
        <w:ind w:left="176"/>
        <w:rPr>
          <w:rFonts w:ascii="Arial" w:hAnsi="Arial" w:cs="Arial"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</w:t>
      </w:r>
      <w:r>
        <w:rPr>
          <w:rFonts w:ascii="Arial" w:hAnsi="Arial" w:cs="Arial"/>
          <w:bCs/>
          <w:sz w:val="22"/>
          <w:szCs w:val="22"/>
          <w14:ligatures w14:val="none"/>
        </w:rPr>
        <w:t>Aria — Tenaglia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</w:t>
      </w:r>
    </w:p>
    <w:p w14:paraId="1B9C6275" w14:textId="77777777" w:rsidR="00E91767" w:rsidRDefault="00E91767" w:rsidP="00E91767">
      <w:pPr>
        <w:spacing w:after="60" w:line="300" w:lineRule="auto"/>
        <w:ind w:left="448" w:hanging="448"/>
        <w:rPr>
          <w:rFonts w:ascii="Arial Rounded MT Bold" w:hAnsi="Arial Rounded MT Bold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sz w:val="22"/>
          <w:szCs w:val="22"/>
          <w14:ligatures w14:val="none"/>
        </w:rPr>
        <w:t>THE SACRAMENT OF THE LORD’S SUPPER</w:t>
      </w:r>
    </w:p>
    <w:p w14:paraId="5979D9F2" w14:textId="77777777" w:rsidR="00E91767" w:rsidRDefault="00E91767" w:rsidP="00E91767">
      <w:pPr>
        <w:spacing w:after="6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 xml:space="preserve">Invitation to the Lord’s Table 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Prayer of Great Thanksgiving </w:t>
      </w:r>
      <w:r>
        <w:rPr>
          <w:rFonts w:ascii="Arial Rounded MT Bold" w:hAnsi="Arial Rounded MT Bold"/>
          <w:sz w:val="22"/>
          <w:szCs w:val="22"/>
          <w14:ligatures w14:val="none"/>
        </w:rPr>
        <w:br/>
      </w:r>
      <w:r>
        <w:rPr>
          <w:rFonts w:ascii="Arial Rounded MT Bold" w:hAnsi="Arial Rounded MT Bold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>Sharing Christ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Prayer After Communion 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BENEDICTION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</w:p>
    <w:p w14:paraId="32AAEF7F" w14:textId="77777777" w:rsidR="00E91767" w:rsidRDefault="00E91767" w:rsidP="00E9176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HYMN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 1-3)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</w:t>
      </w:r>
    </w:p>
    <w:p w14:paraId="62B29D5F" w14:textId="77777777" w:rsidR="00E91767" w:rsidRDefault="00E91767" w:rsidP="00E9176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Taking the Light of Christ into the World</w:t>
      </w:r>
    </w:p>
    <w:p w14:paraId="794C353A" w14:textId="77777777" w:rsidR="00E91767" w:rsidRDefault="00E91767" w:rsidP="00E91767">
      <w:pPr>
        <w:spacing w:after="60" w:line="300" w:lineRule="auto"/>
        <w:rPr>
          <w:rFonts w:ascii="Kunstler Script" w:hAnsi="Kunstler Script"/>
          <w:b/>
          <w:bCs/>
          <w:sz w:val="8"/>
          <w:szCs w:val="8"/>
          <w14:textOutline w14:w="9525" w14:cap="rnd" w14:cmpd="sng" w14:algn="ctr">
            <w14:solidFill>
              <w14:srgbClr w14:val="0C78B9"/>
            </w14:solidFill>
            <w14:prstDash w14:val="solid"/>
            <w14:bevel/>
          </w14:textOutline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Postlude      </w:t>
      </w:r>
      <w:r>
        <w:rPr>
          <w:rFonts w:ascii="Arial" w:hAnsi="Arial" w:cs="Arial"/>
          <w:bCs/>
          <w:sz w:val="22"/>
          <w:szCs w:val="22"/>
          <w14:ligatures w14:val="none"/>
        </w:rPr>
        <w:t>Poco Lento — Franck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 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7BA2EB9A" w14:textId="77777777" w:rsidR="00E91767" w:rsidRDefault="00E91767" w:rsidP="00E91767">
      <w:pPr>
        <w:jc w:val="center"/>
        <w:rPr>
          <w:rFonts w:ascii="Kunstler Script" w:hAnsi="Kunstler Script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343564C3" w14:textId="77777777" w:rsidR="00E91767" w:rsidRDefault="00E91767" w:rsidP="00E9176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82ED116" w14:textId="77777777" w:rsidR="00E829F4" w:rsidRDefault="00E91767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7"/>
    <w:rsid w:val="000B55E1"/>
    <w:rsid w:val="00412C17"/>
    <w:rsid w:val="00AF121E"/>
    <w:rsid w:val="00E311E0"/>
    <w:rsid w:val="00E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EED4"/>
  <w15:chartTrackingRefBased/>
  <w15:docId w15:val="{E688B803-24DC-4244-9ADC-CD0BA511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767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c.org/worship/worship-ways/pdfs/2011/Jesus-Sets-the-Table-Pentecost-16-October-2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2022-01-21T14:13:00Z</dcterms:created>
  <dcterms:modified xsi:type="dcterms:W3CDTF">2022-01-21T14:13:00Z</dcterms:modified>
</cp:coreProperties>
</file>