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062" w:rsidRPr="001C27C9" w:rsidRDefault="00552062" w:rsidP="00552062">
      <w:pPr>
        <w:rPr>
          <w:rFonts w:ascii="Arial" w:hAnsi="Arial" w:cs="Arial"/>
          <w:color w:val="000000" w:themeColor="text1"/>
          <w:sz w:val="22"/>
          <w:szCs w:val="22"/>
        </w:rPr>
      </w:pPr>
      <w:r w:rsidRPr="001C27C9">
        <w:rPr>
          <w:rFonts w:ascii="Arial" w:hAnsi="Arial" w:cs="Arial"/>
          <w:color w:val="000000" w:themeColor="text1"/>
          <w:sz w:val="22"/>
          <w:szCs w:val="22"/>
        </w:rPr>
        <w:t>[COMPANY LOGO]</w:t>
      </w:r>
    </w:p>
    <w:p w:rsidR="00552062" w:rsidRPr="001C27C9" w:rsidRDefault="00552062" w:rsidP="00552062">
      <w:pPr>
        <w:rPr>
          <w:rFonts w:ascii="Arial" w:hAnsi="Arial" w:cs="Arial"/>
          <w:color w:val="000000" w:themeColor="text1"/>
          <w:sz w:val="22"/>
          <w:szCs w:val="22"/>
        </w:rPr>
      </w:pPr>
      <w:r w:rsidRPr="001C27C9">
        <w:rPr>
          <w:rFonts w:ascii="Arial" w:hAnsi="Arial" w:cs="Arial"/>
          <w:color w:val="000000" w:themeColor="text1"/>
          <w:sz w:val="22"/>
          <w:szCs w:val="22"/>
          <w:highlight w:val="yellow"/>
        </w:rPr>
        <w:t>[COMPANY NAME &amp; ADDRESS]</w:t>
      </w:r>
    </w:p>
    <w:p w:rsidR="00552062" w:rsidRPr="001C27C9" w:rsidRDefault="00552062" w:rsidP="0055206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52062" w:rsidRPr="001C27C9" w:rsidRDefault="00552062" w:rsidP="00552062">
      <w:pPr>
        <w:rPr>
          <w:rFonts w:ascii="Arial" w:hAnsi="Arial" w:cs="Arial"/>
          <w:color w:val="000000" w:themeColor="text1"/>
          <w:sz w:val="22"/>
          <w:szCs w:val="22"/>
        </w:rPr>
      </w:pPr>
      <w:r w:rsidRPr="001C27C9">
        <w:rPr>
          <w:rFonts w:ascii="Arial" w:hAnsi="Arial" w:cs="Arial"/>
          <w:color w:val="000000" w:themeColor="text1"/>
          <w:sz w:val="22"/>
          <w:szCs w:val="22"/>
        </w:rPr>
        <w:t>Contact: ___________________</w:t>
      </w:r>
    </w:p>
    <w:p w:rsidR="00552062" w:rsidRPr="001C27C9" w:rsidRDefault="00552062" w:rsidP="00552062">
      <w:pPr>
        <w:rPr>
          <w:rFonts w:ascii="Arial" w:hAnsi="Arial" w:cs="Arial"/>
          <w:color w:val="000000" w:themeColor="text1"/>
          <w:sz w:val="22"/>
          <w:szCs w:val="22"/>
        </w:rPr>
      </w:pPr>
      <w:r w:rsidRPr="001C27C9">
        <w:rPr>
          <w:rFonts w:ascii="Arial" w:hAnsi="Arial" w:cs="Arial"/>
          <w:color w:val="000000" w:themeColor="text1"/>
          <w:sz w:val="22"/>
          <w:szCs w:val="22"/>
        </w:rPr>
        <w:t>[COMPANY WEBSITE]</w:t>
      </w:r>
    </w:p>
    <w:p w:rsidR="00552062" w:rsidRPr="001C27C9" w:rsidRDefault="00552062" w:rsidP="0055206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52062" w:rsidRPr="001C27C9" w:rsidRDefault="00552062" w:rsidP="0055206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52062" w:rsidRPr="001C27C9" w:rsidRDefault="00552062" w:rsidP="00552062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1C27C9">
        <w:rPr>
          <w:rFonts w:ascii="Arial" w:hAnsi="Arial" w:cs="Arial"/>
          <w:b/>
          <w:color w:val="000000" w:themeColor="text1"/>
          <w:sz w:val="22"/>
          <w:szCs w:val="22"/>
        </w:rPr>
        <w:t>FOR IMMEDIATE RELEASE</w:t>
      </w:r>
    </w:p>
    <w:p w:rsidR="00552062" w:rsidRPr="001C27C9" w:rsidRDefault="00552062" w:rsidP="0055206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52062" w:rsidRPr="001C27C9" w:rsidRDefault="00732B21" w:rsidP="00552062">
      <w:pPr>
        <w:rPr>
          <w:rFonts w:ascii="Arial" w:hAnsi="Arial" w:cs="Arial"/>
          <w:color w:val="000000" w:themeColor="text1"/>
          <w:sz w:val="22"/>
          <w:szCs w:val="22"/>
        </w:rPr>
      </w:pPr>
      <w:r w:rsidRPr="001C27C9">
        <w:rPr>
          <w:rFonts w:ascii="Arial" w:hAnsi="Arial" w:cs="Arial"/>
          <w:color w:val="000000" w:themeColor="text1"/>
          <w:sz w:val="22"/>
          <w:szCs w:val="22"/>
        </w:rPr>
        <w:t xml:space="preserve">May </w:t>
      </w:r>
      <w:r w:rsidR="001C27C9" w:rsidRPr="001C27C9">
        <w:rPr>
          <w:rFonts w:ascii="Arial" w:hAnsi="Arial" w:cs="Arial"/>
          <w:color w:val="000000" w:themeColor="text1"/>
          <w:sz w:val="22"/>
          <w:szCs w:val="22"/>
        </w:rPr>
        <w:t>2</w:t>
      </w:r>
      <w:r w:rsidR="00552062" w:rsidRPr="001C27C9">
        <w:rPr>
          <w:rFonts w:ascii="Arial" w:hAnsi="Arial" w:cs="Arial"/>
          <w:color w:val="000000" w:themeColor="text1"/>
          <w:sz w:val="22"/>
          <w:szCs w:val="22"/>
        </w:rPr>
        <w:t>, 201</w:t>
      </w:r>
      <w:r w:rsidR="001C27C9" w:rsidRPr="001C27C9">
        <w:rPr>
          <w:rFonts w:ascii="Arial" w:hAnsi="Arial" w:cs="Arial"/>
          <w:color w:val="000000" w:themeColor="text1"/>
          <w:sz w:val="22"/>
          <w:szCs w:val="22"/>
        </w:rPr>
        <w:t>9</w:t>
      </w:r>
    </w:p>
    <w:p w:rsidR="00552062" w:rsidRPr="001C27C9" w:rsidRDefault="00552062" w:rsidP="0055206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52062" w:rsidRPr="001C27C9" w:rsidRDefault="00552062" w:rsidP="0055206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52062" w:rsidRPr="001C27C9" w:rsidRDefault="00552062" w:rsidP="00552062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1C27C9">
        <w:rPr>
          <w:rFonts w:ascii="Arial" w:hAnsi="Arial" w:cs="Arial"/>
          <w:b/>
          <w:color w:val="000000" w:themeColor="text1"/>
          <w:sz w:val="22"/>
          <w:szCs w:val="22"/>
          <w:highlight w:val="yellow"/>
        </w:rPr>
        <w:t>[COMPANY] wins ___________</w:t>
      </w:r>
    </w:p>
    <w:p w:rsidR="005B2C49" w:rsidRPr="001C27C9" w:rsidRDefault="005B2C49" w:rsidP="005B2C49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 </w:t>
      </w:r>
    </w:p>
    <w:p w:rsidR="00B354DC" w:rsidRPr="001C27C9" w:rsidRDefault="00732B21" w:rsidP="00B354DC">
      <w:pPr>
        <w:rPr>
          <w:rFonts w:ascii="Arial" w:hAnsi="Arial" w:cs="Arial"/>
          <w:sz w:val="22"/>
          <w:szCs w:val="22"/>
        </w:rPr>
      </w:pPr>
      <w:r w:rsidRPr="001C27C9">
        <w:rPr>
          <w:rFonts w:ascii="Arial" w:hAnsi="Arial" w:cs="Arial"/>
          <w:sz w:val="22"/>
          <w:szCs w:val="22"/>
        </w:rPr>
        <w:t xml:space="preserve">Regional </w:t>
      </w:r>
      <w:r w:rsidR="006C1266">
        <w:rPr>
          <w:rFonts w:ascii="Arial" w:hAnsi="Arial" w:cs="Arial"/>
          <w:sz w:val="22"/>
          <w:szCs w:val="22"/>
        </w:rPr>
        <w:t xml:space="preserve">commercial </w:t>
      </w:r>
      <w:r w:rsidRPr="001C27C9">
        <w:rPr>
          <w:rFonts w:ascii="Arial" w:hAnsi="Arial" w:cs="Arial"/>
          <w:sz w:val="22"/>
          <w:szCs w:val="22"/>
        </w:rPr>
        <w:t xml:space="preserve">printing and </w:t>
      </w:r>
      <w:r w:rsidR="006C1266">
        <w:rPr>
          <w:rFonts w:ascii="Arial" w:hAnsi="Arial" w:cs="Arial"/>
          <w:sz w:val="22"/>
          <w:szCs w:val="22"/>
        </w:rPr>
        <w:t>packaging</w:t>
      </w:r>
      <w:r w:rsidRPr="001C27C9">
        <w:rPr>
          <w:rFonts w:ascii="Arial" w:hAnsi="Arial" w:cs="Arial"/>
          <w:sz w:val="22"/>
          <w:szCs w:val="22"/>
        </w:rPr>
        <w:t xml:space="preserve"> association </w:t>
      </w:r>
      <w:r w:rsidR="00042553" w:rsidRPr="001C27C9">
        <w:rPr>
          <w:rFonts w:ascii="Arial" w:hAnsi="Arial" w:cs="Arial"/>
          <w:sz w:val="22"/>
          <w:szCs w:val="22"/>
        </w:rPr>
        <w:t>PIA MidAmerica has</w:t>
      </w:r>
      <w:r w:rsidR="00246FC6" w:rsidRPr="001C27C9">
        <w:rPr>
          <w:rFonts w:ascii="Arial" w:hAnsi="Arial" w:cs="Arial"/>
          <w:sz w:val="22"/>
          <w:szCs w:val="22"/>
        </w:rPr>
        <w:t xml:space="preserve"> named </w:t>
      </w:r>
      <w:r w:rsidR="00246FC6" w:rsidRPr="001C27C9">
        <w:rPr>
          <w:rFonts w:ascii="Arial" w:hAnsi="Arial" w:cs="Arial"/>
          <w:sz w:val="22"/>
          <w:szCs w:val="22"/>
          <w:highlight w:val="yellow"/>
        </w:rPr>
        <w:t>[COMPANY]</w:t>
      </w:r>
      <w:r w:rsidR="00042553" w:rsidRPr="001C27C9">
        <w:rPr>
          <w:rFonts w:ascii="Arial" w:hAnsi="Arial" w:cs="Arial"/>
          <w:sz w:val="22"/>
          <w:szCs w:val="22"/>
        </w:rPr>
        <w:t xml:space="preserve"> </w:t>
      </w:r>
      <w:r w:rsidR="00246FC6" w:rsidRPr="001C27C9">
        <w:rPr>
          <w:rFonts w:ascii="Arial" w:hAnsi="Arial" w:cs="Arial"/>
          <w:sz w:val="22"/>
          <w:szCs w:val="22"/>
        </w:rPr>
        <w:t xml:space="preserve">as one of </w:t>
      </w:r>
      <w:r w:rsidR="00042553" w:rsidRPr="001C27C9">
        <w:rPr>
          <w:rFonts w:ascii="Arial" w:hAnsi="Arial" w:cs="Arial"/>
          <w:sz w:val="22"/>
          <w:szCs w:val="22"/>
        </w:rPr>
        <w:t>the</w:t>
      </w:r>
      <w:r w:rsidR="00DB36EE" w:rsidRPr="001C27C9">
        <w:rPr>
          <w:rFonts w:ascii="Arial" w:hAnsi="Arial" w:cs="Arial"/>
          <w:sz w:val="22"/>
          <w:szCs w:val="22"/>
        </w:rPr>
        <w:t xml:space="preserve"> </w:t>
      </w:r>
      <w:r w:rsidRPr="001C27C9">
        <w:rPr>
          <w:rFonts w:ascii="Arial" w:hAnsi="Arial" w:cs="Arial"/>
          <w:sz w:val="22"/>
          <w:szCs w:val="22"/>
        </w:rPr>
        <w:t>201</w:t>
      </w:r>
      <w:r w:rsidR="001C27C9" w:rsidRPr="001C27C9">
        <w:rPr>
          <w:rFonts w:ascii="Arial" w:hAnsi="Arial" w:cs="Arial"/>
          <w:sz w:val="22"/>
          <w:szCs w:val="22"/>
        </w:rPr>
        <w:t xml:space="preserve">9 </w:t>
      </w:r>
      <w:proofErr w:type="spellStart"/>
      <w:r w:rsidRPr="001C27C9">
        <w:rPr>
          <w:rFonts w:ascii="Arial" w:hAnsi="Arial" w:cs="Arial"/>
          <w:sz w:val="22"/>
          <w:szCs w:val="22"/>
        </w:rPr>
        <w:t>GraphEx</w:t>
      </w:r>
      <w:proofErr w:type="spellEnd"/>
      <w:r w:rsidRPr="001C27C9">
        <w:rPr>
          <w:rFonts w:ascii="Arial" w:hAnsi="Arial" w:cs="Arial"/>
          <w:sz w:val="22"/>
          <w:szCs w:val="22"/>
        </w:rPr>
        <w:t xml:space="preserve"> </w:t>
      </w:r>
      <w:r w:rsidR="006C1266">
        <w:rPr>
          <w:rFonts w:ascii="Arial" w:hAnsi="Arial" w:cs="Arial"/>
          <w:sz w:val="22"/>
          <w:szCs w:val="22"/>
        </w:rPr>
        <w:t xml:space="preserve">award </w:t>
      </w:r>
      <w:r w:rsidR="006D0164" w:rsidRPr="001C27C9">
        <w:rPr>
          <w:rFonts w:ascii="Arial" w:hAnsi="Arial" w:cs="Arial"/>
          <w:sz w:val="22"/>
          <w:szCs w:val="22"/>
        </w:rPr>
        <w:t xml:space="preserve">winners, </w:t>
      </w:r>
      <w:r w:rsidR="00246FC6" w:rsidRPr="001C27C9">
        <w:rPr>
          <w:rFonts w:ascii="Arial" w:hAnsi="Arial" w:cs="Arial"/>
          <w:sz w:val="22"/>
          <w:szCs w:val="22"/>
        </w:rPr>
        <w:t xml:space="preserve">an annual competition </w:t>
      </w:r>
      <w:r w:rsidR="006E78FE" w:rsidRPr="001C27C9">
        <w:rPr>
          <w:rFonts w:ascii="Arial" w:hAnsi="Arial" w:cs="Arial"/>
          <w:sz w:val="22"/>
          <w:szCs w:val="22"/>
        </w:rPr>
        <w:t>which</w:t>
      </w:r>
      <w:r w:rsidR="00246FC6" w:rsidRPr="001C27C9">
        <w:rPr>
          <w:rFonts w:ascii="Arial" w:hAnsi="Arial" w:cs="Arial"/>
          <w:sz w:val="22"/>
          <w:szCs w:val="22"/>
        </w:rPr>
        <w:t xml:space="preserve"> </w:t>
      </w:r>
      <w:r w:rsidR="006E78FE" w:rsidRPr="001C27C9">
        <w:rPr>
          <w:rFonts w:ascii="Arial" w:hAnsi="Arial" w:cs="Arial"/>
          <w:sz w:val="22"/>
          <w:szCs w:val="22"/>
        </w:rPr>
        <w:t>honors</w:t>
      </w:r>
      <w:r w:rsidR="00246FC6" w:rsidRPr="001C27C9">
        <w:rPr>
          <w:rFonts w:ascii="Arial" w:hAnsi="Arial" w:cs="Arial"/>
          <w:sz w:val="22"/>
          <w:szCs w:val="22"/>
        </w:rPr>
        <w:t xml:space="preserve"> top</w:t>
      </w:r>
      <w:r w:rsidR="00743939" w:rsidRPr="001C27C9">
        <w:rPr>
          <w:rFonts w:ascii="Arial" w:hAnsi="Arial" w:cs="Arial"/>
          <w:sz w:val="22"/>
          <w:szCs w:val="22"/>
        </w:rPr>
        <w:t xml:space="preserve"> technical capabilities </w:t>
      </w:r>
      <w:r w:rsidR="006E78FE" w:rsidRPr="001C27C9">
        <w:rPr>
          <w:rFonts w:ascii="Arial" w:hAnsi="Arial" w:cs="Arial"/>
          <w:sz w:val="22"/>
          <w:szCs w:val="22"/>
        </w:rPr>
        <w:t>by</w:t>
      </w:r>
      <w:r w:rsidR="00743939" w:rsidRPr="001C27C9">
        <w:rPr>
          <w:rFonts w:ascii="Arial" w:hAnsi="Arial" w:cs="Arial"/>
          <w:sz w:val="22"/>
          <w:szCs w:val="22"/>
        </w:rPr>
        <w:t xml:space="preserve"> </w:t>
      </w:r>
      <w:r w:rsidRPr="001C27C9">
        <w:rPr>
          <w:rFonts w:ascii="Arial" w:hAnsi="Arial" w:cs="Arial"/>
          <w:sz w:val="22"/>
          <w:szCs w:val="22"/>
        </w:rPr>
        <w:t>p</w:t>
      </w:r>
      <w:r w:rsidR="00B354DC" w:rsidRPr="001C27C9">
        <w:rPr>
          <w:rFonts w:ascii="Arial" w:hAnsi="Arial" w:cs="Arial"/>
          <w:sz w:val="22"/>
          <w:szCs w:val="22"/>
        </w:rPr>
        <w:t>rinting</w:t>
      </w:r>
      <w:r w:rsidR="006D0164" w:rsidRPr="001C27C9">
        <w:rPr>
          <w:rFonts w:ascii="Arial" w:hAnsi="Arial" w:cs="Arial"/>
          <w:sz w:val="22"/>
          <w:szCs w:val="22"/>
        </w:rPr>
        <w:t xml:space="preserve">, </w:t>
      </w:r>
      <w:r w:rsidR="006C1266">
        <w:rPr>
          <w:rFonts w:ascii="Arial" w:hAnsi="Arial" w:cs="Arial"/>
          <w:sz w:val="22"/>
          <w:szCs w:val="22"/>
        </w:rPr>
        <w:t xml:space="preserve">imaging, </w:t>
      </w:r>
      <w:r w:rsidR="006D0164" w:rsidRPr="001C27C9">
        <w:rPr>
          <w:rFonts w:ascii="Arial" w:hAnsi="Arial" w:cs="Arial"/>
          <w:sz w:val="22"/>
          <w:szCs w:val="22"/>
        </w:rPr>
        <w:t xml:space="preserve">binding and finishing </w:t>
      </w:r>
      <w:r w:rsidR="00B354DC" w:rsidRPr="001C27C9">
        <w:rPr>
          <w:rFonts w:ascii="Arial" w:hAnsi="Arial" w:cs="Arial"/>
          <w:sz w:val="22"/>
          <w:szCs w:val="22"/>
        </w:rPr>
        <w:t xml:space="preserve">professionals </w:t>
      </w:r>
      <w:r w:rsidR="00743939" w:rsidRPr="001C27C9">
        <w:rPr>
          <w:rFonts w:ascii="Arial" w:hAnsi="Arial" w:cs="Arial"/>
          <w:sz w:val="22"/>
          <w:szCs w:val="22"/>
        </w:rPr>
        <w:t>in</w:t>
      </w:r>
      <w:r w:rsidR="00B354DC" w:rsidRPr="001C27C9">
        <w:rPr>
          <w:rFonts w:ascii="Arial" w:hAnsi="Arial" w:cs="Arial"/>
          <w:sz w:val="22"/>
          <w:szCs w:val="22"/>
        </w:rPr>
        <w:t xml:space="preserve"> Texas, Oklahoma, Kansas and Western Missouri.   </w:t>
      </w:r>
    </w:p>
    <w:p w:rsidR="00112B4A" w:rsidRPr="001C27C9" w:rsidRDefault="00112B4A" w:rsidP="00112B4A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:rsidR="00112B4A" w:rsidRPr="001C27C9" w:rsidRDefault="00112B4A" w:rsidP="00112B4A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“Our members should be extremely proud — receiving </w:t>
      </w:r>
      <w:r w:rsidR="003F6B58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 </w:t>
      </w:r>
      <w:proofErr w:type="spellStart"/>
      <w:r w:rsidR="003F6B58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GraphEx</w:t>
      </w:r>
      <w:proofErr w:type="spellEnd"/>
      <w:r w:rsidR="003F6B58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</w:t>
      </w: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ward puts their work among the top in our region,” said </w:t>
      </w:r>
      <w:r w:rsidRPr="001C27C9">
        <w:rPr>
          <w:rFonts w:ascii="Arial" w:eastAsia="Times New Roman" w:hAnsi="Arial" w:cs="Arial"/>
          <w:b/>
          <w:color w:val="000000" w:themeColor="text1"/>
          <w:sz w:val="22"/>
          <w:szCs w:val="22"/>
        </w:rPr>
        <w:t>Teresa Campbell</w:t>
      </w: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, PIA MidAmerica president. “We are extremely proud of the talent and quality from the companies in our four-state association.”</w:t>
      </w:r>
    </w:p>
    <w:p w:rsidR="00112B4A" w:rsidRPr="001C27C9" w:rsidRDefault="00112B4A" w:rsidP="00112B4A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:rsidR="00112B4A" w:rsidRPr="001C27C9" w:rsidRDefault="006E78FE" w:rsidP="00112B4A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S</w:t>
      </w:r>
      <w:r w:rsidR="00042553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elected from among nearly 400 entries, </w:t>
      </w:r>
      <w:r w:rsidR="00042553" w:rsidRPr="001C27C9">
        <w:rPr>
          <w:rFonts w:ascii="Arial" w:eastAsia="Times New Roman" w:hAnsi="Arial" w:cs="Arial"/>
          <w:color w:val="000000" w:themeColor="text1"/>
          <w:sz w:val="22"/>
          <w:szCs w:val="22"/>
          <w:highlight w:val="yellow"/>
        </w:rPr>
        <w:t>[COMPANY|</w:t>
      </w:r>
      <w:r w:rsidR="00042553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received </w:t>
      </w:r>
      <w:r w:rsidR="00042553" w:rsidRPr="001C27C9">
        <w:rPr>
          <w:rFonts w:ascii="Arial" w:eastAsia="Times New Roman" w:hAnsi="Arial" w:cs="Arial"/>
          <w:color w:val="000000" w:themeColor="text1"/>
          <w:sz w:val="22"/>
          <w:szCs w:val="22"/>
          <w:highlight w:val="yellow"/>
        </w:rPr>
        <w:t>[l</w:t>
      </w:r>
      <w:r w:rsidR="00112B4A" w:rsidRPr="001C27C9">
        <w:rPr>
          <w:rFonts w:ascii="Arial" w:eastAsia="Times New Roman" w:hAnsi="Arial" w:cs="Arial"/>
          <w:color w:val="000000" w:themeColor="text1"/>
          <w:sz w:val="22"/>
          <w:szCs w:val="22"/>
          <w:highlight w:val="yellow"/>
        </w:rPr>
        <w:t>ist awards here</w:t>
      </w:r>
      <w:r w:rsidR="00112B4A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]</w:t>
      </w:r>
      <w:r w:rsidR="00042553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</w:p>
    <w:p w:rsidR="00112B4A" w:rsidRPr="001C27C9" w:rsidRDefault="00112B4A" w:rsidP="00112B4A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:rsidR="00112B4A" w:rsidRPr="001C27C9" w:rsidRDefault="003B4F49" w:rsidP="00112B4A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This is the </w:t>
      </w:r>
      <w:r w:rsidR="001C27C9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30</w:t>
      </w:r>
      <w:r w:rsidRPr="001C27C9">
        <w:rPr>
          <w:rFonts w:ascii="Arial" w:eastAsia="Times New Roman" w:hAnsi="Arial" w:cs="Arial"/>
          <w:color w:val="000000" w:themeColor="text1"/>
          <w:sz w:val="22"/>
          <w:szCs w:val="22"/>
          <w:vertAlign w:val="superscript"/>
        </w:rPr>
        <w:t>th</w:t>
      </w: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year </w:t>
      </w:r>
      <w:r w:rsidR="00112B4A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PIA MidAmerica </w:t>
      </w:r>
      <w:r w:rsidR="006E78FE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has hosted the annual c</w:t>
      </w: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ompetition. </w:t>
      </w:r>
      <w:r w:rsidR="00B354DC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Entries are divided </w:t>
      </w:r>
      <w:r w:rsidR="00112B4A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into three divisions</w:t>
      </w:r>
      <w:r w:rsidR="00B354DC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,</w:t>
      </w:r>
      <w:r w:rsidR="00112B4A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based on company size, </w:t>
      </w:r>
      <w:r w:rsidR="00B354DC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and placed</w:t>
      </w:r>
      <w:r w:rsidR="00112B4A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B354DC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into one of</w:t>
      </w:r>
      <w:r w:rsidR="00042553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1</w:t>
      </w:r>
      <w:r w:rsidR="0063287F">
        <w:rPr>
          <w:rFonts w:ascii="Arial" w:eastAsia="Times New Roman" w:hAnsi="Arial" w:cs="Arial"/>
          <w:color w:val="000000" w:themeColor="text1"/>
          <w:sz w:val="22"/>
          <w:szCs w:val="22"/>
        </w:rPr>
        <w:t>77</w:t>
      </w:r>
      <w:r w:rsidR="00042553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categories.</w:t>
      </w:r>
      <w:r w:rsidR="006E78FE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Approximately 6</w:t>
      </w:r>
      <w:r w:rsidR="001C27C9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5</w:t>
      </w:r>
      <w:r w:rsidR="006E78FE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0 professional attended award ceremonies April </w:t>
      </w:r>
      <w:r w:rsidR="001C27C9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11</w:t>
      </w:r>
      <w:r w:rsidR="006E78FE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at </w:t>
      </w:r>
      <w:r w:rsidR="001C27C9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Lofty Spaces</w:t>
      </w:r>
      <w:r w:rsidR="006E78FE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in </w:t>
      </w:r>
      <w:r w:rsidR="001C27C9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Dallas</w:t>
      </w:r>
      <w:r w:rsidR="006E78FE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, Texas, and </w:t>
      </w:r>
      <w:r w:rsidR="0063287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April 25 at </w:t>
      </w:r>
      <w:r w:rsidR="001C27C9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Uptown Theatre</w:t>
      </w:r>
      <w:r w:rsidR="006E78FE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in Kansas City, Mo. </w:t>
      </w:r>
    </w:p>
    <w:p w:rsidR="005B2C49" w:rsidRPr="001C27C9" w:rsidRDefault="005B2C49" w:rsidP="005B2C49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 </w:t>
      </w:r>
    </w:p>
    <w:p w:rsidR="005B2C49" w:rsidRPr="001C27C9" w:rsidRDefault="005B2C49" w:rsidP="005B2C49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“For decades our print communities have been coming together to recognize industry leaders,” said </w:t>
      </w:r>
      <w:r w:rsidR="001C27C9"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  <w:t>Gal</w:t>
      </w:r>
      <w:r w:rsidRPr="001C27C9"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1C27C9">
        <w:rPr>
          <w:rFonts w:ascii="Arial" w:eastAsia="Times New Roman" w:hAnsi="Arial" w:cs="Arial"/>
          <w:b/>
          <w:bCs/>
          <w:color w:val="000000" w:themeColor="text1"/>
          <w:sz w:val="22"/>
          <w:szCs w:val="22"/>
        </w:rPr>
        <w:t>Shweiki</w:t>
      </w:r>
      <w:proofErr w:type="spellEnd"/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, Chairman of the Board for PIA MidAmerica and </w:t>
      </w:r>
      <w:r w:rsidR="001C27C9">
        <w:rPr>
          <w:rFonts w:ascii="Arial" w:eastAsia="Times New Roman" w:hAnsi="Arial" w:cs="Arial"/>
          <w:color w:val="000000" w:themeColor="text1"/>
          <w:sz w:val="22"/>
          <w:szCs w:val="22"/>
        </w:rPr>
        <w:t>Owner</w:t>
      </w: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of </w:t>
      </w:r>
      <w:proofErr w:type="spellStart"/>
      <w:r w:rsidR="001C27C9">
        <w:rPr>
          <w:rFonts w:ascii="Arial" w:eastAsia="Times New Roman" w:hAnsi="Arial" w:cs="Arial"/>
          <w:color w:val="000000" w:themeColor="text1"/>
          <w:sz w:val="22"/>
          <w:szCs w:val="22"/>
        </w:rPr>
        <w:t>Shweiki</w:t>
      </w:r>
      <w:proofErr w:type="spellEnd"/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1C27C9">
        <w:rPr>
          <w:rFonts w:ascii="Arial" w:eastAsia="Times New Roman" w:hAnsi="Arial" w:cs="Arial"/>
          <w:color w:val="000000" w:themeColor="text1"/>
          <w:sz w:val="22"/>
          <w:szCs w:val="22"/>
        </w:rPr>
        <w:t>Media</w:t>
      </w: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in </w:t>
      </w:r>
      <w:r w:rsidR="001C27C9">
        <w:rPr>
          <w:rFonts w:ascii="Arial" w:eastAsia="Times New Roman" w:hAnsi="Arial" w:cs="Arial"/>
          <w:color w:val="000000" w:themeColor="text1"/>
          <w:sz w:val="22"/>
          <w:szCs w:val="22"/>
        </w:rPr>
        <w:t>San Antonio</w:t>
      </w: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. “We continue that tradition as we celebrate and cheer on colleagues through our annual graphic excellence awards competition.”</w:t>
      </w:r>
    </w:p>
    <w:p w:rsidR="006E78FE" w:rsidRPr="001C27C9" w:rsidRDefault="006E78FE" w:rsidP="00112B4A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:rsidR="00112B4A" w:rsidRPr="001C27C9" w:rsidRDefault="006E78FE" w:rsidP="00112B4A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The</w:t>
      </w:r>
      <w:r w:rsidR="00112B4A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print and packaging industry boasts </w:t>
      </w:r>
      <w:r w:rsidR="0063287F">
        <w:rPr>
          <w:rFonts w:ascii="Arial" w:eastAsia="Times New Roman" w:hAnsi="Arial" w:cs="Arial"/>
          <w:color w:val="000000" w:themeColor="text1"/>
          <w:sz w:val="22"/>
          <w:szCs w:val="22"/>
        </w:rPr>
        <w:t>more than 4,000</w:t>
      </w:r>
      <w:r w:rsidR="00112B4A"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facilities and </w:t>
      </w:r>
      <w:r w:rsidR="0063287F">
        <w:rPr>
          <w:rFonts w:ascii="Arial" w:eastAsia="Times New Roman" w:hAnsi="Arial" w:cs="Arial"/>
          <w:color w:val="000000" w:themeColor="text1"/>
          <w:sz w:val="22"/>
          <w:szCs w:val="22"/>
        </w:rPr>
        <w:t>50</w:t>
      </w: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,000</w:t>
      </w:r>
      <w:r w:rsidR="0063287F">
        <w:rPr>
          <w:rFonts w:ascii="Arial" w:eastAsia="Times New Roman" w:hAnsi="Arial" w:cs="Arial"/>
          <w:color w:val="000000" w:themeColor="text1"/>
          <w:sz w:val="22"/>
          <w:szCs w:val="22"/>
        </w:rPr>
        <w:t>+</w:t>
      </w: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jobs with</w:t>
      </w:r>
      <w:r w:rsidR="0063287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in </w:t>
      </w: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PIA MidAmerica’s four-state region.</w:t>
      </w:r>
    </w:p>
    <w:p w:rsidR="005B2C49" w:rsidRPr="001C27C9" w:rsidRDefault="005B2C49" w:rsidP="005B2C49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:rsidR="00552062" w:rsidRPr="001C27C9" w:rsidRDefault="00552062" w:rsidP="00552062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</w:p>
    <w:p w:rsidR="00552062" w:rsidRPr="001C27C9" w:rsidRDefault="00552062" w:rsidP="00552062">
      <w:pPr>
        <w:rPr>
          <w:rFonts w:ascii="Arial" w:eastAsia="Times New Roman" w:hAnsi="Arial" w:cs="Arial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1C27C9">
        <w:rPr>
          <w:rFonts w:ascii="Arial" w:eastAsia="Times New Roman" w:hAnsi="Arial" w:cs="Arial"/>
          <w:b/>
          <w:color w:val="000000" w:themeColor="text1"/>
          <w:sz w:val="22"/>
          <w:szCs w:val="22"/>
          <w:u w:val="single"/>
          <w:shd w:val="clear" w:color="auto" w:fill="FFFFFF"/>
        </w:rPr>
        <w:t>About [</w:t>
      </w:r>
      <w:r w:rsidRPr="001C27C9">
        <w:rPr>
          <w:rFonts w:ascii="Arial" w:eastAsia="Times New Roman" w:hAnsi="Arial" w:cs="Arial"/>
          <w:b/>
          <w:color w:val="000000" w:themeColor="text1"/>
          <w:sz w:val="22"/>
          <w:szCs w:val="22"/>
          <w:highlight w:val="yellow"/>
          <w:u w:val="single"/>
          <w:shd w:val="clear" w:color="auto" w:fill="FFFFFF"/>
        </w:rPr>
        <w:t>YOUR COMPANY</w:t>
      </w:r>
      <w:r w:rsidRPr="001C27C9">
        <w:rPr>
          <w:rFonts w:ascii="Arial" w:eastAsia="Times New Roman" w:hAnsi="Arial" w:cs="Arial"/>
          <w:b/>
          <w:color w:val="000000" w:themeColor="text1"/>
          <w:sz w:val="22"/>
          <w:szCs w:val="22"/>
          <w:u w:val="single"/>
          <w:shd w:val="clear" w:color="auto" w:fill="FFFFFF"/>
        </w:rPr>
        <w:t>]</w:t>
      </w:r>
    </w:p>
    <w:p w:rsidR="00552062" w:rsidRPr="001C27C9" w:rsidRDefault="00552062" w:rsidP="00552062">
      <w:pPr>
        <w:rPr>
          <w:rFonts w:ascii="Arial" w:hAnsi="Arial" w:cs="Arial"/>
          <w:i/>
          <w:color w:val="000000" w:themeColor="text1"/>
          <w:sz w:val="22"/>
          <w:szCs w:val="22"/>
        </w:rPr>
      </w:pPr>
      <w:r w:rsidRPr="001C27C9">
        <w:rPr>
          <w:rFonts w:ascii="Arial" w:eastAsia="Times New Roman" w:hAnsi="Arial" w:cs="Arial"/>
          <w:color w:val="000000" w:themeColor="text1"/>
          <w:sz w:val="22"/>
          <w:szCs w:val="22"/>
        </w:rPr>
        <w:t>[</w:t>
      </w:r>
      <w:r w:rsidRPr="001C27C9">
        <w:rPr>
          <w:rFonts w:ascii="Arial" w:hAnsi="Arial" w:cs="Arial"/>
          <w:i/>
          <w:color w:val="000000" w:themeColor="text1"/>
          <w:sz w:val="22"/>
          <w:szCs w:val="22"/>
        </w:rPr>
        <w:t>Provide company description and special capabilities.]</w:t>
      </w:r>
    </w:p>
    <w:p w:rsidR="005B2C49" w:rsidRPr="001C27C9" w:rsidRDefault="005B2C49" w:rsidP="005B2C49">
      <w:pPr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:rsidR="00552062" w:rsidRPr="001C27C9" w:rsidRDefault="00552062" w:rsidP="005B2C49">
      <w:pPr>
        <w:rPr>
          <w:rFonts w:ascii="Arial" w:eastAsia="Times New Roman" w:hAnsi="Arial" w:cs="Arial"/>
          <w:b/>
          <w:iCs/>
          <w:color w:val="000000" w:themeColor="text1"/>
          <w:sz w:val="22"/>
          <w:szCs w:val="22"/>
          <w:u w:val="single"/>
        </w:rPr>
      </w:pPr>
      <w:r w:rsidRPr="001C27C9">
        <w:rPr>
          <w:rFonts w:ascii="Arial" w:eastAsia="Times New Roman" w:hAnsi="Arial" w:cs="Arial"/>
          <w:b/>
          <w:iCs/>
          <w:color w:val="000000" w:themeColor="text1"/>
          <w:sz w:val="22"/>
          <w:szCs w:val="22"/>
          <w:u w:val="single"/>
        </w:rPr>
        <w:t>About PIA MidAmerica</w:t>
      </w:r>
    </w:p>
    <w:p w:rsidR="00C74E40" w:rsidRPr="001C27C9" w:rsidRDefault="005B2C49">
      <w:pPr>
        <w:rPr>
          <w:rFonts w:ascii="Arial" w:eastAsia="Times New Roman" w:hAnsi="Arial" w:cs="Arial"/>
          <w:iCs/>
          <w:color w:val="000000" w:themeColor="text1"/>
          <w:sz w:val="22"/>
          <w:szCs w:val="22"/>
        </w:rPr>
      </w:pPr>
      <w:r w:rsidRPr="001C27C9">
        <w:rPr>
          <w:rFonts w:ascii="Arial" w:eastAsia="Times New Roman" w:hAnsi="Arial" w:cs="Arial"/>
          <w:iCs/>
          <w:color w:val="000000" w:themeColor="text1"/>
          <w:sz w:val="22"/>
          <w:szCs w:val="22"/>
        </w:rPr>
        <w:t xml:space="preserve">PIA MidAmerica (Printing &amp; Imaging Association of MidAmerica) is a regional graphic arts trade association </w:t>
      </w:r>
      <w:r w:rsidR="00552062" w:rsidRPr="001C27C9">
        <w:rPr>
          <w:rFonts w:ascii="Arial" w:eastAsia="Times New Roman" w:hAnsi="Arial" w:cs="Arial"/>
          <w:iCs/>
          <w:color w:val="000000" w:themeColor="text1"/>
          <w:sz w:val="22"/>
          <w:szCs w:val="22"/>
        </w:rPr>
        <w:t>that serves</w:t>
      </w:r>
      <w:r w:rsidRPr="001C27C9">
        <w:rPr>
          <w:rFonts w:ascii="Arial" w:eastAsia="Times New Roman" w:hAnsi="Arial" w:cs="Arial"/>
          <w:iCs/>
          <w:color w:val="000000" w:themeColor="text1"/>
          <w:sz w:val="22"/>
          <w:szCs w:val="22"/>
        </w:rPr>
        <w:t xml:space="preserve"> a diverse group of firms in Kansas, Western </w:t>
      </w:r>
      <w:r w:rsidR="002C0B18" w:rsidRPr="001C27C9">
        <w:rPr>
          <w:rFonts w:ascii="Arial" w:eastAsia="Times New Roman" w:hAnsi="Arial" w:cs="Arial"/>
          <w:iCs/>
          <w:color w:val="000000" w:themeColor="text1"/>
          <w:sz w:val="22"/>
          <w:szCs w:val="22"/>
        </w:rPr>
        <w:t xml:space="preserve">Missouri, Oklahoma and Texas. </w:t>
      </w:r>
      <w:r w:rsidRPr="001C27C9">
        <w:rPr>
          <w:rFonts w:ascii="Arial" w:eastAsia="Times New Roman" w:hAnsi="Arial" w:cs="Arial"/>
          <w:iCs/>
          <w:color w:val="000000" w:themeColor="text1"/>
          <w:sz w:val="22"/>
          <w:szCs w:val="22"/>
        </w:rPr>
        <w:t>The Association provides a variety of corporate and employee benefits to nearly 500 companies an</w:t>
      </w:r>
      <w:r w:rsidR="00552062" w:rsidRPr="001C27C9">
        <w:rPr>
          <w:rFonts w:ascii="Arial" w:eastAsia="Times New Roman" w:hAnsi="Arial" w:cs="Arial"/>
          <w:iCs/>
          <w:color w:val="000000" w:themeColor="text1"/>
          <w:sz w:val="22"/>
          <w:szCs w:val="22"/>
        </w:rPr>
        <w:t xml:space="preserve">d their </w:t>
      </w:r>
      <w:bookmarkStart w:id="0" w:name="_GoBack"/>
      <w:bookmarkEnd w:id="0"/>
      <w:r w:rsidR="00552062" w:rsidRPr="001C27C9">
        <w:rPr>
          <w:rFonts w:ascii="Arial" w:eastAsia="Times New Roman" w:hAnsi="Arial" w:cs="Arial"/>
          <w:iCs/>
          <w:color w:val="000000" w:themeColor="text1"/>
          <w:sz w:val="22"/>
          <w:szCs w:val="22"/>
        </w:rPr>
        <w:t xml:space="preserve">employees. </w:t>
      </w:r>
      <w:r w:rsidR="002C0B18" w:rsidRPr="001C27C9">
        <w:rPr>
          <w:rFonts w:ascii="Arial" w:eastAsia="Times New Roman" w:hAnsi="Arial" w:cs="Arial"/>
          <w:iCs/>
          <w:color w:val="000000" w:themeColor="text1"/>
          <w:sz w:val="22"/>
          <w:szCs w:val="22"/>
        </w:rPr>
        <w:t xml:space="preserve">PIA </w:t>
      </w:r>
      <w:r w:rsidRPr="001C27C9">
        <w:rPr>
          <w:rFonts w:ascii="Arial" w:eastAsia="Times New Roman" w:hAnsi="Arial" w:cs="Arial"/>
          <w:iCs/>
          <w:color w:val="000000" w:themeColor="text1"/>
          <w:sz w:val="22"/>
          <w:szCs w:val="22"/>
        </w:rPr>
        <w:t>MidAmerica is a regional affiliate of the Printing Industries of America, the world’s largest graphic arts trade association</w:t>
      </w:r>
      <w:r w:rsidR="00552062" w:rsidRPr="001C27C9">
        <w:rPr>
          <w:rFonts w:ascii="Arial" w:eastAsia="Times New Roman" w:hAnsi="Arial" w:cs="Arial"/>
          <w:iCs/>
          <w:color w:val="000000" w:themeColor="text1"/>
          <w:sz w:val="22"/>
          <w:szCs w:val="22"/>
        </w:rPr>
        <w:t xml:space="preserve">, which supports members </w:t>
      </w:r>
      <w:r w:rsidR="00552062" w:rsidRPr="001C27C9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through advocacy, education, research, technical information and cost-saving resources.</w:t>
      </w:r>
    </w:p>
    <w:sectPr w:rsidR="00C74E40" w:rsidRPr="001C27C9" w:rsidSect="006D0164"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56751"/>
    <w:multiLevelType w:val="multilevel"/>
    <w:tmpl w:val="B1407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8785BB5"/>
    <w:multiLevelType w:val="multilevel"/>
    <w:tmpl w:val="0C903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C49"/>
    <w:rsid w:val="00042553"/>
    <w:rsid w:val="00112B4A"/>
    <w:rsid w:val="001C27C9"/>
    <w:rsid w:val="00246FC6"/>
    <w:rsid w:val="002C0B18"/>
    <w:rsid w:val="003B4F49"/>
    <w:rsid w:val="003D0317"/>
    <w:rsid w:val="003F6B58"/>
    <w:rsid w:val="00552062"/>
    <w:rsid w:val="005B2C49"/>
    <w:rsid w:val="0063287F"/>
    <w:rsid w:val="00661D52"/>
    <w:rsid w:val="006C1266"/>
    <w:rsid w:val="006D0164"/>
    <w:rsid w:val="006E78FE"/>
    <w:rsid w:val="00732B21"/>
    <w:rsid w:val="00743939"/>
    <w:rsid w:val="00884754"/>
    <w:rsid w:val="00B354DC"/>
    <w:rsid w:val="00C74E40"/>
    <w:rsid w:val="00DB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A3F21"/>
  <w14:defaultImageDpi w14:val="32767"/>
  <w15:chartTrackingRefBased/>
  <w15:docId w15:val="{E4CE2BEF-DF28-C740-84A3-51CA638DF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2">
    <w:name w:val="p2"/>
    <w:basedOn w:val="Normal"/>
    <w:rsid w:val="005B2C4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p1">
    <w:name w:val="p1"/>
    <w:basedOn w:val="Normal"/>
    <w:rsid w:val="005B2C4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5B2C49"/>
  </w:style>
  <w:style w:type="paragraph" w:styleId="ListParagraph">
    <w:name w:val="List Paragraph"/>
    <w:basedOn w:val="Normal"/>
    <w:uiPriority w:val="34"/>
    <w:qFormat/>
    <w:rsid w:val="005B2C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41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Cristen Perkowski</dc:creator>
  <cp:keywords/>
  <dc:description/>
  <cp:lastModifiedBy>Cristen Perkowski</cp:lastModifiedBy>
  <cp:revision>4</cp:revision>
  <dcterms:created xsi:type="dcterms:W3CDTF">2019-04-29T22:46:00Z</dcterms:created>
  <dcterms:modified xsi:type="dcterms:W3CDTF">2019-04-29T22:54:00Z</dcterms:modified>
</cp:coreProperties>
</file>