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502F8" w14:textId="00F945E8" w:rsidR="00F37BB1" w:rsidRDefault="004161DC" w:rsidP="004635E9">
      <w:pPr>
        <w:spacing w:after="0" w:line="24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5FB8861" wp14:editId="3C44AB16">
            <wp:extent cx="5920730" cy="578304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-marketi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4420" cy="582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443A2" w14:textId="77777777" w:rsidR="004161DC" w:rsidRDefault="004161DC" w:rsidP="004635E9">
      <w:pPr>
        <w:spacing w:after="0" w:line="240" w:lineRule="auto"/>
        <w:rPr>
          <w:b/>
        </w:rPr>
      </w:pPr>
    </w:p>
    <w:p w14:paraId="6E83731E" w14:textId="77777777" w:rsidR="004161DC" w:rsidRDefault="004161DC" w:rsidP="004635E9">
      <w:pPr>
        <w:spacing w:after="0" w:line="240" w:lineRule="auto"/>
        <w:rPr>
          <w:b/>
        </w:rPr>
      </w:pPr>
    </w:p>
    <w:p w14:paraId="5746E5A6" w14:textId="73B388F3" w:rsidR="00F37BB1" w:rsidRPr="00C73BBB" w:rsidRDefault="00ED4550" w:rsidP="00ED455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2F5496" w:themeColor="accent5" w:themeShade="BF"/>
          <w:sz w:val="28"/>
          <w:szCs w:val="28"/>
        </w:rPr>
      </w:pPr>
      <w:r w:rsidRPr="00C73BBB">
        <w:rPr>
          <w:rFonts w:ascii="Calibri" w:eastAsia="Times New Roman" w:hAnsi="Calibri" w:cs="Calibri"/>
          <w:b/>
          <w:bCs/>
          <w:color w:val="2F5496" w:themeColor="accent5" w:themeShade="BF"/>
          <w:sz w:val="28"/>
          <w:szCs w:val="28"/>
        </w:rPr>
        <w:t>MSW Exemption Information</w:t>
      </w:r>
    </w:p>
    <w:p w14:paraId="4999C36B" w14:textId="77777777" w:rsidR="00ED4550" w:rsidRPr="007842AC" w:rsidRDefault="00ED4550" w:rsidP="00ED4550">
      <w:pPr>
        <w:spacing w:after="0" w:line="240" w:lineRule="auto"/>
        <w:jc w:val="center"/>
        <w:rPr>
          <w:b/>
        </w:rPr>
      </w:pPr>
    </w:p>
    <w:p w14:paraId="0535B172" w14:textId="0793A68F" w:rsidR="005252A5" w:rsidRDefault="0026777E" w:rsidP="004635E9">
      <w:pPr>
        <w:spacing w:after="0" w:line="240" w:lineRule="auto"/>
      </w:pPr>
      <w:r>
        <w:t xml:space="preserve">MSW students may pursue exemptions from </w:t>
      </w:r>
      <w:r w:rsidR="0001467F">
        <w:t>essential</w:t>
      </w:r>
      <w:r>
        <w:t xml:space="preserve"> course requirements</w:t>
      </w:r>
      <w:r w:rsidR="00C55B5C">
        <w:t xml:space="preserve"> via an SSW </w:t>
      </w:r>
      <w:r>
        <w:t>online exemption request</w:t>
      </w:r>
      <w:r w:rsidR="00C55B5C">
        <w:t xml:space="preserve"> system</w:t>
      </w:r>
      <w:r>
        <w:t>.</w:t>
      </w:r>
      <w:r w:rsidR="005252A5">
        <w:t xml:space="preserve">  </w:t>
      </w:r>
      <w:r w:rsidR="00C55B5C">
        <w:rPr>
          <w:b/>
          <w:u w:val="single"/>
        </w:rPr>
        <w:t>Th</w:t>
      </w:r>
      <w:r w:rsidR="005252A5" w:rsidRPr="007842AC">
        <w:rPr>
          <w:b/>
          <w:u w:val="single"/>
        </w:rPr>
        <w:t xml:space="preserve">e exemption process </w:t>
      </w:r>
      <w:r w:rsidR="003619B6" w:rsidRPr="007842AC">
        <w:rPr>
          <w:b/>
          <w:u w:val="single"/>
        </w:rPr>
        <w:t>is web-based</w:t>
      </w:r>
      <w:r w:rsidR="005252A5" w:rsidRPr="007842AC">
        <w:rPr>
          <w:b/>
          <w:u w:val="single"/>
        </w:rPr>
        <w:t xml:space="preserve"> </w:t>
      </w:r>
      <w:r>
        <w:rPr>
          <w:b/>
          <w:u w:val="single"/>
        </w:rPr>
        <w:t>and student</w:t>
      </w:r>
      <w:r w:rsidR="00B05BCD">
        <w:rPr>
          <w:b/>
          <w:u w:val="single"/>
        </w:rPr>
        <w:t>-</w:t>
      </w:r>
      <w:r>
        <w:rPr>
          <w:b/>
          <w:u w:val="single"/>
        </w:rPr>
        <w:t>initiated</w:t>
      </w:r>
      <w:r w:rsidR="005252A5" w:rsidRPr="007842AC">
        <w:rPr>
          <w:b/>
          <w:u w:val="single"/>
        </w:rPr>
        <w:t>.</w:t>
      </w:r>
      <w:r w:rsidR="005252A5">
        <w:t xml:space="preserve"> </w:t>
      </w:r>
      <w:r w:rsidR="003619B6">
        <w:t xml:space="preserve"> </w:t>
      </w:r>
      <w:r>
        <w:t xml:space="preserve">We encourage students to request exemptions as soon as possible as it may affect </w:t>
      </w:r>
      <w:r w:rsidR="005F7BE9">
        <w:t>fall</w:t>
      </w:r>
      <w:r>
        <w:t xml:space="preserve"> 20</w:t>
      </w:r>
      <w:r w:rsidR="00C33BEC">
        <w:t>2</w:t>
      </w:r>
      <w:r w:rsidR="003B6504">
        <w:t>3</w:t>
      </w:r>
      <w:r>
        <w:t xml:space="preserve"> course selections.</w:t>
      </w:r>
    </w:p>
    <w:p w14:paraId="390A1C68" w14:textId="77777777" w:rsidR="0001467F" w:rsidRDefault="0001467F" w:rsidP="004635E9">
      <w:pPr>
        <w:spacing w:after="0" w:line="240" w:lineRule="auto"/>
      </w:pPr>
    </w:p>
    <w:p w14:paraId="77E526D2" w14:textId="3568D66C" w:rsidR="0026777E" w:rsidRDefault="0026777E" w:rsidP="004635E9">
      <w:pPr>
        <w:spacing w:after="0" w:line="240" w:lineRule="auto"/>
      </w:pPr>
      <w:r>
        <w:t xml:space="preserve">Students are encouraged to pursue exemptions for </w:t>
      </w:r>
      <w:r w:rsidR="00966616">
        <w:t xml:space="preserve">some </w:t>
      </w:r>
      <w:r w:rsidR="0001467F">
        <w:t>essential</w:t>
      </w:r>
      <w:r>
        <w:t xml:space="preserve"> courses if th</w:t>
      </w:r>
      <w:r w:rsidR="003619B6">
        <w:t xml:space="preserve">ey have already covered the material and demonstrated the </w:t>
      </w:r>
      <w:r>
        <w:t xml:space="preserve">relevant </w:t>
      </w:r>
      <w:r w:rsidR="003619B6">
        <w:t>competencies</w:t>
      </w:r>
      <w:r>
        <w:t xml:space="preserve"> in </w:t>
      </w:r>
      <w:r w:rsidR="003619B6">
        <w:t>course work</w:t>
      </w:r>
      <w:r>
        <w:t xml:space="preserve"> completed with</w:t>
      </w:r>
      <w:r w:rsidR="000837EB">
        <w:t>in</w:t>
      </w:r>
      <w:r>
        <w:t xml:space="preserve"> s</w:t>
      </w:r>
      <w:r w:rsidR="00D7567A">
        <w:t>ix</w:t>
      </w:r>
      <w:r>
        <w:t xml:space="preserve"> years </w:t>
      </w:r>
      <w:r w:rsidR="00A2179B">
        <w:t xml:space="preserve">of a student’s MSW start date </w:t>
      </w:r>
      <w:r>
        <w:t>with grades of “B” or better</w:t>
      </w:r>
      <w:r w:rsidR="003619B6">
        <w:t xml:space="preserve">. (See details below).  </w:t>
      </w:r>
    </w:p>
    <w:p w14:paraId="0AE0AB87" w14:textId="77777777" w:rsidR="00A06EC8" w:rsidRDefault="00A06EC8" w:rsidP="004635E9">
      <w:pPr>
        <w:spacing w:after="0" w:line="240" w:lineRule="auto"/>
      </w:pPr>
    </w:p>
    <w:p w14:paraId="2D0F4046" w14:textId="221B7BE6" w:rsidR="0026777E" w:rsidRDefault="003619B6" w:rsidP="004635E9">
      <w:pPr>
        <w:spacing w:after="60" w:line="240" w:lineRule="auto"/>
      </w:pPr>
      <w:r>
        <w:t xml:space="preserve">The </w:t>
      </w:r>
      <w:r w:rsidR="0026777E">
        <w:t>fo</w:t>
      </w:r>
      <w:r w:rsidR="00B05BCD">
        <w:t>llo</w:t>
      </w:r>
      <w:r w:rsidR="0026777E">
        <w:t xml:space="preserve">wing </w:t>
      </w:r>
      <w:r w:rsidR="0001467F">
        <w:t>essential</w:t>
      </w:r>
      <w:r>
        <w:t xml:space="preserve"> courses </w:t>
      </w:r>
      <w:r w:rsidR="0026777E">
        <w:t xml:space="preserve">are </w:t>
      </w:r>
      <w:r>
        <w:t>eligible for exemptions</w:t>
      </w:r>
      <w:r w:rsidR="0026777E">
        <w:t>:</w:t>
      </w:r>
    </w:p>
    <w:p w14:paraId="3D218C2E" w14:textId="75FB5613" w:rsidR="0026777E" w:rsidRDefault="005657F6" w:rsidP="004635E9">
      <w:pPr>
        <w:spacing w:after="0" w:line="240" w:lineRule="auto"/>
        <w:ind w:left="270"/>
      </w:pPr>
      <w:r>
        <w:t>SW 50</w:t>
      </w:r>
      <w:r w:rsidR="0001467F">
        <w:t>5</w:t>
      </w:r>
      <w:r w:rsidRPr="003A07A4">
        <w:rPr>
          <w:color w:val="C00000"/>
        </w:rPr>
        <w:t>*</w:t>
      </w:r>
    </w:p>
    <w:p w14:paraId="3AC10E6B" w14:textId="1BC72D42" w:rsidR="0026777E" w:rsidRDefault="0026777E" w:rsidP="004635E9">
      <w:pPr>
        <w:spacing w:after="0" w:line="240" w:lineRule="auto"/>
        <w:ind w:left="270"/>
      </w:pPr>
      <w:r>
        <w:t>SW 5</w:t>
      </w:r>
      <w:r w:rsidR="0001467F">
        <w:t>06</w:t>
      </w:r>
    </w:p>
    <w:p w14:paraId="1B52FDBC" w14:textId="496AAD8D" w:rsidR="0026777E" w:rsidRDefault="0026777E" w:rsidP="004635E9">
      <w:pPr>
        <w:spacing w:after="0" w:line="240" w:lineRule="auto"/>
        <w:ind w:left="270"/>
      </w:pPr>
      <w:r>
        <w:t>SW 5</w:t>
      </w:r>
      <w:r w:rsidR="0001467F">
        <w:t>07</w:t>
      </w:r>
    </w:p>
    <w:p w14:paraId="59DCC71F" w14:textId="3FD329DA" w:rsidR="0026777E" w:rsidRDefault="0026777E" w:rsidP="004635E9">
      <w:pPr>
        <w:spacing w:after="0" w:line="240" w:lineRule="auto"/>
        <w:ind w:left="270"/>
      </w:pPr>
      <w:r>
        <w:t>SW 5</w:t>
      </w:r>
      <w:r w:rsidR="0001467F">
        <w:t>08</w:t>
      </w:r>
    </w:p>
    <w:p w14:paraId="05CFE873" w14:textId="7876D40C" w:rsidR="0026777E" w:rsidRDefault="0026777E" w:rsidP="004635E9">
      <w:pPr>
        <w:spacing w:after="0" w:line="240" w:lineRule="auto"/>
        <w:ind w:left="270"/>
      </w:pPr>
      <w:r>
        <w:t>SW 5</w:t>
      </w:r>
      <w:r w:rsidR="0001467F">
        <w:t>09</w:t>
      </w:r>
    </w:p>
    <w:p w14:paraId="01B1C733" w14:textId="447EE86C" w:rsidR="0001467F" w:rsidRDefault="0001467F" w:rsidP="004635E9">
      <w:pPr>
        <w:spacing w:after="0" w:line="240" w:lineRule="auto"/>
        <w:ind w:left="270"/>
      </w:pPr>
      <w:r>
        <w:t>SW 515</w:t>
      </w:r>
    </w:p>
    <w:p w14:paraId="141544BE" w14:textId="1825B8C7" w:rsidR="00455249" w:rsidRDefault="00AC5290" w:rsidP="004635E9">
      <w:pPr>
        <w:pStyle w:val="ListParagraph"/>
        <w:spacing w:after="0" w:line="240" w:lineRule="auto"/>
        <w:ind w:left="540"/>
      </w:pPr>
      <w:r w:rsidRPr="003A07A4">
        <w:rPr>
          <w:color w:val="C00000"/>
        </w:rPr>
        <w:t>*</w:t>
      </w:r>
      <w:r>
        <w:t xml:space="preserve"> Exemptions from </w:t>
      </w:r>
      <w:r w:rsidR="003619B6">
        <w:t>SW 50</w:t>
      </w:r>
      <w:r w:rsidR="0001467F">
        <w:t>5</w:t>
      </w:r>
      <w:r w:rsidR="003619B6">
        <w:t xml:space="preserve"> </w:t>
      </w:r>
      <w:r>
        <w:t>are very rare</w:t>
      </w:r>
      <w:r w:rsidR="005657F6">
        <w:t xml:space="preserve"> and approved only under extraordinary circumstances</w:t>
      </w:r>
      <w:r w:rsidR="003619B6">
        <w:t xml:space="preserve">  </w:t>
      </w:r>
    </w:p>
    <w:p w14:paraId="68210DF7" w14:textId="77777777" w:rsidR="00A06EC8" w:rsidRDefault="00A06EC8" w:rsidP="004635E9">
      <w:pPr>
        <w:spacing w:after="0" w:line="240" w:lineRule="auto"/>
        <w:rPr>
          <w:b/>
          <w:u w:val="single"/>
        </w:rPr>
      </w:pPr>
    </w:p>
    <w:p w14:paraId="0EFAF303" w14:textId="77777777" w:rsidR="005252A5" w:rsidRPr="005657F6" w:rsidRDefault="0044785B" w:rsidP="004635E9">
      <w:pPr>
        <w:spacing w:after="0" w:line="240" w:lineRule="auto"/>
        <w:rPr>
          <w:b/>
          <w:u w:val="single"/>
        </w:rPr>
      </w:pPr>
      <w:r w:rsidRPr="005657F6">
        <w:rPr>
          <w:b/>
          <w:u w:val="single"/>
        </w:rPr>
        <w:t>Exemption Criteria</w:t>
      </w:r>
    </w:p>
    <w:p w14:paraId="66653B88" w14:textId="0ACFCBB3" w:rsidR="006C3976" w:rsidRPr="0044785B" w:rsidRDefault="006C3976" w:rsidP="004635E9">
      <w:pPr>
        <w:pStyle w:val="ListParagraph"/>
        <w:numPr>
          <w:ilvl w:val="0"/>
          <w:numId w:val="1"/>
        </w:numPr>
        <w:spacing w:after="40" w:line="240" w:lineRule="auto"/>
        <w:contextualSpacing w:val="0"/>
        <w:rPr>
          <w:u w:val="single"/>
        </w:rPr>
      </w:pPr>
      <w:r>
        <w:t>Receiving an Exemption from a</w:t>
      </w:r>
      <w:r w:rsidR="0001467F">
        <w:t>n essential</w:t>
      </w:r>
      <w:r>
        <w:t xml:space="preserve"> course does not lower the number of credit hours needed for graduation.  Students receiving exemptions will still need to complete 60 graduate credit hours (45 if eligible for advanced standing</w:t>
      </w:r>
      <w:r w:rsidR="0001467F">
        <w:t>,</w:t>
      </w:r>
      <w:r w:rsidR="00C33BEC">
        <w:t xml:space="preserve"> </w:t>
      </w:r>
      <w:r w:rsidR="0001467F">
        <w:t xml:space="preserve">MasterTrack MSW, </w:t>
      </w:r>
      <w:r w:rsidR="00D757C3">
        <w:t xml:space="preserve">UM-Dearborn HHS &amp; SW, or </w:t>
      </w:r>
      <w:r w:rsidR="0001467F">
        <w:t>Sociology &amp; SW</w:t>
      </w:r>
      <w:r>
        <w:t>). Receiving exemptions will increase the amount of elective credits that a student can complete in the program.</w:t>
      </w:r>
    </w:p>
    <w:p w14:paraId="4C49603A" w14:textId="4B53F01D" w:rsidR="005252A5" w:rsidRDefault="005252A5" w:rsidP="004635E9">
      <w:pPr>
        <w:pStyle w:val="ListParagraph"/>
        <w:numPr>
          <w:ilvl w:val="0"/>
          <w:numId w:val="1"/>
        </w:numPr>
        <w:spacing w:after="40" w:line="240" w:lineRule="auto"/>
        <w:contextualSpacing w:val="0"/>
      </w:pPr>
      <w:r w:rsidRPr="005252A5">
        <w:t xml:space="preserve">Exemptions from </w:t>
      </w:r>
      <w:r w:rsidR="0001467F">
        <w:t>essential</w:t>
      </w:r>
      <w:r w:rsidRPr="005252A5">
        <w:t xml:space="preserve"> courses </w:t>
      </w:r>
      <w:proofErr w:type="gramStart"/>
      <w:r w:rsidR="00D757C3">
        <w:t>are</w:t>
      </w:r>
      <w:r w:rsidRPr="005252A5">
        <w:t xml:space="preserve"> granted</w:t>
      </w:r>
      <w:proofErr w:type="gramEnd"/>
      <w:r w:rsidRPr="005252A5">
        <w:t xml:space="preserve"> when students have prior undergraduate or graduate course work comparable to the content of </w:t>
      </w:r>
      <w:r w:rsidR="0001467F">
        <w:t>an essential</w:t>
      </w:r>
      <w:r w:rsidRPr="005252A5">
        <w:t xml:space="preserve"> course. </w:t>
      </w:r>
      <w:r w:rsidR="00455249">
        <w:t xml:space="preserve"> </w:t>
      </w:r>
      <w:r w:rsidR="00AC5290">
        <w:t>Students</w:t>
      </w:r>
      <w:r w:rsidR="00455249">
        <w:t xml:space="preserve"> need to have</w:t>
      </w:r>
      <w:r w:rsidR="00AC5290">
        <w:t xml:space="preserve"> completed</w:t>
      </w:r>
      <w:r w:rsidR="00455249">
        <w:t xml:space="preserve"> at least two </w:t>
      </w:r>
      <w:r w:rsidR="00AC5290">
        <w:t xml:space="preserve">relevant </w:t>
      </w:r>
      <w:r w:rsidR="00FA208C">
        <w:t xml:space="preserve">undergraduate courses or one graduate </w:t>
      </w:r>
      <w:r w:rsidR="00455249">
        <w:t xml:space="preserve">course to </w:t>
      </w:r>
      <w:r w:rsidR="00AC5290">
        <w:t xml:space="preserve">be eligible for an exemption from </w:t>
      </w:r>
      <w:r w:rsidR="0001467F">
        <w:t>an essential</w:t>
      </w:r>
      <w:r w:rsidR="00455249">
        <w:t xml:space="preserve"> course</w:t>
      </w:r>
      <w:r w:rsidR="00966616">
        <w:t>.</w:t>
      </w:r>
    </w:p>
    <w:p w14:paraId="35FD7C5E" w14:textId="7FCF8770" w:rsidR="005252A5" w:rsidRDefault="005252A5" w:rsidP="004635E9">
      <w:pPr>
        <w:pStyle w:val="ListParagraph"/>
        <w:numPr>
          <w:ilvl w:val="0"/>
          <w:numId w:val="1"/>
        </w:numPr>
        <w:spacing w:after="40" w:line="240" w:lineRule="auto"/>
        <w:contextualSpacing w:val="0"/>
      </w:pPr>
      <w:r w:rsidRPr="005252A5">
        <w:t xml:space="preserve">The courses </w:t>
      </w:r>
      <w:r w:rsidR="00AC5290">
        <w:t xml:space="preserve">utilized for exemption review </w:t>
      </w:r>
      <w:r w:rsidRPr="005252A5">
        <w:t xml:space="preserve">must </w:t>
      </w:r>
      <w:r w:rsidR="00D757C3">
        <w:t>be</w:t>
      </w:r>
      <w:r w:rsidRPr="005252A5">
        <w:t xml:space="preserve"> completed within the s</w:t>
      </w:r>
      <w:r w:rsidR="00D7567A">
        <w:t>ix</w:t>
      </w:r>
      <w:r w:rsidRPr="005252A5">
        <w:t xml:space="preserve"> years prior to </w:t>
      </w:r>
      <w:r w:rsidR="00A2179B">
        <w:t xml:space="preserve">the first term of </w:t>
      </w:r>
      <w:r w:rsidRPr="005252A5">
        <w:t xml:space="preserve">enrollment in the </w:t>
      </w:r>
      <w:r w:rsidR="00AC5290">
        <w:t xml:space="preserve">MSW </w:t>
      </w:r>
      <w:r w:rsidRPr="005252A5">
        <w:t xml:space="preserve">program </w:t>
      </w:r>
      <w:r w:rsidR="00A2179B">
        <w:t xml:space="preserve">and </w:t>
      </w:r>
      <w:r w:rsidRPr="005252A5">
        <w:t xml:space="preserve">with a grade of </w:t>
      </w:r>
      <w:r w:rsidR="00AC5290">
        <w:t>“</w:t>
      </w:r>
      <w:r w:rsidRPr="005252A5">
        <w:t>B</w:t>
      </w:r>
      <w:r w:rsidR="00AC5290">
        <w:t>”</w:t>
      </w:r>
      <w:r w:rsidRPr="005252A5">
        <w:t xml:space="preserve"> or better. </w:t>
      </w:r>
    </w:p>
    <w:p w14:paraId="5899002F" w14:textId="77777777" w:rsidR="005252A5" w:rsidRDefault="005252A5" w:rsidP="004635E9">
      <w:pPr>
        <w:pStyle w:val="ListParagraph"/>
        <w:numPr>
          <w:ilvl w:val="0"/>
          <w:numId w:val="1"/>
        </w:numPr>
        <w:spacing w:after="40" w:line="240" w:lineRule="auto"/>
        <w:contextualSpacing w:val="0"/>
      </w:pPr>
      <w:r w:rsidRPr="005252A5">
        <w:t xml:space="preserve">Courses that </w:t>
      </w:r>
      <w:proofErr w:type="gramStart"/>
      <w:r w:rsidRPr="005252A5">
        <w:t>are graded</w:t>
      </w:r>
      <w:proofErr w:type="gramEnd"/>
      <w:r w:rsidRPr="005252A5">
        <w:t xml:space="preserve"> by narrative evaluation will also be considered for exemption</w:t>
      </w:r>
      <w:r w:rsidR="00AC5290">
        <w:t xml:space="preserve"> review</w:t>
      </w:r>
      <w:r w:rsidRPr="005252A5">
        <w:t xml:space="preserve">. </w:t>
      </w:r>
      <w:r w:rsidR="00AC5290">
        <w:t>When completing the exemption request form</w:t>
      </w:r>
      <w:r w:rsidR="005657F6">
        <w:t>,</w:t>
      </w:r>
      <w:r w:rsidR="00455249">
        <w:t xml:space="preserve"> </w:t>
      </w:r>
      <w:r w:rsidR="00AC5290">
        <w:t>if the course was not graded, but included a narrative evaluation</w:t>
      </w:r>
      <w:r w:rsidR="000837EB">
        <w:t>,</w:t>
      </w:r>
      <w:r w:rsidR="00AC5290">
        <w:t xml:space="preserve"> please indicate the grade as “narrative” in the appropriate box.</w:t>
      </w:r>
    </w:p>
    <w:p w14:paraId="6A265965" w14:textId="77777777" w:rsidR="005252A5" w:rsidRDefault="005252A5" w:rsidP="004635E9">
      <w:pPr>
        <w:pStyle w:val="ListParagraph"/>
        <w:numPr>
          <w:ilvl w:val="0"/>
          <w:numId w:val="1"/>
        </w:numPr>
        <w:spacing w:after="40" w:line="240" w:lineRule="auto"/>
        <w:contextualSpacing w:val="0"/>
      </w:pPr>
      <w:r w:rsidRPr="005252A5">
        <w:t>Prior work experience is not a basis for exemptions.</w:t>
      </w:r>
    </w:p>
    <w:p w14:paraId="2BEBFB61" w14:textId="77777777" w:rsidR="005657F6" w:rsidRDefault="005657F6" w:rsidP="004635E9">
      <w:pPr>
        <w:pStyle w:val="ListParagraph"/>
        <w:spacing w:after="0" w:line="240" w:lineRule="auto"/>
        <w:ind w:left="0"/>
        <w:rPr>
          <w:u w:val="single"/>
        </w:rPr>
      </w:pPr>
    </w:p>
    <w:p w14:paraId="17177934" w14:textId="77777777" w:rsidR="007842AC" w:rsidRPr="005657F6" w:rsidRDefault="005657F6" w:rsidP="004635E9">
      <w:pPr>
        <w:pStyle w:val="ListParagraph"/>
        <w:spacing w:after="0" w:line="240" w:lineRule="auto"/>
        <w:ind w:left="0"/>
        <w:rPr>
          <w:b/>
          <w:u w:val="single"/>
        </w:rPr>
      </w:pPr>
      <w:r w:rsidRPr="005657F6">
        <w:rPr>
          <w:b/>
          <w:u w:val="single"/>
        </w:rPr>
        <w:t>Exemption Process</w:t>
      </w:r>
    </w:p>
    <w:p w14:paraId="7A9185DF" w14:textId="18340C2E" w:rsidR="0044785B" w:rsidRDefault="00C55B5C" w:rsidP="004635E9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t>Go to</w:t>
      </w:r>
      <w:r w:rsidR="0044785B">
        <w:t xml:space="preserve"> the exemption request form</w:t>
      </w:r>
      <w:r>
        <w:t xml:space="preserve"> at</w:t>
      </w:r>
    </w:p>
    <w:p w14:paraId="3BC9AEE1" w14:textId="2EDAC0B7" w:rsidR="0044785B" w:rsidRPr="00A32F47" w:rsidRDefault="00FD5E0B" w:rsidP="004635E9">
      <w:pPr>
        <w:pStyle w:val="ListParagraph"/>
        <w:spacing w:line="240" w:lineRule="auto"/>
        <w:contextualSpacing w:val="0"/>
        <w:rPr>
          <w:sz w:val="20"/>
          <w:szCs w:val="20"/>
        </w:rPr>
      </w:pPr>
      <w:hyperlink r:id="rId9" w:tgtFrame="_blank" w:history="1">
        <w:r w:rsidR="0044785B" w:rsidRPr="00A32F47">
          <w:rPr>
            <w:rFonts w:ascii="Arial" w:hAnsi="Arial" w:cs="Arial"/>
            <w:color w:val="1155CC"/>
            <w:sz w:val="20"/>
            <w:szCs w:val="20"/>
            <w:u w:val="single"/>
            <w:shd w:val="clear" w:color="auto" w:fill="FFFFFF"/>
          </w:rPr>
          <w:t>ssw.umich.edu/assets/exemption-request/</w:t>
        </w:r>
      </w:hyperlink>
    </w:p>
    <w:p w14:paraId="4346B2BF" w14:textId="0BC508D1" w:rsidR="007842AC" w:rsidRDefault="0044785B" w:rsidP="004635E9">
      <w:pPr>
        <w:pStyle w:val="ListParagraph"/>
        <w:numPr>
          <w:ilvl w:val="0"/>
          <w:numId w:val="3"/>
        </w:numPr>
        <w:spacing w:line="240" w:lineRule="auto"/>
        <w:contextualSpacing w:val="0"/>
      </w:pPr>
      <w:r>
        <w:t>S</w:t>
      </w:r>
      <w:r w:rsidR="007842AC" w:rsidRPr="007842AC">
        <w:t xml:space="preserve">elect the </w:t>
      </w:r>
      <w:r>
        <w:t xml:space="preserve">relevant </w:t>
      </w:r>
      <w:r w:rsidR="0001467F">
        <w:t>essential</w:t>
      </w:r>
      <w:r w:rsidR="00092E22">
        <w:t xml:space="preserve"> </w:t>
      </w:r>
      <w:r w:rsidR="007842AC" w:rsidRPr="007842AC">
        <w:t xml:space="preserve">course </w:t>
      </w:r>
      <w:r>
        <w:t>from the drop down menu</w:t>
      </w:r>
      <w:r w:rsidR="000837EB">
        <w:t>.</w:t>
      </w:r>
    </w:p>
    <w:p w14:paraId="0A442E65" w14:textId="376A3860" w:rsidR="00455249" w:rsidRPr="007842AC" w:rsidRDefault="00455249" w:rsidP="004635E9">
      <w:pPr>
        <w:pStyle w:val="ListParagraph"/>
        <w:numPr>
          <w:ilvl w:val="0"/>
          <w:numId w:val="3"/>
        </w:numPr>
        <w:spacing w:line="240" w:lineRule="auto"/>
        <w:contextualSpacing w:val="0"/>
      </w:pPr>
      <w:r>
        <w:t xml:space="preserve">Review the course statement and description to understand the content covered in the </w:t>
      </w:r>
      <w:r w:rsidR="0044785B">
        <w:t xml:space="preserve">relevant </w:t>
      </w:r>
      <w:r w:rsidR="0001467F">
        <w:t>essential</w:t>
      </w:r>
      <w:r w:rsidR="00092E22">
        <w:t xml:space="preserve"> </w:t>
      </w:r>
      <w:r>
        <w:t>course</w:t>
      </w:r>
      <w:r w:rsidR="000837EB">
        <w:t>.</w:t>
      </w:r>
      <w:r>
        <w:t xml:space="preserve"> </w:t>
      </w:r>
    </w:p>
    <w:p w14:paraId="74B48678" w14:textId="4C950E3E" w:rsidR="007842AC" w:rsidRDefault="00455249" w:rsidP="004635E9">
      <w:pPr>
        <w:pStyle w:val="ListParagraph"/>
        <w:numPr>
          <w:ilvl w:val="0"/>
          <w:numId w:val="3"/>
        </w:numPr>
        <w:spacing w:line="240" w:lineRule="auto"/>
        <w:contextualSpacing w:val="0"/>
      </w:pPr>
      <w:r>
        <w:t xml:space="preserve">Upload </w:t>
      </w:r>
      <w:r w:rsidR="0044785B">
        <w:t>the</w:t>
      </w:r>
      <w:r w:rsidR="007842AC">
        <w:t xml:space="preserve"> syllabus for</w:t>
      </w:r>
      <w:r w:rsidR="00D90F4D">
        <w:t xml:space="preserve"> the first</w:t>
      </w:r>
      <w:r w:rsidR="007842AC">
        <w:t xml:space="preserve"> course</w:t>
      </w:r>
      <w:r>
        <w:t xml:space="preserve"> </w:t>
      </w:r>
      <w:r w:rsidR="0044785B">
        <w:t xml:space="preserve">previously </w:t>
      </w:r>
      <w:proofErr w:type="gramStart"/>
      <w:r w:rsidR="0044785B">
        <w:t>completed to be utilized</w:t>
      </w:r>
      <w:proofErr w:type="gramEnd"/>
      <w:r w:rsidR="0044785B">
        <w:t xml:space="preserve"> fo</w:t>
      </w:r>
      <w:r w:rsidR="00092E22">
        <w:t>r exemption review.  Include any</w:t>
      </w:r>
      <w:r w:rsidR="0044785B">
        <w:t xml:space="preserve"> </w:t>
      </w:r>
      <w:r w:rsidR="007842AC">
        <w:t xml:space="preserve">supporting documents that illustrate the relevance of this course.  Provide a </w:t>
      </w:r>
      <w:r w:rsidR="00D757C3">
        <w:t>reason</w:t>
      </w:r>
      <w:r w:rsidR="007842AC">
        <w:t xml:space="preserve"> why </w:t>
      </w:r>
      <w:r w:rsidR="0044785B">
        <w:t xml:space="preserve">the completed </w:t>
      </w:r>
      <w:r w:rsidR="007842AC">
        <w:t xml:space="preserve">course contributes to the content and competencies of the </w:t>
      </w:r>
      <w:r w:rsidR="0044785B">
        <w:t xml:space="preserve">MSW </w:t>
      </w:r>
      <w:r w:rsidR="0001467F">
        <w:t>essential</w:t>
      </w:r>
      <w:r w:rsidR="0044785B">
        <w:t xml:space="preserve"> course.</w:t>
      </w:r>
    </w:p>
    <w:p w14:paraId="4C97A91F" w14:textId="510103A3" w:rsidR="007842AC" w:rsidRDefault="00D757C3" w:rsidP="004635E9">
      <w:pPr>
        <w:pStyle w:val="ListParagraph"/>
        <w:numPr>
          <w:ilvl w:val="0"/>
          <w:numId w:val="3"/>
        </w:numPr>
        <w:spacing w:line="240" w:lineRule="auto"/>
        <w:contextualSpacing w:val="0"/>
      </w:pPr>
      <w:r>
        <w:lastRenderedPageBreak/>
        <w:t xml:space="preserve">Repeat the process </w:t>
      </w:r>
      <w:r w:rsidR="0044785B">
        <w:t xml:space="preserve">for the second </w:t>
      </w:r>
      <w:r w:rsidR="00092E22">
        <w:t xml:space="preserve">previously completed </w:t>
      </w:r>
      <w:r w:rsidR="0044785B">
        <w:t xml:space="preserve">course to </w:t>
      </w:r>
      <w:proofErr w:type="gramStart"/>
      <w:r w:rsidR="0044785B">
        <w:t>be considered</w:t>
      </w:r>
      <w:proofErr w:type="gramEnd"/>
      <w:r w:rsidR="0044785B">
        <w:t xml:space="preserve"> for the exemption review.</w:t>
      </w:r>
      <w:r>
        <w:t xml:space="preserve"> Upload the syllabus and provide a reason why the completed course contributes to the content and competencies of the MSW essential course.</w:t>
      </w:r>
    </w:p>
    <w:p w14:paraId="713FEA18" w14:textId="20C3CEEC" w:rsidR="007842AC" w:rsidRDefault="007842AC" w:rsidP="004635E9">
      <w:pPr>
        <w:pStyle w:val="ListParagraph"/>
        <w:numPr>
          <w:ilvl w:val="0"/>
          <w:numId w:val="3"/>
        </w:numPr>
        <w:spacing w:line="240" w:lineRule="auto"/>
        <w:contextualSpacing w:val="0"/>
      </w:pPr>
      <w:r>
        <w:t>It is optional to add a third course</w:t>
      </w:r>
      <w:r w:rsidR="00092E22">
        <w:t>,</w:t>
      </w:r>
      <w:r>
        <w:t xml:space="preserve"> but sometimes it is necessary to cover all the areas in the </w:t>
      </w:r>
      <w:r w:rsidR="0001467F">
        <w:t>essential</w:t>
      </w:r>
      <w:r>
        <w:t xml:space="preserve"> course.  Follow the same format for this third course.</w:t>
      </w:r>
    </w:p>
    <w:p w14:paraId="3C0480C6" w14:textId="77777777" w:rsidR="007842AC" w:rsidRDefault="007842AC" w:rsidP="00966616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t>Complete the web-based form and submit the request.</w:t>
      </w:r>
    </w:p>
    <w:p w14:paraId="5721B836" w14:textId="77777777" w:rsidR="00A06EC8" w:rsidRDefault="00A06EC8" w:rsidP="004635E9">
      <w:pPr>
        <w:spacing w:after="0" w:line="240" w:lineRule="auto"/>
      </w:pPr>
    </w:p>
    <w:p w14:paraId="13CCEEB2" w14:textId="189BF786" w:rsidR="007842AC" w:rsidRDefault="0044785B" w:rsidP="004635E9">
      <w:pPr>
        <w:spacing w:after="0" w:line="240" w:lineRule="auto"/>
      </w:pPr>
      <w:r>
        <w:t xml:space="preserve">Repeat the process for additional </w:t>
      </w:r>
      <w:r w:rsidR="0001467F">
        <w:t>essential</w:t>
      </w:r>
      <w:r w:rsidR="00092E22">
        <w:t xml:space="preserve"> course(s)</w:t>
      </w:r>
      <w:r>
        <w:t xml:space="preserve"> to request an additional exemption(s).</w:t>
      </w:r>
    </w:p>
    <w:p w14:paraId="43A4D6A5" w14:textId="77777777" w:rsidR="00A06EC8" w:rsidRDefault="00A06EC8" w:rsidP="004635E9">
      <w:pPr>
        <w:spacing w:after="0" w:line="240" w:lineRule="auto"/>
      </w:pPr>
    </w:p>
    <w:p w14:paraId="74637C5F" w14:textId="77777777" w:rsidR="00FD5E0B" w:rsidRDefault="00AE2C83" w:rsidP="004635E9">
      <w:pPr>
        <w:spacing w:after="0" w:line="240" w:lineRule="auto"/>
      </w:pPr>
      <w:r>
        <w:t>A faculty Exemption Consultant will review each submitted exemption request.</w:t>
      </w:r>
      <w:r w:rsidR="0044785B">
        <w:t xml:space="preserve"> </w:t>
      </w:r>
    </w:p>
    <w:p w14:paraId="54532C32" w14:textId="77777777" w:rsidR="00FD5E0B" w:rsidRDefault="00FD5E0B" w:rsidP="004635E9">
      <w:pPr>
        <w:spacing w:after="0" w:line="240" w:lineRule="auto"/>
      </w:pPr>
    </w:p>
    <w:p w14:paraId="31AEB693" w14:textId="590A6E64" w:rsidR="00A06EC8" w:rsidRDefault="00AE2C83" w:rsidP="004635E9">
      <w:pPr>
        <w:spacing w:after="0" w:line="240" w:lineRule="auto"/>
      </w:pPr>
      <w:r>
        <w:t>S</w:t>
      </w:r>
      <w:r w:rsidR="00A33559">
        <w:t xml:space="preserve">tudents </w:t>
      </w:r>
      <w:r w:rsidR="007842AC">
        <w:t xml:space="preserve">will receive an email </w:t>
      </w:r>
      <w:r w:rsidR="00A33559">
        <w:t xml:space="preserve">regarding the outcome of the exemption review. </w:t>
      </w:r>
      <w:r w:rsidR="00D90F4D">
        <w:t xml:space="preserve">If </w:t>
      </w:r>
      <w:r w:rsidR="00A33559">
        <w:t xml:space="preserve">the exemption </w:t>
      </w:r>
      <w:proofErr w:type="gramStart"/>
      <w:r w:rsidR="00A33559">
        <w:t>is approved</w:t>
      </w:r>
      <w:proofErr w:type="gramEnd"/>
      <w:r w:rsidR="00045A5F">
        <w:t>,</w:t>
      </w:r>
      <w:r w:rsidR="00A33559">
        <w:t xml:space="preserve"> students should register for courses for fall term accordingly.</w:t>
      </w:r>
      <w:r w:rsidR="00FD5E0B">
        <w:t xml:space="preserve"> </w:t>
      </w:r>
      <w:r w:rsidR="00045A5F">
        <w:t xml:space="preserve">Students </w:t>
      </w:r>
      <w:proofErr w:type="gramStart"/>
      <w:r w:rsidR="00045A5F">
        <w:t>will be informed</w:t>
      </w:r>
      <w:proofErr w:type="gramEnd"/>
      <w:r w:rsidR="00045A5F">
        <w:t xml:space="preserve"> if an exemption request has been denied and if there is additional information needed</w:t>
      </w:r>
      <w:r w:rsidR="00A32F47">
        <w:t>.</w:t>
      </w:r>
    </w:p>
    <w:p w14:paraId="6698E1D9" w14:textId="77777777" w:rsidR="00A32F47" w:rsidRDefault="00A32F47" w:rsidP="004635E9">
      <w:pPr>
        <w:spacing w:after="0" w:line="240" w:lineRule="auto"/>
      </w:pPr>
    </w:p>
    <w:p w14:paraId="18A239AE" w14:textId="087BD649" w:rsidR="00045A5F" w:rsidRDefault="00045A5F" w:rsidP="004635E9">
      <w:pPr>
        <w:spacing w:after="0" w:line="240" w:lineRule="auto"/>
      </w:pPr>
      <w:r>
        <w:t xml:space="preserve">The School will review official transcripts to verify that a grade of “B” or higher </w:t>
      </w:r>
      <w:proofErr w:type="gramStart"/>
      <w:r>
        <w:t>was re</w:t>
      </w:r>
      <w:r w:rsidR="002D0E0D">
        <w:t>ceived</w:t>
      </w:r>
      <w:proofErr w:type="gramEnd"/>
      <w:r w:rsidR="002D0E0D">
        <w:t xml:space="preserve"> for any course listed for an </w:t>
      </w:r>
      <w:r>
        <w:t xml:space="preserve">exemption request.  Once the grade </w:t>
      </w:r>
      <w:proofErr w:type="gramStart"/>
      <w:r>
        <w:t>is verified</w:t>
      </w:r>
      <w:proofErr w:type="gramEnd"/>
      <w:r>
        <w:t xml:space="preserve">, the exemption will be made official. </w:t>
      </w:r>
    </w:p>
    <w:p w14:paraId="45BE7058" w14:textId="77777777" w:rsidR="00045A5F" w:rsidRDefault="00045A5F" w:rsidP="004635E9">
      <w:pPr>
        <w:spacing w:after="0" w:line="240" w:lineRule="auto"/>
      </w:pPr>
    </w:p>
    <w:p w14:paraId="18447947" w14:textId="77777777" w:rsidR="00092E22" w:rsidRPr="003A07A4" w:rsidRDefault="0026777E" w:rsidP="004635E9">
      <w:pPr>
        <w:spacing w:after="0" w:line="240" w:lineRule="auto"/>
        <w:rPr>
          <w:b/>
          <w:u w:val="single"/>
        </w:rPr>
      </w:pPr>
      <w:r w:rsidRPr="003A07A4">
        <w:rPr>
          <w:b/>
          <w:u w:val="single"/>
        </w:rPr>
        <w:t xml:space="preserve">Advanced </w:t>
      </w:r>
      <w:r w:rsidR="00AC5290" w:rsidRPr="003A07A4">
        <w:rPr>
          <w:b/>
          <w:u w:val="single"/>
        </w:rPr>
        <w:t>Standing</w:t>
      </w:r>
      <w:r w:rsidRPr="003A07A4">
        <w:rPr>
          <w:b/>
          <w:u w:val="single"/>
        </w:rPr>
        <w:t xml:space="preserve"> </w:t>
      </w:r>
      <w:r w:rsidR="00AC5290" w:rsidRPr="003A07A4">
        <w:rPr>
          <w:b/>
          <w:u w:val="single"/>
        </w:rPr>
        <w:t>Students</w:t>
      </w:r>
    </w:p>
    <w:p w14:paraId="15ED58C9" w14:textId="2EECD17C" w:rsidR="00AC5290" w:rsidRPr="0090199E" w:rsidRDefault="00AC5290" w:rsidP="004635E9">
      <w:pPr>
        <w:spacing w:after="0" w:line="240" w:lineRule="auto"/>
      </w:pPr>
      <w:r>
        <w:t>Advanced standing students do not need to pursue exemption approval for the</w:t>
      </w:r>
      <w:r w:rsidR="00A33559">
        <w:t xml:space="preserve"> following</w:t>
      </w:r>
      <w:r>
        <w:t xml:space="preserve"> courses</w:t>
      </w:r>
      <w:r w:rsidRPr="00AC5290">
        <w:t xml:space="preserve"> </w:t>
      </w:r>
      <w:r>
        <w:t>SW 5</w:t>
      </w:r>
      <w:r w:rsidR="009F60E1">
        <w:t>06,</w:t>
      </w:r>
      <w:r>
        <w:t xml:space="preserve"> SW 5</w:t>
      </w:r>
      <w:r w:rsidR="009F60E1">
        <w:t>07</w:t>
      </w:r>
      <w:r w:rsidR="00092E22">
        <w:t>, SW 5</w:t>
      </w:r>
      <w:r w:rsidR="009F60E1">
        <w:t>08</w:t>
      </w:r>
      <w:r w:rsidR="00092E22">
        <w:t xml:space="preserve">, SW </w:t>
      </w:r>
      <w:r w:rsidR="00045A5F">
        <w:t>5</w:t>
      </w:r>
      <w:r w:rsidR="009F60E1">
        <w:t>09</w:t>
      </w:r>
      <w:r w:rsidR="00F37BB1">
        <w:t xml:space="preserve">, </w:t>
      </w:r>
      <w:r w:rsidR="009F60E1">
        <w:t xml:space="preserve">and </w:t>
      </w:r>
      <w:r w:rsidR="00F37BB1">
        <w:t>SW 5</w:t>
      </w:r>
      <w:r w:rsidR="009F60E1">
        <w:t>15</w:t>
      </w:r>
      <w:r w:rsidR="00092E22" w:rsidRPr="0090199E">
        <w:t>.</w:t>
      </w:r>
      <w:r w:rsidR="0090199E" w:rsidRPr="0090199E">
        <w:t xml:space="preserve"> </w:t>
      </w:r>
    </w:p>
    <w:p w14:paraId="725DFE2D" w14:textId="77777777" w:rsidR="00045A5F" w:rsidRDefault="00045A5F" w:rsidP="004635E9">
      <w:pPr>
        <w:spacing w:after="0" w:line="240" w:lineRule="auto"/>
      </w:pPr>
    </w:p>
    <w:p w14:paraId="06553FFF" w14:textId="77777777" w:rsidR="00C55B5C" w:rsidRDefault="00AC5290" w:rsidP="004635E9">
      <w:pPr>
        <w:spacing w:after="0" w:line="240" w:lineRule="auto"/>
        <w:rPr>
          <w:b/>
          <w:u w:val="single"/>
        </w:rPr>
      </w:pPr>
      <w:r w:rsidRPr="003A07A4">
        <w:rPr>
          <w:b/>
          <w:u w:val="single"/>
        </w:rPr>
        <w:t>Students Renouncing Advanced Standing Status</w:t>
      </w:r>
    </w:p>
    <w:p w14:paraId="3A15CD1E" w14:textId="5A101621" w:rsidR="00761B55" w:rsidRDefault="00C55B5C" w:rsidP="004635E9">
      <w:pPr>
        <w:spacing w:after="0" w:line="240" w:lineRule="auto"/>
      </w:pPr>
      <w:r w:rsidRPr="00C55B5C">
        <w:t xml:space="preserve">Advanced standing-eligible students who renounce advanced standing status </w:t>
      </w:r>
      <w:proofErr w:type="gramStart"/>
      <w:r w:rsidRPr="00C55B5C">
        <w:t>are exempted</w:t>
      </w:r>
      <w:proofErr w:type="gramEnd"/>
      <w:r w:rsidRPr="00C55B5C">
        <w:t xml:space="preserve"> </w:t>
      </w:r>
      <w:r w:rsidR="0090199E">
        <w:t xml:space="preserve">automatically </w:t>
      </w:r>
      <w:r w:rsidRPr="00C55B5C">
        <w:t xml:space="preserve">from the </w:t>
      </w:r>
      <w:r w:rsidR="0001467F">
        <w:t>essential</w:t>
      </w:r>
      <w:r w:rsidRPr="00C55B5C">
        <w:t xml:space="preserve"> courses</w:t>
      </w:r>
      <w:r w:rsidR="00FD5E0B">
        <w:t xml:space="preserve"> that</w:t>
      </w:r>
      <w:r w:rsidRPr="00C55B5C">
        <w:t xml:space="preserve"> are not required for advanced standing students (SW 515, SW 5</w:t>
      </w:r>
      <w:r w:rsidR="00ED4550">
        <w:t>06</w:t>
      </w:r>
      <w:r w:rsidRPr="00C55B5C">
        <w:t>, SW 5</w:t>
      </w:r>
      <w:r w:rsidR="00ED4550">
        <w:t>07</w:t>
      </w:r>
      <w:r w:rsidR="00966616">
        <w:t>,</w:t>
      </w:r>
      <w:r w:rsidRPr="00C55B5C">
        <w:t xml:space="preserve"> SW 50</w:t>
      </w:r>
      <w:r w:rsidR="00ED4550">
        <w:t>8</w:t>
      </w:r>
      <w:r w:rsidR="00966616">
        <w:t xml:space="preserve"> and SW 509</w:t>
      </w:r>
      <w:r w:rsidRPr="00C55B5C">
        <w:t xml:space="preserve">). </w:t>
      </w:r>
    </w:p>
    <w:p w14:paraId="189FE1DA" w14:textId="41F34508" w:rsidR="00966616" w:rsidRDefault="00966616" w:rsidP="004635E9">
      <w:pPr>
        <w:shd w:val="clear" w:color="auto" w:fill="FFFFFF"/>
        <w:spacing w:after="0" w:line="240" w:lineRule="auto"/>
        <w:rPr>
          <w:b/>
          <w:u w:val="single"/>
        </w:rPr>
      </w:pPr>
    </w:p>
    <w:p w14:paraId="5F68D7CD" w14:textId="65DE27E6" w:rsidR="00FD5E0B" w:rsidRDefault="00FD5E0B" w:rsidP="00FD5E0B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BSW </w:t>
      </w:r>
      <w:r w:rsidRPr="003A07A4">
        <w:rPr>
          <w:b/>
          <w:u w:val="single"/>
        </w:rPr>
        <w:t xml:space="preserve">Students </w:t>
      </w:r>
      <w:r>
        <w:rPr>
          <w:b/>
          <w:u w:val="single"/>
        </w:rPr>
        <w:t>Not Eligible for A</w:t>
      </w:r>
      <w:r w:rsidRPr="003A07A4">
        <w:rPr>
          <w:b/>
          <w:u w:val="single"/>
        </w:rPr>
        <w:t>dvanced Standing Status</w:t>
      </w:r>
    </w:p>
    <w:p w14:paraId="542BC7FC" w14:textId="300359EF" w:rsidR="00FD5E0B" w:rsidRDefault="00FD5E0B" w:rsidP="00FD5E0B">
      <w:pPr>
        <w:spacing w:after="0" w:line="240" w:lineRule="auto"/>
      </w:pPr>
      <w:r>
        <w:t>Students that received a BSW, but are not eligible for a</w:t>
      </w:r>
      <w:r w:rsidRPr="00C55B5C">
        <w:t>dvanced standing</w:t>
      </w:r>
      <w:r>
        <w:t xml:space="preserve">, are encouraged to submit exemption requests for essential courses that meet exemption eligibility criteria. Common courses include </w:t>
      </w:r>
      <w:r w:rsidRPr="00C55B5C">
        <w:t>SW 515, SW 5</w:t>
      </w:r>
      <w:r>
        <w:t>06</w:t>
      </w:r>
      <w:r w:rsidRPr="00C55B5C">
        <w:t>, SW 5</w:t>
      </w:r>
      <w:r>
        <w:t>07,</w:t>
      </w:r>
      <w:r w:rsidRPr="00C55B5C">
        <w:t xml:space="preserve"> SW 50</w:t>
      </w:r>
      <w:r>
        <w:t>8 and SW 509</w:t>
      </w:r>
      <w:r w:rsidRPr="00C55B5C">
        <w:t xml:space="preserve">. </w:t>
      </w:r>
    </w:p>
    <w:p w14:paraId="2CAC0C83" w14:textId="77777777" w:rsidR="00FD5E0B" w:rsidRDefault="00FD5E0B" w:rsidP="004635E9">
      <w:pPr>
        <w:shd w:val="clear" w:color="auto" w:fill="FFFFFF"/>
        <w:spacing w:after="0" w:line="240" w:lineRule="auto"/>
        <w:rPr>
          <w:b/>
          <w:u w:val="single"/>
        </w:rPr>
      </w:pPr>
    </w:p>
    <w:p w14:paraId="142DA6AD" w14:textId="039C2764" w:rsidR="00A33559" w:rsidRPr="003A07A4" w:rsidRDefault="003619B6" w:rsidP="004635E9">
      <w:pPr>
        <w:shd w:val="clear" w:color="auto" w:fill="FFFFFF"/>
        <w:spacing w:after="0" w:line="240" w:lineRule="auto"/>
        <w:rPr>
          <w:b/>
          <w:u w:val="single"/>
        </w:rPr>
      </w:pPr>
      <w:r w:rsidRPr="003A07A4">
        <w:rPr>
          <w:b/>
          <w:u w:val="single"/>
        </w:rPr>
        <w:t xml:space="preserve">Substitutions </w:t>
      </w:r>
    </w:p>
    <w:p w14:paraId="365FE9FA" w14:textId="45A0CBB4" w:rsidR="00F02F34" w:rsidRDefault="00F02F34" w:rsidP="004635E9">
      <w:pPr>
        <w:spacing w:after="0" w:line="240" w:lineRule="auto"/>
      </w:pPr>
      <w:r>
        <w:t xml:space="preserve">Students who do not receive an exemption for a required </w:t>
      </w:r>
      <w:r w:rsidR="0001467F">
        <w:t>essential</w:t>
      </w:r>
      <w:r>
        <w:t xml:space="preserve"> course may pursue approval for a substitution for the requirement.</w:t>
      </w:r>
      <w:r w:rsidRPr="00F37BB1">
        <w:t xml:space="preserve"> </w:t>
      </w:r>
      <w:r w:rsidR="00F37BB1" w:rsidRPr="00F37BB1">
        <w:rPr>
          <w:rFonts w:cs="Arial"/>
          <w:color w:val="222222"/>
          <w:shd w:val="clear" w:color="auto" w:fill="FFFFFF"/>
        </w:rPr>
        <w:t xml:space="preserve">Substitutions </w:t>
      </w:r>
      <w:proofErr w:type="gramStart"/>
      <w:r w:rsidR="00F37BB1" w:rsidRPr="00F37BB1">
        <w:rPr>
          <w:rFonts w:cs="Arial"/>
          <w:color w:val="222222"/>
          <w:shd w:val="clear" w:color="auto" w:fill="FFFFFF"/>
        </w:rPr>
        <w:t>may be granted</w:t>
      </w:r>
      <w:proofErr w:type="gramEnd"/>
      <w:r w:rsidR="00F37BB1" w:rsidRPr="00F37BB1">
        <w:rPr>
          <w:rFonts w:cs="Arial"/>
          <w:color w:val="222222"/>
          <w:shd w:val="clear" w:color="auto" w:fill="FFFFFF"/>
        </w:rPr>
        <w:t xml:space="preserve"> for students wishing to take a graduate-level SW course or a graduate-level course given in another unit of the University of Michigan as a substitution for a required course. </w:t>
      </w:r>
      <w:r w:rsidRPr="00F37BB1">
        <w:t>Stud</w:t>
      </w:r>
      <w:r>
        <w:t xml:space="preserve">ents interested in pursuing a substitution for a required </w:t>
      </w:r>
      <w:r w:rsidR="0001467F">
        <w:t>essential</w:t>
      </w:r>
      <w:r>
        <w:t xml:space="preserve"> or advanced course should discuss this option with their faculty advisor at fall orientation. Substitutions </w:t>
      </w:r>
      <w:r w:rsidR="005657F6">
        <w:t>require approval of</w:t>
      </w:r>
      <w:r>
        <w:t xml:space="preserve"> a student’s faculty advisor</w:t>
      </w:r>
      <w:r w:rsidR="005657F6">
        <w:t xml:space="preserve"> and </w:t>
      </w:r>
      <w:r w:rsidRPr="005252A5">
        <w:t>the MSW Program Director</w:t>
      </w:r>
      <w:r>
        <w:t xml:space="preserve">. </w:t>
      </w:r>
    </w:p>
    <w:p w14:paraId="69B078DB" w14:textId="77777777" w:rsidR="00A06EC8" w:rsidRDefault="00A06EC8" w:rsidP="004635E9">
      <w:pPr>
        <w:spacing w:after="0" w:line="240" w:lineRule="auto"/>
        <w:rPr>
          <w:b/>
        </w:rPr>
      </w:pPr>
    </w:p>
    <w:p w14:paraId="189FFF54" w14:textId="77777777" w:rsidR="00092E22" w:rsidRPr="003A07A4" w:rsidRDefault="00092E22" w:rsidP="004635E9">
      <w:pPr>
        <w:spacing w:after="0" w:line="240" w:lineRule="auto"/>
        <w:rPr>
          <w:b/>
          <w:u w:val="single"/>
        </w:rPr>
      </w:pPr>
      <w:r w:rsidRPr="003A07A4">
        <w:rPr>
          <w:b/>
          <w:u w:val="single"/>
        </w:rPr>
        <w:t>Course Planning Assistance</w:t>
      </w:r>
    </w:p>
    <w:p w14:paraId="648A6D8F" w14:textId="77777777" w:rsidR="00FD5E0B" w:rsidRDefault="00AE2C83" w:rsidP="004635E9">
      <w:pPr>
        <w:spacing w:after="0" w:line="240" w:lineRule="auto"/>
      </w:pPr>
      <w:r>
        <w:t xml:space="preserve">Prior to the start of fall term, </w:t>
      </w:r>
      <w:r w:rsidR="005657F6">
        <w:t>Course Planning Specialists are available in the Office of Students Services</w:t>
      </w:r>
      <w:r w:rsidR="00A06EC8">
        <w:t xml:space="preserve"> </w:t>
      </w:r>
      <w:r w:rsidR="00ED4550">
        <w:t xml:space="preserve">and Enrollment Management </w:t>
      </w:r>
      <w:r w:rsidR="00A06EC8">
        <w:t>(OSS)</w:t>
      </w:r>
      <w:r w:rsidR="005657F6">
        <w:t xml:space="preserve"> to answer questions regarding exemption</w:t>
      </w:r>
      <w:r>
        <w:t>s</w:t>
      </w:r>
      <w:r w:rsidR="005657F6">
        <w:t xml:space="preserve"> and other course planning issues.</w:t>
      </w:r>
      <w:r w:rsidR="00A06EC8">
        <w:t xml:space="preserve"> OSS will be providing course </w:t>
      </w:r>
      <w:r w:rsidR="004C01D5">
        <w:t xml:space="preserve">planning and </w:t>
      </w:r>
      <w:r w:rsidR="00A06EC8">
        <w:t xml:space="preserve">registration information </w:t>
      </w:r>
      <w:r w:rsidR="00966616">
        <w:t>t</w:t>
      </w:r>
      <w:r w:rsidR="00A06EC8">
        <w:t xml:space="preserve">o all incoming students </w:t>
      </w:r>
      <w:r w:rsidR="00FA208C">
        <w:t>in</w:t>
      </w:r>
      <w:r w:rsidR="00966616">
        <w:t xml:space="preserve"> mid-</w:t>
      </w:r>
      <w:r w:rsidR="00297442">
        <w:t>June 20</w:t>
      </w:r>
      <w:r w:rsidR="00C33BEC">
        <w:t>2</w:t>
      </w:r>
      <w:r w:rsidR="00FD5E0B">
        <w:t>3</w:t>
      </w:r>
      <w:r w:rsidR="00A06EC8">
        <w:t xml:space="preserve">. </w:t>
      </w:r>
      <w:r w:rsidR="00A32F47" w:rsidRPr="004C01D5">
        <w:rPr>
          <w:b/>
          <w:u w:val="single"/>
        </w:rPr>
        <w:t xml:space="preserve">After reviewing </w:t>
      </w:r>
      <w:r w:rsidR="004C01D5">
        <w:rPr>
          <w:b/>
          <w:u w:val="single"/>
        </w:rPr>
        <w:t xml:space="preserve">the </w:t>
      </w:r>
      <w:r w:rsidR="004C01D5" w:rsidRPr="004C01D5">
        <w:rPr>
          <w:b/>
          <w:u w:val="single"/>
        </w:rPr>
        <w:t xml:space="preserve">course </w:t>
      </w:r>
      <w:r w:rsidR="004C01D5">
        <w:rPr>
          <w:b/>
          <w:u w:val="single"/>
        </w:rPr>
        <w:t xml:space="preserve">planning and </w:t>
      </w:r>
      <w:r w:rsidR="004C01D5" w:rsidRPr="004C01D5">
        <w:rPr>
          <w:b/>
          <w:u w:val="single"/>
        </w:rPr>
        <w:t>registration information</w:t>
      </w:r>
      <w:r w:rsidR="00170797">
        <w:t>,</w:t>
      </w:r>
      <w:r w:rsidR="005657F6">
        <w:t xml:space="preserve"> </w:t>
      </w:r>
      <w:r w:rsidR="00F02F34">
        <w:t>contact OSS</w:t>
      </w:r>
      <w:r w:rsidR="00F52A65">
        <w:t xml:space="preserve"> at </w:t>
      </w:r>
      <w:hyperlink r:id="rId10" w:history="1">
        <w:r w:rsidR="00ED4550" w:rsidRPr="007745E7">
          <w:rPr>
            <w:rStyle w:val="Hyperlink"/>
          </w:rPr>
          <w:t>ssw.msw.info@umich.edu</w:t>
        </w:r>
      </w:hyperlink>
      <w:r w:rsidR="00F52A65">
        <w:t xml:space="preserve"> </w:t>
      </w:r>
      <w:r w:rsidR="00FD5E0B">
        <w:t xml:space="preserve">or </w:t>
      </w:r>
    </w:p>
    <w:p w14:paraId="4D12F562" w14:textId="74E73287" w:rsidR="00A2226F" w:rsidRDefault="00FD5E0B" w:rsidP="004635E9">
      <w:pPr>
        <w:spacing w:after="0" w:line="240" w:lineRule="auto"/>
      </w:pPr>
      <w:bookmarkStart w:id="0" w:name="_GoBack"/>
      <w:bookmarkEnd w:id="0"/>
      <w:r>
        <w:t xml:space="preserve">(734) 936-0961 </w:t>
      </w:r>
      <w:r w:rsidR="00170797">
        <w:t>with any questions or to schedule a</w:t>
      </w:r>
      <w:r w:rsidR="00D757C3">
        <w:t xml:space="preserve">n </w:t>
      </w:r>
      <w:r>
        <w:t xml:space="preserve">in-person or Zoom </w:t>
      </w:r>
      <w:proofErr w:type="gramStart"/>
      <w:r>
        <w:t>course planning</w:t>
      </w:r>
      <w:proofErr w:type="gramEnd"/>
      <w:r>
        <w:t xml:space="preserve"> </w:t>
      </w:r>
      <w:r w:rsidR="00170797">
        <w:t>appointment</w:t>
      </w:r>
      <w:r w:rsidR="00F52A65">
        <w:t>.</w:t>
      </w:r>
      <w:r w:rsidR="00F02F34">
        <w:t xml:space="preserve"> </w:t>
      </w:r>
    </w:p>
    <w:p w14:paraId="6B5C8F75" w14:textId="77777777" w:rsidR="00092E22" w:rsidRDefault="00092E22" w:rsidP="004635E9">
      <w:pPr>
        <w:spacing w:after="0" w:line="240" w:lineRule="auto"/>
      </w:pPr>
    </w:p>
    <w:p w14:paraId="01AB6CC6" w14:textId="2878A992" w:rsidR="00D757C3" w:rsidRPr="00C73BBB" w:rsidRDefault="00AE2C83" w:rsidP="00D757C3">
      <w:pPr>
        <w:spacing w:after="0" w:line="240" w:lineRule="auto"/>
        <w:jc w:val="center"/>
        <w:rPr>
          <w:rFonts w:ascii="Century Gothic" w:hAnsi="Century Gothic"/>
          <w:b/>
          <w:color w:val="2F5496" w:themeColor="accent5" w:themeShade="BF"/>
          <w:sz w:val="24"/>
          <w:szCs w:val="24"/>
        </w:rPr>
      </w:pPr>
      <w:r w:rsidRPr="00C73BBB">
        <w:rPr>
          <w:rFonts w:ascii="Century Gothic" w:hAnsi="Century Gothic"/>
          <w:b/>
          <w:color w:val="2F5496" w:themeColor="accent5" w:themeShade="BF"/>
          <w:sz w:val="24"/>
          <w:szCs w:val="24"/>
        </w:rPr>
        <w:t>Welcome to the University of Michigan School of Social Work!</w:t>
      </w:r>
    </w:p>
    <w:p w14:paraId="58F87A0E" w14:textId="569A89F5" w:rsidR="00092E22" w:rsidRPr="00C73BBB" w:rsidRDefault="00092E22" w:rsidP="00D757C3">
      <w:pPr>
        <w:spacing w:after="0" w:line="240" w:lineRule="auto"/>
        <w:jc w:val="center"/>
        <w:rPr>
          <w:rFonts w:ascii="Century Gothic" w:hAnsi="Century Gothic"/>
          <w:b/>
          <w:color w:val="2F5496" w:themeColor="accent5" w:themeShade="BF"/>
          <w:sz w:val="24"/>
          <w:szCs w:val="24"/>
        </w:rPr>
      </w:pPr>
      <w:r w:rsidRPr="00C73BBB">
        <w:rPr>
          <w:rFonts w:ascii="Century Gothic" w:hAnsi="Century Gothic"/>
          <w:b/>
          <w:color w:val="2F5496" w:themeColor="accent5" w:themeShade="BF"/>
          <w:sz w:val="24"/>
          <w:szCs w:val="24"/>
        </w:rPr>
        <w:t>We look forward to seeing you in Ann Arbor soon.</w:t>
      </w:r>
    </w:p>
    <w:sectPr w:rsidR="00092E22" w:rsidRPr="00C73BBB" w:rsidSect="00C73BBB">
      <w:headerReference w:type="default" r:id="rId11"/>
      <w:type w:val="continuous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1BFBB" w14:textId="77777777" w:rsidR="006834F6" w:rsidRDefault="006834F6" w:rsidP="004161DC">
      <w:pPr>
        <w:spacing w:after="0" w:line="240" w:lineRule="auto"/>
      </w:pPr>
      <w:r>
        <w:separator/>
      </w:r>
    </w:p>
  </w:endnote>
  <w:endnote w:type="continuationSeparator" w:id="0">
    <w:p w14:paraId="23901F7E" w14:textId="77777777" w:rsidR="006834F6" w:rsidRDefault="006834F6" w:rsidP="00416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7FFB9" w14:textId="77777777" w:rsidR="006834F6" w:rsidRDefault="006834F6" w:rsidP="004161DC">
      <w:pPr>
        <w:spacing w:after="0" w:line="240" w:lineRule="auto"/>
      </w:pPr>
      <w:r>
        <w:separator/>
      </w:r>
    </w:p>
  </w:footnote>
  <w:footnote w:type="continuationSeparator" w:id="0">
    <w:p w14:paraId="17CADEEE" w14:textId="77777777" w:rsidR="006834F6" w:rsidRDefault="006834F6" w:rsidP="00416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B5386" w14:textId="5A90962E" w:rsidR="00C73BBB" w:rsidRDefault="00C73BBB" w:rsidP="00C73BBB">
    <w:pPr>
      <w:pStyle w:val="Header"/>
      <w:jc w:val="right"/>
    </w:pPr>
    <w:r>
      <w:t>Exemption Information, Page 2</w:t>
    </w:r>
  </w:p>
  <w:p w14:paraId="77DE525A" w14:textId="79DDBC57" w:rsidR="00C73BBB" w:rsidRDefault="00C73BBB" w:rsidP="00C73BB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55CB7"/>
    <w:multiLevelType w:val="hybridMultilevel"/>
    <w:tmpl w:val="7570D0A4"/>
    <w:lvl w:ilvl="0" w:tplc="BE64791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B3DA8"/>
    <w:multiLevelType w:val="hybridMultilevel"/>
    <w:tmpl w:val="48488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E2151"/>
    <w:multiLevelType w:val="hybridMultilevel"/>
    <w:tmpl w:val="9BB85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B59CD"/>
    <w:multiLevelType w:val="hybridMultilevel"/>
    <w:tmpl w:val="98BC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A5"/>
    <w:rsid w:val="000008EA"/>
    <w:rsid w:val="0001467F"/>
    <w:rsid w:val="00015A24"/>
    <w:rsid w:val="00045A5F"/>
    <w:rsid w:val="000602EE"/>
    <w:rsid w:val="000837EB"/>
    <w:rsid w:val="00092E22"/>
    <w:rsid w:val="000D04D0"/>
    <w:rsid w:val="00170797"/>
    <w:rsid w:val="0026777E"/>
    <w:rsid w:val="00297442"/>
    <w:rsid w:val="002D0E0D"/>
    <w:rsid w:val="00352244"/>
    <w:rsid w:val="003619B6"/>
    <w:rsid w:val="003A07A4"/>
    <w:rsid w:val="003B6504"/>
    <w:rsid w:val="004161DC"/>
    <w:rsid w:val="0044785B"/>
    <w:rsid w:val="00455249"/>
    <w:rsid w:val="004635E9"/>
    <w:rsid w:val="004C01D5"/>
    <w:rsid w:val="005252A5"/>
    <w:rsid w:val="005657F6"/>
    <w:rsid w:val="005F7BE9"/>
    <w:rsid w:val="006834F6"/>
    <w:rsid w:val="006C3976"/>
    <w:rsid w:val="00761B55"/>
    <w:rsid w:val="007842AC"/>
    <w:rsid w:val="007A1005"/>
    <w:rsid w:val="008703C3"/>
    <w:rsid w:val="0090199E"/>
    <w:rsid w:val="00966616"/>
    <w:rsid w:val="00973749"/>
    <w:rsid w:val="009739B0"/>
    <w:rsid w:val="009F60E1"/>
    <w:rsid w:val="00A06EC8"/>
    <w:rsid w:val="00A2179B"/>
    <w:rsid w:val="00A2226F"/>
    <w:rsid w:val="00A32F47"/>
    <w:rsid w:val="00A33559"/>
    <w:rsid w:val="00A46415"/>
    <w:rsid w:val="00AC5290"/>
    <w:rsid w:val="00AE1A00"/>
    <w:rsid w:val="00AE2C83"/>
    <w:rsid w:val="00AE33C5"/>
    <w:rsid w:val="00B05BCD"/>
    <w:rsid w:val="00B2150B"/>
    <w:rsid w:val="00B510DA"/>
    <w:rsid w:val="00C33BEC"/>
    <w:rsid w:val="00C55B5C"/>
    <w:rsid w:val="00C73BBB"/>
    <w:rsid w:val="00D7567A"/>
    <w:rsid w:val="00D757C3"/>
    <w:rsid w:val="00D90F4D"/>
    <w:rsid w:val="00E760E8"/>
    <w:rsid w:val="00ED4550"/>
    <w:rsid w:val="00F02F34"/>
    <w:rsid w:val="00F37BB1"/>
    <w:rsid w:val="00F52A65"/>
    <w:rsid w:val="00FA208C"/>
    <w:rsid w:val="00FD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59E77"/>
  <w15:chartTrackingRefBased/>
  <w15:docId w15:val="{19B31033-07C9-40D8-9513-3276E8A8F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77E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B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2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2A6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837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7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7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7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7E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6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1DC"/>
  </w:style>
  <w:style w:type="paragraph" w:styleId="Footer">
    <w:name w:val="footer"/>
    <w:basedOn w:val="Normal"/>
    <w:link w:val="FooterChar"/>
    <w:uiPriority w:val="99"/>
    <w:unhideWhenUsed/>
    <w:rsid w:val="00416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1DC"/>
  </w:style>
  <w:style w:type="character" w:customStyle="1" w:styleId="Heading4Char">
    <w:name w:val="Heading 4 Char"/>
    <w:basedOn w:val="DefaultParagraphFont"/>
    <w:link w:val="Heading4"/>
    <w:uiPriority w:val="9"/>
    <w:semiHidden/>
    <w:rsid w:val="00C55B5C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9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sw.msw.info@umich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sw.umich.edu/assets/exemption-reque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820C9-E5E5-4E29-A541-E0C2F8377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Exemption Information for On Campus MSW Students</vt:lpstr>
    </vt:vector>
  </TitlesOfParts>
  <Company>University of Michigan</Company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Exemption Information for On Campus MSW Students</dc:title>
  <dc:subject/>
  <dc:creator>mtgorton</dc:creator>
  <cp:keywords/>
  <dc:description/>
  <cp:lastModifiedBy>Gorton, Michelle</cp:lastModifiedBy>
  <cp:revision>3</cp:revision>
  <cp:lastPrinted>2019-05-08T15:36:00Z</cp:lastPrinted>
  <dcterms:created xsi:type="dcterms:W3CDTF">2022-10-20T20:44:00Z</dcterms:created>
  <dcterms:modified xsi:type="dcterms:W3CDTF">2022-10-20T20:53:00Z</dcterms:modified>
</cp:coreProperties>
</file>