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3B" w:rsidRDefault="005E723B" w:rsidP="005E723B">
      <w:r>
        <w:rPr>
          <w:rFonts w:eastAsia="Times New Roman"/>
        </w:rPr>
        <w:t>Progressive faith in a conservative context</w:t>
      </w:r>
    </w:p>
    <w:p w:rsidR="005E723B" w:rsidRDefault="005E723B" w:rsidP="005E723B">
      <w:pPr>
        <w:rPr>
          <w:rFonts w:eastAsia="Times New Roman"/>
        </w:rPr>
      </w:pPr>
      <w:r>
        <w:rPr>
          <w:rFonts w:eastAsia="Times New Roman"/>
        </w:rPr>
        <w:br/>
      </w:r>
    </w:p>
    <w:p w:rsidR="005E723B" w:rsidRDefault="005E723B" w:rsidP="005E723B">
      <w:pPr>
        <w:rPr>
          <w:rFonts w:eastAsia="Times New Roman"/>
        </w:rPr>
      </w:pPr>
      <w:r>
        <w:rPr>
          <w:rFonts w:eastAsia="Times New Roman"/>
        </w:rPr>
        <w:t>Being a chaplain from a progressive denomination and serving in a military context provides unique challenges, and powerful opportunities for ministry. In this session, Alexis Waggoner (USAFR) and Tiann Morgner (USA) will share thoughts from their own experience as military chaplains and invite attendees into discussion and brainstorming around how we can do meaningful work bringing folks into contact with a theology of abundance, in a context that can often feel challenging and restrictive. </w:t>
      </w:r>
    </w:p>
    <w:p w:rsidR="00EB79CD" w:rsidRDefault="00EB79CD">
      <w:bookmarkStart w:id="0" w:name="_GoBack"/>
      <w:bookmarkEnd w:id="0"/>
    </w:p>
    <w:sectPr w:rsidR="00EB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3B"/>
    <w:rsid w:val="005E723B"/>
    <w:rsid w:val="00EB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A1CF-9CD3-48D4-AAD3-C1540477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Disciple Home Missions</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Moyars</dc:creator>
  <cp:keywords/>
  <dc:description/>
  <cp:lastModifiedBy>Anne Marie Moyars</cp:lastModifiedBy>
  <cp:revision>1</cp:revision>
  <dcterms:created xsi:type="dcterms:W3CDTF">2019-02-05T15:14:00Z</dcterms:created>
  <dcterms:modified xsi:type="dcterms:W3CDTF">2019-02-05T15:15:00Z</dcterms:modified>
</cp:coreProperties>
</file>