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08A0" w14:textId="77777777" w:rsidR="00553662" w:rsidRPr="00553662" w:rsidRDefault="00553662" w:rsidP="00553662">
      <w:pPr>
        <w:pStyle w:val="Header"/>
        <w:tabs>
          <w:tab w:val="left" w:pos="3456"/>
        </w:tabs>
        <w:jc w:val="both"/>
        <w:rPr>
          <w:color w:val="000000" w:themeColor="text1"/>
          <w:lang w:val="en-CA"/>
        </w:rPr>
      </w:pPr>
      <w:r w:rsidRPr="00553662">
        <w:rPr>
          <w:color w:val="000000" w:themeColor="text1"/>
          <w:lang w:val="en-CA"/>
        </w:rPr>
        <w:t>In the dynamic world of construction, every project is a symphony of collaboration, where stakeholders from various disciplines come together to transform vision into reality. From the initial spark of an idea to the final flourish of completion, each phase demands unique expertise, coordination, and foresight.</w:t>
      </w:r>
    </w:p>
    <w:p w14:paraId="1D999F1E" w14:textId="77777777" w:rsidR="00553662" w:rsidRPr="00553662" w:rsidRDefault="00553662" w:rsidP="00553662">
      <w:pPr>
        <w:pStyle w:val="Header"/>
        <w:tabs>
          <w:tab w:val="left" w:pos="3456"/>
        </w:tabs>
        <w:jc w:val="both"/>
        <w:rPr>
          <w:color w:val="000000" w:themeColor="text1"/>
          <w:lang w:val="en-CA"/>
        </w:rPr>
      </w:pPr>
    </w:p>
    <w:p w14:paraId="5C56527D" w14:textId="178904CA" w:rsidR="00553662" w:rsidRDefault="00553662" w:rsidP="00553662">
      <w:pPr>
        <w:pStyle w:val="Header"/>
        <w:tabs>
          <w:tab w:val="left" w:pos="3456"/>
        </w:tabs>
        <w:jc w:val="both"/>
        <w:rPr>
          <w:color w:val="000000" w:themeColor="text1"/>
          <w:lang w:val="en-CA"/>
        </w:rPr>
      </w:pPr>
      <w:r w:rsidRPr="00553662">
        <w:rPr>
          <w:color w:val="000000" w:themeColor="text1"/>
          <w:lang w:val="en-CA"/>
        </w:rPr>
        <w:t>Throughout our workshop, we will explore how different stakeholders, including project</w:t>
      </w:r>
      <w:r>
        <w:rPr>
          <w:color w:val="000000" w:themeColor="text1"/>
          <w:lang w:val="en-CA"/>
        </w:rPr>
        <w:t xml:space="preserve"> </w:t>
      </w:r>
      <w:r w:rsidRPr="00553662">
        <w:rPr>
          <w:color w:val="000000" w:themeColor="text1"/>
          <w:lang w:val="en-CA"/>
        </w:rPr>
        <w:t xml:space="preserve">owners, architects, contractors, and </w:t>
      </w:r>
      <w:r>
        <w:rPr>
          <w:color w:val="000000" w:themeColor="text1"/>
          <w:lang w:val="en-CA"/>
        </w:rPr>
        <w:t>subcontractors</w:t>
      </w:r>
      <w:r w:rsidRPr="00553662">
        <w:rPr>
          <w:color w:val="000000" w:themeColor="text1"/>
          <w:lang w:val="en-CA"/>
        </w:rPr>
        <w:t>, play pivotal roles in steering projects towards success. By understanding the nuances of their responsibilities at each stage, we can harness the collective power of collaboration to overcome challenges and achieve excellence.</w:t>
      </w:r>
    </w:p>
    <w:p w14:paraId="0FD7415D" w14:textId="77777777" w:rsidR="00553662" w:rsidRDefault="00553662" w:rsidP="00553662">
      <w:pPr>
        <w:pStyle w:val="Header"/>
        <w:tabs>
          <w:tab w:val="left" w:pos="3456"/>
        </w:tabs>
        <w:jc w:val="both"/>
        <w:rPr>
          <w:color w:val="000000" w:themeColor="text1"/>
          <w:lang w:val="en-CA"/>
        </w:rPr>
      </w:pPr>
    </w:p>
    <w:p w14:paraId="196EF0DE" w14:textId="0D504AE8" w:rsidR="00553662" w:rsidRPr="00553662" w:rsidRDefault="00553662" w:rsidP="00553662">
      <w:pPr>
        <w:pStyle w:val="Header"/>
        <w:tabs>
          <w:tab w:val="left" w:pos="3456"/>
        </w:tabs>
        <w:jc w:val="both"/>
        <w:rPr>
          <w:color w:val="000000" w:themeColor="text1"/>
          <w:lang w:val="en-CA"/>
        </w:rPr>
      </w:pPr>
      <w:r w:rsidRPr="00553662">
        <w:rPr>
          <w:color w:val="000000" w:themeColor="text1"/>
          <w:lang w:val="en-CA"/>
        </w:rPr>
        <w:t>Join us for an immersive workshop designed to explore the intricacies of construction project management, from initiation to close-out. This workshop will delve into the unique roles and responsibilities of stakeholders at each phase of the project, providing valuable insights and practical strategies for success.</w:t>
      </w:r>
    </w:p>
    <w:p w14:paraId="0C1C36E1" w14:textId="77777777" w:rsidR="00F42F32" w:rsidRDefault="00F42F32" w:rsidP="00553662">
      <w:pPr>
        <w:pStyle w:val="Header"/>
        <w:tabs>
          <w:tab w:val="left" w:pos="3456"/>
        </w:tabs>
        <w:jc w:val="both"/>
        <w:rPr>
          <w:color w:val="000000" w:themeColor="text1"/>
          <w:lang w:val="en-CA"/>
        </w:rPr>
      </w:pPr>
    </w:p>
    <w:p w14:paraId="501B334A" w14:textId="392EA00D" w:rsidR="00553662" w:rsidRDefault="00153209" w:rsidP="00553662">
      <w:pPr>
        <w:pStyle w:val="Header"/>
        <w:tabs>
          <w:tab w:val="left" w:pos="3456"/>
        </w:tabs>
        <w:jc w:val="both"/>
        <w:rPr>
          <w:b/>
          <w:bCs/>
          <w:color w:val="000000" w:themeColor="text1"/>
          <w:lang w:val="en-CA"/>
        </w:rPr>
      </w:pPr>
      <w:r>
        <w:rPr>
          <w:b/>
          <w:bCs/>
          <w:color w:val="000000" w:themeColor="text1"/>
          <w:lang w:val="en-CA"/>
        </w:rPr>
        <w:t>What you will learn</w:t>
      </w:r>
      <w:r w:rsidR="00553662" w:rsidRPr="00553662">
        <w:rPr>
          <w:b/>
          <w:bCs/>
          <w:color w:val="000000" w:themeColor="text1"/>
          <w:lang w:val="en-CA"/>
        </w:rPr>
        <w:t>:</w:t>
      </w:r>
    </w:p>
    <w:p w14:paraId="3D1BD8C9" w14:textId="77777777" w:rsidR="00F42F32" w:rsidRPr="00F42F32" w:rsidRDefault="00F42F32" w:rsidP="00F42F32">
      <w:pPr>
        <w:pStyle w:val="Header"/>
        <w:numPr>
          <w:ilvl w:val="0"/>
          <w:numId w:val="13"/>
        </w:numPr>
        <w:tabs>
          <w:tab w:val="left" w:pos="3456"/>
        </w:tabs>
        <w:jc w:val="both"/>
        <w:rPr>
          <w:b/>
          <w:bCs/>
          <w:color w:val="000000" w:themeColor="text1"/>
          <w:lang w:val="en-CA"/>
        </w:rPr>
      </w:pPr>
      <w:r w:rsidRPr="00F42F32">
        <w:rPr>
          <w:b/>
          <w:bCs/>
          <w:color w:val="000000" w:themeColor="text1"/>
          <w:lang w:val="en-CA"/>
        </w:rPr>
        <w:t>Introduction to the Industry</w:t>
      </w:r>
    </w:p>
    <w:p w14:paraId="3EB7A03C" w14:textId="61074D20" w:rsidR="004A2B2E" w:rsidRPr="004A2B2E" w:rsidRDefault="004A2B2E" w:rsidP="004A2B2E">
      <w:pPr>
        <w:pStyle w:val="Header"/>
        <w:numPr>
          <w:ilvl w:val="0"/>
          <w:numId w:val="26"/>
        </w:numPr>
        <w:tabs>
          <w:tab w:val="left" w:pos="3456"/>
        </w:tabs>
        <w:ind w:left="1134" w:hanging="425"/>
        <w:jc w:val="both"/>
        <w:rPr>
          <w:color w:val="000000" w:themeColor="text1"/>
          <w:lang w:val="en-CA"/>
        </w:rPr>
      </w:pPr>
      <w:r>
        <w:rPr>
          <w:color w:val="000000" w:themeColor="text1"/>
          <w:lang w:val="en-CA"/>
        </w:rPr>
        <w:t>Explore</w:t>
      </w:r>
      <w:r w:rsidRPr="004A2B2E">
        <w:rPr>
          <w:color w:val="000000" w:themeColor="text1"/>
          <w:lang w:val="en-CA"/>
        </w:rPr>
        <w:t xml:space="preserve"> </w:t>
      </w:r>
      <w:r>
        <w:rPr>
          <w:color w:val="000000" w:themeColor="text1"/>
          <w:lang w:val="en-CA"/>
        </w:rPr>
        <w:t xml:space="preserve">the </w:t>
      </w:r>
      <w:r w:rsidRPr="004A2B2E">
        <w:rPr>
          <w:color w:val="000000" w:themeColor="text1"/>
          <w:lang w:val="en-CA"/>
        </w:rPr>
        <w:t xml:space="preserve">various sectors within the </w:t>
      </w:r>
      <w:r>
        <w:rPr>
          <w:color w:val="000000" w:themeColor="text1"/>
          <w:lang w:val="en-CA"/>
        </w:rPr>
        <w:t xml:space="preserve">ICI </w:t>
      </w:r>
      <w:r w:rsidRPr="004A2B2E">
        <w:rPr>
          <w:color w:val="000000" w:themeColor="text1"/>
          <w:lang w:val="en-CA"/>
        </w:rPr>
        <w:t>construction industry.</w:t>
      </w:r>
    </w:p>
    <w:p w14:paraId="258AE25C" w14:textId="44C1B337" w:rsidR="004A2B2E" w:rsidRPr="004A2B2E" w:rsidRDefault="004A2B2E" w:rsidP="004A2B2E">
      <w:pPr>
        <w:pStyle w:val="Header"/>
        <w:numPr>
          <w:ilvl w:val="0"/>
          <w:numId w:val="26"/>
        </w:numPr>
        <w:tabs>
          <w:tab w:val="left" w:pos="3456"/>
        </w:tabs>
        <w:ind w:left="1134" w:hanging="425"/>
        <w:jc w:val="both"/>
        <w:rPr>
          <w:color w:val="000000" w:themeColor="text1"/>
          <w:lang w:val="en-CA"/>
        </w:rPr>
      </w:pPr>
      <w:r w:rsidRPr="004A2B2E">
        <w:rPr>
          <w:color w:val="000000" w:themeColor="text1"/>
          <w:lang w:val="en-CA"/>
        </w:rPr>
        <w:t>Understanding the roles of project stakeholders throughout the construction process.</w:t>
      </w:r>
    </w:p>
    <w:p w14:paraId="037BA7BD" w14:textId="77777777" w:rsidR="004A2B2E" w:rsidRDefault="004A2B2E" w:rsidP="004A2B2E">
      <w:pPr>
        <w:pStyle w:val="Header"/>
        <w:numPr>
          <w:ilvl w:val="0"/>
          <w:numId w:val="26"/>
        </w:numPr>
        <w:tabs>
          <w:tab w:val="left" w:pos="3456"/>
        </w:tabs>
        <w:ind w:left="1134" w:hanging="425"/>
        <w:jc w:val="both"/>
        <w:rPr>
          <w:color w:val="000000" w:themeColor="text1"/>
          <w:lang w:val="en-CA"/>
        </w:rPr>
      </w:pPr>
      <w:r w:rsidRPr="004A2B2E">
        <w:rPr>
          <w:color w:val="000000" w:themeColor="text1"/>
          <w:lang w:val="en-CA"/>
        </w:rPr>
        <w:t>Familiarization with the distinct stages of construction, spanning from development to design.</w:t>
      </w:r>
    </w:p>
    <w:p w14:paraId="4ACB4290" w14:textId="6CE8D5BC" w:rsidR="004A2B2E" w:rsidRPr="004A2B2E" w:rsidRDefault="00E420C4" w:rsidP="004A2B2E">
      <w:pPr>
        <w:pStyle w:val="Header"/>
        <w:numPr>
          <w:ilvl w:val="0"/>
          <w:numId w:val="13"/>
        </w:numPr>
        <w:tabs>
          <w:tab w:val="left" w:pos="3456"/>
        </w:tabs>
        <w:jc w:val="both"/>
        <w:rPr>
          <w:b/>
          <w:bCs/>
          <w:color w:val="000000" w:themeColor="text1"/>
          <w:lang w:val="en-CA"/>
        </w:rPr>
      </w:pPr>
      <w:r w:rsidRPr="00E420C4">
        <w:rPr>
          <w:b/>
          <w:bCs/>
          <w:color w:val="000000" w:themeColor="text1"/>
          <w:lang w:val="en-CA"/>
        </w:rPr>
        <w:t>Project Initiation – The Owner’s Perspective</w:t>
      </w:r>
    </w:p>
    <w:p w14:paraId="72C575C9" w14:textId="18031010" w:rsidR="004A2B2E" w:rsidRPr="004A2B2E" w:rsidRDefault="004A2B2E" w:rsidP="004A2B2E">
      <w:pPr>
        <w:pStyle w:val="Header"/>
        <w:numPr>
          <w:ilvl w:val="0"/>
          <w:numId w:val="27"/>
        </w:numPr>
        <w:tabs>
          <w:tab w:val="left" w:pos="3456"/>
        </w:tabs>
        <w:ind w:left="1134"/>
        <w:jc w:val="both"/>
        <w:rPr>
          <w:color w:val="000000" w:themeColor="text1"/>
          <w:lang w:val="en-CA"/>
        </w:rPr>
      </w:pPr>
      <w:r>
        <w:rPr>
          <w:color w:val="000000" w:themeColor="text1"/>
          <w:lang w:val="en-CA"/>
        </w:rPr>
        <w:t>Understand the owner’s considerations regarding</w:t>
      </w:r>
      <w:r w:rsidRPr="004A2B2E">
        <w:rPr>
          <w:color w:val="000000" w:themeColor="text1"/>
          <w:lang w:val="en-CA"/>
        </w:rPr>
        <w:t xml:space="preserve"> financial planning.</w:t>
      </w:r>
    </w:p>
    <w:p w14:paraId="1C449A4E" w14:textId="3A0E6C6E" w:rsidR="004A2B2E" w:rsidRPr="004A2B2E" w:rsidRDefault="004A2B2E" w:rsidP="004A2B2E">
      <w:pPr>
        <w:pStyle w:val="Header"/>
        <w:numPr>
          <w:ilvl w:val="0"/>
          <w:numId w:val="27"/>
        </w:numPr>
        <w:tabs>
          <w:tab w:val="left" w:pos="3456"/>
        </w:tabs>
        <w:ind w:left="1134"/>
        <w:jc w:val="both"/>
        <w:rPr>
          <w:color w:val="000000" w:themeColor="text1"/>
          <w:lang w:val="en-CA"/>
        </w:rPr>
      </w:pPr>
      <w:r w:rsidRPr="004A2B2E">
        <w:rPr>
          <w:color w:val="000000" w:themeColor="text1"/>
          <w:lang w:val="en-CA"/>
        </w:rPr>
        <w:t>Comprehensive understanding of feasibility studies.</w:t>
      </w:r>
    </w:p>
    <w:p w14:paraId="0EE06699" w14:textId="5E6FB68C" w:rsidR="004A2B2E" w:rsidRPr="004A2B2E" w:rsidRDefault="004A2B2E" w:rsidP="004A2B2E">
      <w:pPr>
        <w:pStyle w:val="Header"/>
        <w:numPr>
          <w:ilvl w:val="0"/>
          <w:numId w:val="27"/>
        </w:numPr>
        <w:tabs>
          <w:tab w:val="left" w:pos="3456"/>
        </w:tabs>
        <w:ind w:left="1134"/>
        <w:jc w:val="both"/>
        <w:rPr>
          <w:color w:val="000000" w:themeColor="text1"/>
          <w:lang w:val="en-CA"/>
        </w:rPr>
      </w:pPr>
      <w:r>
        <w:rPr>
          <w:color w:val="000000" w:themeColor="text1"/>
          <w:lang w:val="en-CA"/>
        </w:rPr>
        <w:t>Examine the</w:t>
      </w:r>
      <w:r w:rsidRPr="004A2B2E">
        <w:rPr>
          <w:color w:val="000000" w:themeColor="text1"/>
          <w:lang w:val="en-CA"/>
        </w:rPr>
        <w:t xml:space="preserve"> functional programming</w:t>
      </w:r>
      <w:r>
        <w:rPr>
          <w:color w:val="000000" w:themeColor="text1"/>
          <w:lang w:val="en-CA"/>
        </w:rPr>
        <w:t xml:space="preserve"> process</w:t>
      </w:r>
      <w:r w:rsidRPr="004A2B2E">
        <w:rPr>
          <w:color w:val="000000" w:themeColor="text1"/>
          <w:lang w:val="en-CA"/>
        </w:rPr>
        <w:t>.</w:t>
      </w:r>
    </w:p>
    <w:p w14:paraId="731F078A" w14:textId="77777777" w:rsidR="004A2B2E" w:rsidRDefault="004A2B2E" w:rsidP="004A2B2E">
      <w:pPr>
        <w:pStyle w:val="Header"/>
        <w:numPr>
          <w:ilvl w:val="0"/>
          <w:numId w:val="27"/>
        </w:numPr>
        <w:tabs>
          <w:tab w:val="left" w:pos="3456"/>
        </w:tabs>
        <w:ind w:left="1134"/>
        <w:jc w:val="both"/>
        <w:rPr>
          <w:color w:val="000000" w:themeColor="text1"/>
          <w:lang w:val="en-CA"/>
        </w:rPr>
      </w:pPr>
      <w:r w:rsidRPr="004A2B2E">
        <w:rPr>
          <w:color w:val="000000" w:themeColor="text1"/>
          <w:lang w:val="en-CA"/>
        </w:rPr>
        <w:t>Grasp of fundamental design and engineering principles.</w:t>
      </w:r>
    </w:p>
    <w:p w14:paraId="3C95B861" w14:textId="3932F648" w:rsidR="00767698" w:rsidRPr="00767698" w:rsidRDefault="00767698" w:rsidP="004A2B2E">
      <w:pPr>
        <w:pStyle w:val="Header"/>
        <w:numPr>
          <w:ilvl w:val="0"/>
          <w:numId w:val="13"/>
        </w:numPr>
        <w:tabs>
          <w:tab w:val="left" w:pos="3456"/>
        </w:tabs>
        <w:jc w:val="both"/>
        <w:rPr>
          <w:b/>
          <w:bCs/>
          <w:color w:val="000000" w:themeColor="text1"/>
          <w:lang w:val="en-CA"/>
        </w:rPr>
      </w:pPr>
      <w:r w:rsidRPr="00767698">
        <w:rPr>
          <w:b/>
          <w:bCs/>
          <w:color w:val="000000" w:themeColor="text1"/>
          <w:lang w:val="en-CA"/>
        </w:rPr>
        <w:t>The Design Process – The Architect’s Role</w:t>
      </w:r>
    </w:p>
    <w:p w14:paraId="56CF292B" w14:textId="7FD91F58" w:rsidR="00767698" w:rsidRPr="00767698" w:rsidRDefault="00767698" w:rsidP="00767698">
      <w:pPr>
        <w:pStyle w:val="Header"/>
        <w:numPr>
          <w:ilvl w:val="0"/>
          <w:numId w:val="16"/>
        </w:numPr>
        <w:tabs>
          <w:tab w:val="left" w:pos="3456"/>
        </w:tabs>
        <w:jc w:val="both"/>
        <w:rPr>
          <w:color w:val="000000" w:themeColor="text1"/>
          <w:lang w:val="en-CA"/>
        </w:rPr>
      </w:pPr>
      <w:r>
        <w:rPr>
          <w:color w:val="000000" w:themeColor="text1"/>
          <w:lang w:val="en-CA"/>
        </w:rPr>
        <w:t>Understand the r</w:t>
      </w:r>
      <w:r w:rsidRPr="00767698">
        <w:rPr>
          <w:color w:val="000000" w:themeColor="text1"/>
          <w:lang w:val="en-CA"/>
        </w:rPr>
        <w:t>ole of the architect through phases of the design process:</w:t>
      </w:r>
    </w:p>
    <w:p w14:paraId="646B3ED8" w14:textId="6F87F57F" w:rsidR="00767698" w:rsidRPr="00767698" w:rsidRDefault="00767698" w:rsidP="00767698">
      <w:pPr>
        <w:pStyle w:val="Header"/>
        <w:numPr>
          <w:ilvl w:val="1"/>
          <w:numId w:val="16"/>
        </w:numPr>
        <w:tabs>
          <w:tab w:val="left" w:pos="3456"/>
        </w:tabs>
        <w:jc w:val="both"/>
        <w:rPr>
          <w:color w:val="000000" w:themeColor="text1"/>
          <w:lang w:val="en-CA"/>
        </w:rPr>
      </w:pPr>
      <w:r w:rsidRPr="00767698">
        <w:rPr>
          <w:color w:val="000000" w:themeColor="text1"/>
          <w:lang w:val="en-CA"/>
        </w:rPr>
        <w:t>Pre-design</w:t>
      </w:r>
    </w:p>
    <w:p w14:paraId="0156D7B6" w14:textId="4DE1F196" w:rsidR="00767698" w:rsidRPr="00767698" w:rsidRDefault="00767698" w:rsidP="00767698">
      <w:pPr>
        <w:pStyle w:val="Header"/>
        <w:numPr>
          <w:ilvl w:val="1"/>
          <w:numId w:val="16"/>
        </w:numPr>
        <w:tabs>
          <w:tab w:val="left" w:pos="3456"/>
        </w:tabs>
        <w:jc w:val="both"/>
        <w:rPr>
          <w:color w:val="000000" w:themeColor="text1"/>
          <w:lang w:val="en-CA"/>
        </w:rPr>
      </w:pPr>
      <w:r w:rsidRPr="00767698">
        <w:rPr>
          <w:color w:val="000000" w:themeColor="text1"/>
          <w:lang w:val="en-CA"/>
        </w:rPr>
        <w:t>Schematic design</w:t>
      </w:r>
    </w:p>
    <w:p w14:paraId="7B9E2287" w14:textId="6FFDE96C" w:rsidR="00767698" w:rsidRPr="00767698" w:rsidRDefault="00767698" w:rsidP="00767698">
      <w:pPr>
        <w:pStyle w:val="Header"/>
        <w:numPr>
          <w:ilvl w:val="1"/>
          <w:numId w:val="16"/>
        </w:numPr>
        <w:tabs>
          <w:tab w:val="left" w:pos="3456"/>
        </w:tabs>
        <w:jc w:val="both"/>
        <w:rPr>
          <w:color w:val="000000" w:themeColor="text1"/>
          <w:lang w:val="en-CA"/>
        </w:rPr>
      </w:pPr>
      <w:r w:rsidRPr="00767698">
        <w:rPr>
          <w:color w:val="000000" w:themeColor="text1"/>
          <w:lang w:val="en-CA"/>
        </w:rPr>
        <w:t>Design development</w:t>
      </w:r>
    </w:p>
    <w:p w14:paraId="20605E1D" w14:textId="7FC2B35B" w:rsidR="00767698" w:rsidRDefault="00767698" w:rsidP="00767698">
      <w:pPr>
        <w:pStyle w:val="Header"/>
        <w:numPr>
          <w:ilvl w:val="0"/>
          <w:numId w:val="16"/>
        </w:numPr>
        <w:tabs>
          <w:tab w:val="left" w:pos="3456"/>
        </w:tabs>
        <w:jc w:val="both"/>
        <w:rPr>
          <w:color w:val="000000" w:themeColor="text1"/>
          <w:lang w:val="en-CA"/>
        </w:rPr>
      </w:pPr>
      <w:r>
        <w:rPr>
          <w:color w:val="000000" w:themeColor="text1"/>
          <w:lang w:val="en-CA"/>
        </w:rPr>
        <w:t>Establish the content and requirements for c</w:t>
      </w:r>
      <w:r w:rsidRPr="00767698">
        <w:rPr>
          <w:color w:val="000000" w:themeColor="text1"/>
          <w:lang w:val="en-CA"/>
        </w:rPr>
        <w:t>onstruction documents</w:t>
      </w:r>
    </w:p>
    <w:p w14:paraId="6DEA7581" w14:textId="77777777" w:rsidR="008B52DF" w:rsidRPr="008B52DF" w:rsidRDefault="008B52DF" w:rsidP="008B52DF">
      <w:pPr>
        <w:pStyle w:val="Header"/>
        <w:numPr>
          <w:ilvl w:val="0"/>
          <w:numId w:val="13"/>
        </w:numPr>
        <w:tabs>
          <w:tab w:val="left" w:pos="3456"/>
        </w:tabs>
        <w:jc w:val="both"/>
        <w:rPr>
          <w:b/>
          <w:bCs/>
          <w:color w:val="000000" w:themeColor="text1"/>
          <w:lang w:val="en-CA"/>
        </w:rPr>
      </w:pPr>
      <w:r w:rsidRPr="008B52DF">
        <w:rPr>
          <w:b/>
          <w:bCs/>
          <w:color w:val="000000" w:themeColor="text1"/>
          <w:lang w:val="en-CA"/>
        </w:rPr>
        <w:t>The Tendering Process – Owner &amp; Contractor Perspectives</w:t>
      </w:r>
    </w:p>
    <w:p w14:paraId="56AACEF2" w14:textId="4C37697E" w:rsidR="008B52DF" w:rsidRPr="008B52DF" w:rsidRDefault="004A2B2E" w:rsidP="008B52DF">
      <w:pPr>
        <w:pStyle w:val="Header"/>
        <w:numPr>
          <w:ilvl w:val="0"/>
          <w:numId w:val="17"/>
        </w:numPr>
        <w:tabs>
          <w:tab w:val="left" w:pos="3456"/>
        </w:tabs>
        <w:jc w:val="both"/>
        <w:rPr>
          <w:color w:val="000000" w:themeColor="text1"/>
          <w:lang w:val="en-CA"/>
        </w:rPr>
      </w:pPr>
      <w:r>
        <w:rPr>
          <w:color w:val="000000" w:themeColor="text1"/>
          <w:lang w:val="en-CA"/>
        </w:rPr>
        <w:t>Explore</w:t>
      </w:r>
      <w:r w:rsidR="008B52DF" w:rsidRPr="008B52DF">
        <w:rPr>
          <w:color w:val="000000" w:themeColor="text1"/>
          <w:lang w:val="en-CA"/>
        </w:rPr>
        <w:t xml:space="preserve"> construction contracts and Canadian tendering law </w:t>
      </w:r>
    </w:p>
    <w:p w14:paraId="71D20822" w14:textId="68DCBEB2" w:rsidR="008B52DF" w:rsidRPr="008B52DF" w:rsidRDefault="008B52DF" w:rsidP="008B52DF">
      <w:pPr>
        <w:pStyle w:val="Header"/>
        <w:numPr>
          <w:ilvl w:val="0"/>
          <w:numId w:val="17"/>
        </w:numPr>
        <w:tabs>
          <w:tab w:val="left" w:pos="3456"/>
        </w:tabs>
        <w:jc w:val="both"/>
        <w:rPr>
          <w:color w:val="000000" w:themeColor="text1"/>
          <w:lang w:val="en-CA"/>
        </w:rPr>
      </w:pPr>
      <w:r>
        <w:rPr>
          <w:color w:val="000000" w:themeColor="text1"/>
          <w:lang w:val="en-CA"/>
        </w:rPr>
        <w:t>Learn about t</w:t>
      </w:r>
      <w:r w:rsidRPr="008B52DF">
        <w:rPr>
          <w:color w:val="000000" w:themeColor="text1"/>
          <w:lang w:val="en-CA"/>
        </w:rPr>
        <w:t>he competitive tendering process and RFP’s</w:t>
      </w:r>
    </w:p>
    <w:p w14:paraId="218EE19C" w14:textId="103A2408" w:rsidR="008B52DF" w:rsidRPr="008B52DF" w:rsidRDefault="004A2B2E" w:rsidP="008B52DF">
      <w:pPr>
        <w:pStyle w:val="Header"/>
        <w:numPr>
          <w:ilvl w:val="0"/>
          <w:numId w:val="17"/>
        </w:numPr>
        <w:tabs>
          <w:tab w:val="left" w:pos="3456"/>
        </w:tabs>
        <w:jc w:val="both"/>
        <w:rPr>
          <w:color w:val="000000" w:themeColor="text1"/>
          <w:lang w:val="en-CA"/>
        </w:rPr>
      </w:pPr>
      <w:r>
        <w:rPr>
          <w:color w:val="000000" w:themeColor="text1"/>
          <w:lang w:val="en-CA"/>
        </w:rPr>
        <w:t>Gain insight into</w:t>
      </w:r>
      <w:r w:rsidR="008B52DF">
        <w:rPr>
          <w:color w:val="000000" w:themeColor="text1"/>
          <w:lang w:val="en-CA"/>
        </w:rPr>
        <w:t xml:space="preserve"> the g</w:t>
      </w:r>
      <w:r w:rsidR="008B52DF" w:rsidRPr="008B52DF">
        <w:rPr>
          <w:color w:val="000000" w:themeColor="text1"/>
          <w:lang w:val="en-CA"/>
        </w:rPr>
        <w:t>eneral contractor</w:t>
      </w:r>
      <w:r w:rsidR="008B52DF">
        <w:rPr>
          <w:color w:val="000000" w:themeColor="text1"/>
          <w:lang w:val="en-CA"/>
        </w:rPr>
        <w:t xml:space="preserve">’s </w:t>
      </w:r>
      <w:r w:rsidR="008B52DF" w:rsidRPr="008B52DF">
        <w:rPr>
          <w:color w:val="000000" w:themeColor="text1"/>
          <w:lang w:val="en-CA"/>
        </w:rPr>
        <w:t xml:space="preserve">estimating process </w:t>
      </w:r>
    </w:p>
    <w:p w14:paraId="7A0ACC65" w14:textId="5BEBFDB8" w:rsidR="008B52DF" w:rsidRPr="008B52DF" w:rsidRDefault="008B52DF" w:rsidP="007234A4">
      <w:pPr>
        <w:pStyle w:val="Header"/>
        <w:numPr>
          <w:ilvl w:val="0"/>
          <w:numId w:val="17"/>
        </w:numPr>
        <w:tabs>
          <w:tab w:val="left" w:pos="3456"/>
        </w:tabs>
        <w:jc w:val="both"/>
        <w:rPr>
          <w:color w:val="000000" w:themeColor="text1"/>
          <w:lang w:val="en-CA"/>
        </w:rPr>
      </w:pPr>
      <w:r w:rsidRPr="008B52DF">
        <w:rPr>
          <w:color w:val="000000" w:themeColor="text1"/>
          <w:lang w:val="en-CA"/>
        </w:rPr>
        <w:t xml:space="preserve">Understand how the owner select the winning tender </w:t>
      </w:r>
    </w:p>
    <w:p w14:paraId="05AFA789" w14:textId="77777777" w:rsidR="003E0C0E" w:rsidRPr="003E0C0E" w:rsidRDefault="003E0C0E" w:rsidP="003E0C0E">
      <w:pPr>
        <w:pStyle w:val="Header"/>
        <w:numPr>
          <w:ilvl w:val="0"/>
          <w:numId w:val="13"/>
        </w:numPr>
        <w:tabs>
          <w:tab w:val="left" w:pos="3456"/>
        </w:tabs>
        <w:jc w:val="both"/>
        <w:rPr>
          <w:b/>
          <w:bCs/>
          <w:color w:val="000000" w:themeColor="text1"/>
          <w:lang w:val="en-CA"/>
        </w:rPr>
      </w:pPr>
      <w:r w:rsidRPr="003E0C0E">
        <w:rPr>
          <w:b/>
          <w:bCs/>
          <w:color w:val="000000" w:themeColor="text1"/>
          <w:lang w:val="en-CA"/>
        </w:rPr>
        <w:t>Project Delivery Methods</w:t>
      </w:r>
    </w:p>
    <w:p w14:paraId="3EBAF831" w14:textId="0552737D" w:rsidR="003E0C0E" w:rsidRDefault="00A90DDD" w:rsidP="00A90DDD">
      <w:pPr>
        <w:pStyle w:val="Header"/>
        <w:numPr>
          <w:ilvl w:val="0"/>
          <w:numId w:val="18"/>
        </w:numPr>
        <w:tabs>
          <w:tab w:val="left" w:pos="3456"/>
        </w:tabs>
        <w:jc w:val="both"/>
        <w:rPr>
          <w:color w:val="000000" w:themeColor="text1"/>
          <w:lang w:val="en-CA"/>
        </w:rPr>
      </w:pPr>
      <w:r>
        <w:rPr>
          <w:color w:val="000000" w:themeColor="text1"/>
          <w:lang w:val="en-CA"/>
        </w:rPr>
        <w:t xml:space="preserve">Learn about </w:t>
      </w:r>
      <w:r w:rsidR="007521EC">
        <w:rPr>
          <w:color w:val="000000" w:themeColor="text1"/>
          <w:lang w:val="en-CA"/>
        </w:rPr>
        <w:t>Canadian Construction Document (</w:t>
      </w:r>
      <w:r w:rsidR="003E0C0E" w:rsidRPr="003E0C0E">
        <w:rPr>
          <w:color w:val="000000" w:themeColor="text1"/>
          <w:lang w:val="en-CA"/>
        </w:rPr>
        <w:t>CCDC</w:t>
      </w:r>
      <w:r w:rsidR="007521EC">
        <w:rPr>
          <w:color w:val="000000" w:themeColor="text1"/>
          <w:lang w:val="en-CA"/>
        </w:rPr>
        <w:t>)</w:t>
      </w:r>
      <w:r w:rsidR="003E0C0E" w:rsidRPr="003E0C0E">
        <w:rPr>
          <w:color w:val="000000" w:themeColor="text1"/>
          <w:lang w:val="en-CA"/>
        </w:rPr>
        <w:t xml:space="preserve"> </w:t>
      </w:r>
      <w:r w:rsidR="007521EC">
        <w:rPr>
          <w:color w:val="000000" w:themeColor="text1"/>
          <w:lang w:val="en-CA"/>
        </w:rPr>
        <w:t>and Canadian Construction Association</w:t>
      </w:r>
      <w:r w:rsidR="003E0C0E" w:rsidRPr="003E0C0E">
        <w:rPr>
          <w:color w:val="000000" w:themeColor="text1"/>
          <w:lang w:val="en-CA"/>
        </w:rPr>
        <w:t xml:space="preserve"> </w:t>
      </w:r>
      <w:r w:rsidR="007521EC">
        <w:rPr>
          <w:color w:val="000000" w:themeColor="text1"/>
          <w:lang w:val="en-CA"/>
        </w:rPr>
        <w:t>(</w:t>
      </w:r>
      <w:r w:rsidR="003E0C0E" w:rsidRPr="003E0C0E">
        <w:rPr>
          <w:color w:val="000000" w:themeColor="text1"/>
          <w:lang w:val="en-CA"/>
        </w:rPr>
        <w:t>CCA</w:t>
      </w:r>
      <w:r w:rsidR="007521EC">
        <w:rPr>
          <w:color w:val="000000" w:themeColor="text1"/>
          <w:lang w:val="en-CA"/>
        </w:rPr>
        <w:t>)</w:t>
      </w:r>
      <w:r w:rsidR="003E0C0E" w:rsidRPr="003E0C0E">
        <w:rPr>
          <w:color w:val="000000" w:themeColor="text1"/>
          <w:lang w:val="en-CA"/>
        </w:rPr>
        <w:t xml:space="preserve"> contract delivery types</w:t>
      </w:r>
      <w:r>
        <w:rPr>
          <w:color w:val="000000" w:themeColor="text1"/>
          <w:lang w:val="en-CA"/>
        </w:rPr>
        <w:t>:</w:t>
      </w:r>
    </w:p>
    <w:p w14:paraId="1667E3BF" w14:textId="1484BC4F" w:rsidR="00A90DDD" w:rsidRDefault="00A90DDD" w:rsidP="00A90DDD">
      <w:pPr>
        <w:pStyle w:val="Header"/>
        <w:numPr>
          <w:ilvl w:val="1"/>
          <w:numId w:val="18"/>
        </w:numPr>
        <w:tabs>
          <w:tab w:val="left" w:pos="3456"/>
        </w:tabs>
        <w:jc w:val="both"/>
        <w:rPr>
          <w:color w:val="000000" w:themeColor="text1"/>
          <w:lang w:val="en-CA"/>
        </w:rPr>
      </w:pPr>
      <w:r>
        <w:rPr>
          <w:color w:val="000000" w:themeColor="text1"/>
          <w:lang w:val="en-CA"/>
        </w:rPr>
        <w:t>Stipulated price</w:t>
      </w:r>
    </w:p>
    <w:p w14:paraId="751E9DCB" w14:textId="3665AE60" w:rsidR="00A90DDD" w:rsidRDefault="00A90DDD" w:rsidP="00A90DDD">
      <w:pPr>
        <w:pStyle w:val="Header"/>
        <w:numPr>
          <w:ilvl w:val="1"/>
          <w:numId w:val="18"/>
        </w:numPr>
        <w:tabs>
          <w:tab w:val="left" w:pos="3456"/>
        </w:tabs>
        <w:jc w:val="both"/>
        <w:rPr>
          <w:color w:val="000000" w:themeColor="text1"/>
          <w:lang w:val="en-CA"/>
        </w:rPr>
      </w:pPr>
      <w:r>
        <w:rPr>
          <w:color w:val="000000" w:themeColor="text1"/>
          <w:lang w:val="en-CA"/>
        </w:rPr>
        <w:t>Design build</w:t>
      </w:r>
    </w:p>
    <w:p w14:paraId="19B0979A" w14:textId="015FC2EA" w:rsidR="00A90DDD" w:rsidRPr="003E0C0E" w:rsidRDefault="00A90DDD" w:rsidP="00A90DDD">
      <w:pPr>
        <w:pStyle w:val="Header"/>
        <w:numPr>
          <w:ilvl w:val="1"/>
          <w:numId w:val="18"/>
        </w:numPr>
        <w:tabs>
          <w:tab w:val="left" w:pos="3456"/>
        </w:tabs>
        <w:jc w:val="both"/>
        <w:rPr>
          <w:color w:val="000000" w:themeColor="text1"/>
          <w:lang w:val="en-CA"/>
        </w:rPr>
      </w:pPr>
      <w:r>
        <w:rPr>
          <w:color w:val="000000" w:themeColor="text1"/>
          <w:lang w:val="en-CA"/>
        </w:rPr>
        <w:t>Construction management</w:t>
      </w:r>
    </w:p>
    <w:p w14:paraId="25D04196" w14:textId="1417EADF" w:rsidR="003E0C0E" w:rsidRPr="003E0C0E" w:rsidRDefault="003E0C0E" w:rsidP="00A90DDD">
      <w:pPr>
        <w:pStyle w:val="Header"/>
        <w:numPr>
          <w:ilvl w:val="1"/>
          <w:numId w:val="18"/>
        </w:numPr>
        <w:tabs>
          <w:tab w:val="left" w:pos="3456"/>
        </w:tabs>
        <w:jc w:val="both"/>
        <w:rPr>
          <w:color w:val="000000" w:themeColor="text1"/>
          <w:lang w:val="en-CA"/>
        </w:rPr>
      </w:pPr>
      <w:r w:rsidRPr="003E0C0E">
        <w:rPr>
          <w:color w:val="000000" w:themeColor="text1"/>
          <w:lang w:val="en-CA"/>
        </w:rPr>
        <w:t>Public-Private Partnerships (P3)</w:t>
      </w:r>
    </w:p>
    <w:p w14:paraId="27EB841A" w14:textId="23858B76" w:rsidR="008B52DF" w:rsidRDefault="003E0C0E" w:rsidP="00A90DDD">
      <w:pPr>
        <w:pStyle w:val="Header"/>
        <w:numPr>
          <w:ilvl w:val="1"/>
          <w:numId w:val="18"/>
        </w:numPr>
        <w:tabs>
          <w:tab w:val="left" w:pos="3456"/>
        </w:tabs>
        <w:jc w:val="both"/>
        <w:rPr>
          <w:color w:val="000000" w:themeColor="text1"/>
          <w:lang w:val="en-CA"/>
        </w:rPr>
      </w:pPr>
      <w:r w:rsidRPr="003E0C0E">
        <w:rPr>
          <w:color w:val="000000" w:themeColor="text1"/>
          <w:lang w:val="en-CA"/>
        </w:rPr>
        <w:t>Subcontracts</w:t>
      </w:r>
    </w:p>
    <w:p w14:paraId="7EAEBA22" w14:textId="77777777" w:rsidR="00A90DDD" w:rsidRPr="00A90DDD" w:rsidRDefault="00A90DDD" w:rsidP="00A90DDD">
      <w:pPr>
        <w:pStyle w:val="Header"/>
        <w:numPr>
          <w:ilvl w:val="0"/>
          <w:numId w:val="13"/>
        </w:numPr>
        <w:tabs>
          <w:tab w:val="left" w:pos="3456"/>
        </w:tabs>
        <w:jc w:val="both"/>
        <w:rPr>
          <w:b/>
          <w:bCs/>
          <w:color w:val="000000" w:themeColor="text1"/>
          <w:lang w:val="en-CA"/>
        </w:rPr>
      </w:pPr>
      <w:r w:rsidRPr="00A90DDD">
        <w:rPr>
          <w:b/>
          <w:bCs/>
          <w:color w:val="000000" w:themeColor="text1"/>
          <w:lang w:val="en-CA"/>
        </w:rPr>
        <w:t xml:space="preserve">Contract Law </w:t>
      </w:r>
    </w:p>
    <w:p w14:paraId="3B59F676" w14:textId="7210F5C1" w:rsidR="004A2B2E" w:rsidRPr="004A2B2E" w:rsidRDefault="004A2B2E" w:rsidP="004A2B2E">
      <w:pPr>
        <w:pStyle w:val="Header"/>
        <w:numPr>
          <w:ilvl w:val="0"/>
          <w:numId w:val="18"/>
        </w:numPr>
        <w:tabs>
          <w:tab w:val="left" w:pos="3456"/>
        </w:tabs>
        <w:jc w:val="both"/>
        <w:rPr>
          <w:color w:val="000000" w:themeColor="text1"/>
          <w:lang w:val="en-CA"/>
        </w:rPr>
      </w:pPr>
      <w:r w:rsidRPr="004A2B2E">
        <w:rPr>
          <w:color w:val="000000" w:themeColor="text1"/>
          <w:lang w:val="en-CA"/>
        </w:rPr>
        <w:t>Grasp fundamental concepts of legal agreements commonly utilized in construction projects.</w:t>
      </w:r>
    </w:p>
    <w:p w14:paraId="0550E270" w14:textId="0DA79AFA" w:rsidR="004A2B2E" w:rsidRPr="004A2B2E" w:rsidRDefault="004A2B2E" w:rsidP="004A2B2E">
      <w:pPr>
        <w:pStyle w:val="Header"/>
        <w:numPr>
          <w:ilvl w:val="0"/>
          <w:numId w:val="18"/>
        </w:numPr>
        <w:tabs>
          <w:tab w:val="left" w:pos="3456"/>
        </w:tabs>
        <w:jc w:val="both"/>
        <w:rPr>
          <w:color w:val="000000" w:themeColor="text1"/>
          <w:lang w:val="en-CA"/>
        </w:rPr>
      </w:pPr>
      <w:r w:rsidRPr="004A2B2E">
        <w:rPr>
          <w:color w:val="000000" w:themeColor="text1"/>
          <w:lang w:val="en-CA"/>
        </w:rPr>
        <w:lastRenderedPageBreak/>
        <w:t>Explore the key components of contracts.</w:t>
      </w:r>
    </w:p>
    <w:p w14:paraId="0B0BA6CD" w14:textId="4B5B6FD2" w:rsidR="004A2B2E" w:rsidRPr="004A2B2E" w:rsidRDefault="004A2B2E" w:rsidP="004A2B2E">
      <w:pPr>
        <w:pStyle w:val="Header"/>
        <w:numPr>
          <w:ilvl w:val="0"/>
          <w:numId w:val="18"/>
        </w:numPr>
        <w:tabs>
          <w:tab w:val="left" w:pos="3456"/>
        </w:tabs>
        <w:jc w:val="both"/>
        <w:rPr>
          <w:color w:val="000000" w:themeColor="text1"/>
          <w:lang w:val="en-CA"/>
        </w:rPr>
      </w:pPr>
      <w:r w:rsidRPr="004A2B2E">
        <w:rPr>
          <w:color w:val="000000" w:themeColor="text1"/>
          <w:lang w:val="en-CA"/>
        </w:rPr>
        <w:t>Examine real-world contract examples.</w:t>
      </w:r>
    </w:p>
    <w:p w14:paraId="69DAD5A6" w14:textId="29C85CDB" w:rsidR="004A2B2E" w:rsidRPr="004A2B2E" w:rsidRDefault="004A2B2E" w:rsidP="004A2B2E">
      <w:pPr>
        <w:pStyle w:val="Header"/>
        <w:numPr>
          <w:ilvl w:val="0"/>
          <w:numId w:val="18"/>
        </w:numPr>
        <w:tabs>
          <w:tab w:val="left" w:pos="3456"/>
        </w:tabs>
        <w:jc w:val="both"/>
        <w:rPr>
          <w:b/>
          <w:bCs/>
          <w:color w:val="000000" w:themeColor="text1"/>
          <w:lang w:val="en-CA"/>
        </w:rPr>
      </w:pPr>
      <w:r w:rsidRPr="004A2B2E">
        <w:rPr>
          <w:color w:val="000000" w:themeColor="text1"/>
          <w:lang w:val="en-CA"/>
        </w:rPr>
        <w:t>Evaluate standard terms and conditions typically found in contracts.</w:t>
      </w:r>
    </w:p>
    <w:p w14:paraId="05CE42CE" w14:textId="59A35403" w:rsidR="001D3EED" w:rsidRPr="00FC7540" w:rsidRDefault="001D3EED" w:rsidP="004A2B2E">
      <w:pPr>
        <w:pStyle w:val="Header"/>
        <w:numPr>
          <w:ilvl w:val="0"/>
          <w:numId w:val="13"/>
        </w:numPr>
        <w:tabs>
          <w:tab w:val="left" w:pos="3456"/>
        </w:tabs>
        <w:jc w:val="both"/>
        <w:rPr>
          <w:b/>
          <w:bCs/>
          <w:color w:val="000000" w:themeColor="text1"/>
          <w:lang w:val="en-CA"/>
        </w:rPr>
      </w:pPr>
      <w:r w:rsidRPr="00FC7540">
        <w:rPr>
          <w:b/>
          <w:bCs/>
          <w:color w:val="000000" w:themeColor="text1"/>
          <w:lang w:val="en-CA"/>
        </w:rPr>
        <w:t xml:space="preserve">Pre-construction </w:t>
      </w:r>
      <w:r w:rsidR="00FC7540">
        <w:rPr>
          <w:b/>
          <w:bCs/>
          <w:color w:val="000000" w:themeColor="text1"/>
          <w:lang w:val="en-CA"/>
        </w:rPr>
        <w:t>Phase</w:t>
      </w:r>
    </w:p>
    <w:p w14:paraId="123CC7A3" w14:textId="412768C1" w:rsidR="00C41C91" w:rsidRPr="00C41C91" w:rsidRDefault="00C41C91" w:rsidP="00C41C91">
      <w:pPr>
        <w:pStyle w:val="Header"/>
        <w:numPr>
          <w:ilvl w:val="0"/>
          <w:numId w:val="25"/>
        </w:numPr>
        <w:tabs>
          <w:tab w:val="left" w:pos="3456"/>
        </w:tabs>
        <w:ind w:left="1134"/>
        <w:jc w:val="both"/>
        <w:rPr>
          <w:color w:val="000000" w:themeColor="text1"/>
          <w:lang w:val="en-CA"/>
        </w:rPr>
      </w:pPr>
      <w:r w:rsidRPr="00C41C91">
        <w:rPr>
          <w:color w:val="000000" w:themeColor="text1"/>
          <w:lang w:val="en-CA"/>
        </w:rPr>
        <w:t>Gain insight into the distinct roles of the general contractor, architect, owner, and subcontractor in project initiation.</w:t>
      </w:r>
    </w:p>
    <w:p w14:paraId="40C379ED" w14:textId="0482993F" w:rsidR="00C41C91" w:rsidRPr="00C41C91" w:rsidRDefault="00C41C91" w:rsidP="00C41C91">
      <w:pPr>
        <w:pStyle w:val="Header"/>
        <w:numPr>
          <w:ilvl w:val="0"/>
          <w:numId w:val="25"/>
        </w:numPr>
        <w:tabs>
          <w:tab w:val="left" w:pos="3456"/>
        </w:tabs>
        <w:ind w:left="1134"/>
        <w:jc w:val="both"/>
        <w:rPr>
          <w:color w:val="000000" w:themeColor="text1"/>
          <w:lang w:val="en-CA"/>
        </w:rPr>
      </w:pPr>
      <w:r w:rsidRPr="00C41C91">
        <w:rPr>
          <w:color w:val="000000" w:themeColor="text1"/>
          <w:lang w:val="en-CA"/>
        </w:rPr>
        <w:t>Explore the organizational structure of the general contractor company, including the development of a construction execution plan and a social responsibility plan.</w:t>
      </w:r>
    </w:p>
    <w:p w14:paraId="26295E67" w14:textId="5989A49C" w:rsidR="00C41C91" w:rsidRPr="00C41C91" w:rsidRDefault="00C41C91" w:rsidP="00C41C91">
      <w:pPr>
        <w:pStyle w:val="Header"/>
        <w:numPr>
          <w:ilvl w:val="0"/>
          <w:numId w:val="25"/>
        </w:numPr>
        <w:tabs>
          <w:tab w:val="left" w:pos="3456"/>
        </w:tabs>
        <w:ind w:left="1134"/>
        <w:jc w:val="both"/>
        <w:rPr>
          <w:color w:val="000000" w:themeColor="text1"/>
          <w:lang w:val="en-CA"/>
        </w:rPr>
      </w:pPr>
      <w:r w:rsidRPr="00C41C91">
        <w:rPr>
          <w:color w:val="000000" w:themeColor="text1"/>
          <w:lang w:val="en-CA"/>
        </w:rPr>
        <w:t>Understand the architect's duties regarding the review of agreements, schedules, and meeting organization.</w:t>
      </w:r>
    </w:p>
    <w:p w14:paraId="4E936683" w14:textId="73635D2B" w:rsidR="00C41C91" w:rsidRPr="00C41C91" w:rsidRDefault="00C41C91" w:rsidP="00C41C91">
      <w:pPr>
        <w:pStyle w:val="Header"/>
        <w:numPr>
          <w:ilvl w:val="0"/>
          <w:numId w:val="25"/>
        </w:numPr>
        <w:tabs>
          <w:tab w:val="left" w:pos="3456"/>
        </w:tabs>
        <w:ind w:left="1134"/>
        <w:jc w:val="both"/>
        <w:rPr>
          <w:color w:val="000000" w:themeColor="text1"/>
          <w:lang w:val="en-CA"/>
        </w:rPr>
      </w:pPr>
      <w:r w:rsidRPr="00C41C91">
        <w:rPr>
          <w:color w:val="000000" w:themeColor="text1"/>
          <w:lang w:val="en-CA"/>
        </w:rPr>
        <w:t>Learn about the subcontractor's procedures for project initiation, such as subcontract and scope of work reviews, insurance and bond acquisition, and the organization of labor, equipment, and materials.</w:t>
      </w:r>
    </w:p>
    <w:p w14:paraId="7C233FD5" w14:textId="4D90FEFF" w:rsidR="00FC7540" w:rsidRPr="00FC7540" w:rsidRDefault="00FC7540" w:rsidP="00C41C91">
      <w:pPr>
        <w:pStyle w:val="Header"/>
        <w:numPr>
          <w:ilvl w:val="0"/>
          <w:numId w:val="13"/>
        </w:numPr>
        <w:tabs>
          <w:tab w:val="left" w:pos="3456"/>
        </w:tabs>
        <w:jc w:val="both"/>
        <w:rPr>
          <w:b/>
          <w:bCs/>
          <w:color w:val="000000" w:themeColor="text1"/>
          <w:lang w:val="en-CA"/>
        </w:rPr>
      </w:pPr>
      <w:r w:rsidRPr="00FC7540">
        <w:rPr>
          <w:b/>
          <w:bCs/>
          <w:color w:val="000000" w:themeColor="text1"/>
          <w:lang w:val="en-CA"/>
        </w:rPr>
        <w:t>Construction Phase</w:t>
      </w:r>
    </w:p>
    <w:p w14:paraId="14EB4DDB" w14:textId="4C7AD536" w:rsidR="00C41C91" w:rsidRPr="00C41C91" w:rsidRDefault="00C41C91" w:rsidP="00C41C91">
      <w:pPr>
        <w:pStyle w:val="Header"/>
        <w:numPr>
          <w:ilvl w:val="0"/>
          <w:numId w:val="24"/>
        </w:numPr>
        <w:tabs>
          <w:tab w:val="left" w:pos="3456"/>
        </w:tabs>
        <w:ind w:left="1134"/>
        <w:jc w:val="both"/>
        <w:rPr>
          <w:color w:val="000000" w:themeColor="text1"/>
          <w:lang w:val="en-CA"/>
        </w:rPr>
      </w:pPr>
      <w:r w:rsidRPr="00C41C91">
        <w:rPr>
          <w:color w:val="000000" w:themeColor="text1"/>
          <w:lang w:val="en-CA"/>
        </w:rPr>
        <w:t>Gain insights into the general contractor's role during this phase, encompassing all processes necessary for project execution. This includes mobilization, subcontractor management, change and delay management, claims, payment procedures, submittals, project deliverables, meetings, testing and inspection, schedule monitoring, and more.</w:t>
      </w:r>
    </w:p>
    <w:p w14:paraId="22169736" w14:textId="1F524F76" w:rsidR="00C41C91" w:rsidRPr="00C41C91" w:rsidRDefault="00C41C91" w:rsidP="00C41C91">
      <w:pPr>
        <w:pStyle w:val="Header"/>
        <w:numPr>
          <w:ilvl w:val="0"/>
          <w:numId w:val="24"/>
        </w:numPr>
        <w:tabs>
          <w:tab w:val="left" w:pos="3456"/>
        </w:tabs>
        <w:ind w:left="1134"/>
        <w:jc w:val="both"/>
        <w:rPr>
          <w:color w:val="000000" w:themeColor="text1"/>
          <w:lang w:val="en-CA"/>
        </w:rPr>
      </w:pPr>
      <w:r w:rsidRPr="00C41C91">
        <w:rPr>
          <w:color w:val="000000" w:themeColor="text1"/>
          <w:lang w:val="en-CA"/>
        </w:rPr>
        <w:t>Explore the architect's responsibilities as the contract administrator during this phase. This involves managing changes, submittals, general reviews, deficiencies, and other pertinent tasks.</w:t>
      </w:r>
    </w:p>
    <w:p w14:paraId="57B3C57D" w14:textId="33BF295A" w:rsidR="00C41C91" w:rsidRPr="00C41C91" w:rsidRDefault="00C41C91" w:rsidP="00C41C91">
      <w:pPr>
        <w:pStyle w:val="Header"/>
        <w:numPr>
          <w:ilvl w:val="0"/>
          <w:numId w:val="24"/>
        </w:numPr>
        <w:tabs>
          <w:tab w:val="left" w:pos="3456"/>
        </w:tabs>
        <w:ind w:left="1134"/>
        <w:jc w:val="both"/>
        <w:rPr>
          <w:color w:val="000000" w:themeColor="text1"/>
          <w:lang w:val="en-CA"/>
        </w:rPr>
      </w:pPr>
      <w:r w:rsidRPr="00C41C91">
        <w:rPr>
          <w:color w:val="000000" w:themeColor="text1"/>
          <w:lang w:val="en-CA"/>
        </w:rPr>
        <w:t>Discover the owner's involvement in collaborating with the general contractor, including aspects such as payment processing, meeting attendance, management of cash allowances and changes, and other related responsibilities.</w:t>
      </w:r>
    </w:p>
    <w:p w14:paraId="65DDDA8E" w14:textId="2A449FD5" w:rsidR="00C41C91" w:rsidRPr="004A2B2E" w:rsidRDefault="00C41C91" w:rsidP="004A2B2E">
      <w:pPr>
        <w:pStyle w:val="Header"/>
        <w:numPr>
          <w:ilvl w:val="0"/>
          <w:numId w:val="24"/>
        </w:numPr>
        <w:tabs>
          <w:tab w:val="left" w:pos="3456"/>
        </w:tabs>
        <w:ind w:left="1134"/>
        <w:jc w:val="both"/>
        <w:rPr>
          <w:color w:val="000000" w:themeColor="text1"/>
          <w:lang w:val="en-CA"/>
        </w:rPr>
      </w:pPr>
      <w:r w:rsidRPr="00C41C91">
        <w:rPr>
          <w:color w:val="000000" w:themeColor="text1"/>
          <w:lang w:val="en-CA"/>
        </w:rPr>
        <w:t>Learn about the subcontractor's activities during mobilization, schedule management, labor and materials coordination, equipment management, payment processes, change management, quality control, addressing deficiencies, and more.</w:t>
      </w:r>
    </w:p>
    <w:p w14:paraId="04E41DAB" w14:textId="79239A28" w:rsidR="005B649F" w:rsidRPr="005B649F" w:rsidRDefault="005B649F" w:rsidP="00C41C91">
      <w:pPr>
        <w:pStyle w:val="Header"/>
        <w:numPr>
          <w:ilvl w:val="0"/>
          <w:numId w:val="13"/>
        </w:numPr>
        <w:tabs>
          <w:tab w:val="left" w:pos="3456"/>
        </w:tabs>
        <w:jc w:val="both"/>
        <w:rPr>
          <w:b/>
          <w:bCs/>
          <w:color w:val="000000" w:themeColor="text1"/>
          <w:lang w:val="en-CA"/>
        </w:rPr>
      </w:pPr>
      <w:r w:rsidRPr="005B649F">
        <w:rPr>
          <w:b/>
          <w:bCs/>
          <w:color w:val="000000" w:themeColor="text1"/>
          <w:lang w:val="en-CA"/>
        </w:rPr>
        <w:t>Post Construction</w:t>
      </w:r>
    </w:p>
    <w:p w14:paraId="2173714F" w14:textId="6F592A2D" w:rsidR="004F3424" w:rsidRPr="004F3424" w:rsidRDefault="004F3424" w:rsidP="004F3424">
      <w:pPr>
        <w:pStyle w:val="Header"/>
        <w:numPr>
          <w:ilvl w:val="0"/>
          <w:numId w:val="28"/>
        </w:numPr>
        <w:tabs>
          <w:tab w:val="left" w:pos="3456"/>
        </w:tabs>
        <w:ind w:left="1134" w:hanging="501"/>
        <w:jc w:val="both"/>
        <w:rPr>
          <w:color w:val="000000" w:themeColor="text1"/>
          <w:lang w:val="en-CA"/>
        </w:rPr>
      </w:pPr>
      <w:r w:rsidRPr="004F3424">
        <w:rPr>
          <w:color w:val="000000" w:themeColor="text1"/>
          <w:lang w:val="en-CA"/>
        </w:rPr>
        <w:t>Understand the general Contractor's procedures for closing out subcontractors, owners, and internal operations, as well as managing final commissioning and the warranty period.</w:t>
      </w:r>
    </w:p>
    <w:p w14:paraId="64CEB8BE" w14:textId="72CE7DB3" w:rsidR="004F3424" w:rsidRPr="004F3424" w:rsidRDefault="004F3424" w:rsidP="004F3424">
      <w:pPr>
        <w:pStyle w:val="Header"/>
        <w:numPr>
          <w:ilvl w:val="0"/>
          <w:numId w:val="28"/>
        </w:numPr>
        <w:tabs>
          <w:tab w:val="left" w:pos="3456"/>
        </w:tabs>
        <w:ind w:left="1134" w:hanging="501"/>
        <w:jc w:val="both"/>
        <w:rPr>
          <w:color w:val="000000" w:themeColor="text1"/>
          <w:lang w:val="en-CA"/>
        </w:rPr>
      </w:pPr>
      <w:r w:rsidRPr="004F3424">
        <w:rPr>
          <w:color w:val="000000" w:themeColor="text1"/>
          <w:lang w:val="en-CA"/>
        </w:rPr>
        <w:t>Explore how the architect oversees takeover procedures, commissioning, and the warranty period on behalf of the owner.</w:t>
      </w:r>
    </w:p>
    <w:p w14:paraId="69923114" w14:textId="38AAB364" w:rsidR="004F3424" w:rsidRPr="004F3424" w:rsidRDefault="004F3424" w:rsidP="004F3424">
      <w:pPr>
        <w:pStyle w:val="Header"/>
        <w:numPr>
          <w:ilvl w:val="0"/>
          <w:numId w:val="28"/>
        </w:numPr>
        <w:tabs>
          <w:tab w:val="left" w:pos="3456"/>
        </w:tabs>
        <w:ind w:left="1134" w:hanging="501"/>
        <w:jc w:val="both"/>
        <w:rPr>
          <w:color w:val="000000" w:themeColor="text1"/>
          <w:lang w:val="en-CA"/>
        </w:rPr>
      </w:pPr>
      <w:r w:rsidRPr="004F3424">
        <w:rPr>
          <w:color w:val="000000" w:themeColor="text1"/>
          <w:lang w:val="en-CA"/>
        </w:rPr>
        <w:t>Gain insight into the owner's management of staff, furniture, fixtures, and equipment (FFE), final payments, participation in the warranty period, and development of an operational readiness plan.</w:t>
      </w:r>
    </w:p>
    <w:p w14:paraId="62B40EC6" w14:textId="23953529" w:rsidR="00A90DDD" w:rsidRDefault="004F3424" w:rsidP="004F3424">
      <w:pPr>
        <w:pStyle w:val="Header"/>
        <w:numPr>
          <w:ilvl w:val="0"/>
          <w:numId w:val="28"/>
        </w:numPr>
        <w:tabs>
          <w:tab w:val="left" w:pos="3456"/>
        </w:tabs>
        <w:ind w:left="1134" w:hanging="501"/>
        <w:jc w:val="both"/>
        <w:rPr>
          <w:color w:val="000000" w:themeColor="text1"/>
          <w:lang w:val="en-CA"/>
        </w:rPr>
      </w:pPr>
      <w:r w:rsidRPr="004F3424">
        <w:rPr>
          <w:color w:val="000000" w:themeColor="text1"/>
          <w:lang w:val="en-CA"/>
        </w:rPr>
        <w:t>Learn about the subcontractor's process for closing out sub-subcontractors and suppliers, reconciling financials with the general contractor, and addressing warranty issues.</w:t>
      </w:r>
    </w:p>
    <w:p w14:paraId="5F459910" w14:textId="77777777" w:rsidR="004F3424" w:rsidRDefault="004F3424" w:rsidP="00A90DDD">
      <w:pPr>
        <w:pStyle w:val="Header"/>
        <w:tabs>
          <w:tab w:val="left" w:pos="3456"/>
        </w:tabs>
        <w:jc w:val="both"/>
        <w:rPr>
          <w:b/>
          <w:bCs/>
          <w:color w:val="000000" w:themeColor="text1"/>
          <w:lang w:val="en-CA"/>
        </w:rPr>
      </w:pPr>
    </w:p>
    <w:p w14:paraId="29D31D72" w14:textId="3B7053A4" w:rsidR="00A90DDD" w:rsidRPr="00153209" w:rsidRDefault="00153209" w:rsidP="00A90DDD">
      <w:pPr>
        <w:pStyle w:val="Header"/>
        <w:tabs>
          <w:tab w:val="left" w:pos="3456"/>
        </w:tabs>
        <w:jc w:val="both"/>
        <w:rPr>
          <w:b/>
          <w:bCs/>
          <w:color w:val="000000" w:themeColor="text1"/>
          <w:lang w:val="en-CA"/>
        </w:rPr>
      </w:pPr>
      <w:r w:rsidRPr="00153209">
        <w:rPr>
          <w:b/>
          <w:bCs/>
          <w:color w:val="000000" w:themeColor="text1"/>
          <w:lang w:val="en-CA"/>
        </w:rPr>
        <w:t>Who should attend this workshop:</w:t>
      </w:r>
    </w:p>
    <w:p w14:paraId="5FE05D73" w14:textId="020C3DD0" w:rsidR="00153209" w:rsidRPr="00153209"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 xml:space="preserve">Architects and </w:t>
      </w:r>
      <w:r w:rsidR="00B551C1">
        <w:rPr>
          <w:b/>
          <w:bCs/>
          <w:color w:val="000000" w:themeColor="text1"/>
          <w:lang w:val="en-CA"/>
        </w:rPr>
        <w:t>d</w:t>
      </w:r>
      <w:r w:rsidRPr="00153209">
        <w:rPr>
          <w:b/>
          <w:bCs/>
          <w:color w:val="000000" w:themeColor="text1"/>
          <w:lang w:val="en-CA"/>
        </w:rPr>
        <w:t>esigners:</w:t>
      </w:r>
      <w:r w:rsidRPr="00153209">
        <w:rPr>
          <w:color w:val="000000" w:themeColor="text1"/>
          <w:lang w:val="en-CA"/>
        </w:rPr>
        <w:t xml:space="preserve"> Professionals tasked with designing the building's layout, structure, and aesthetics, ensuring they meet both functional and aesthetic requirements.</w:t>
      </w:r>
    </w:p>
    <w:p w14:paraId="3D358BB9" w14:textId="20D7A0E6" w:rsidR="00153209" w:rsidRPr="00153209"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Engineers</w:t>
      </w:r>
      <w:r w:rsidRPr="00153209">
        <w:rPr>
          <w:color w:val="000000" w:themeColor="text1"/>
          <w:lang w:val="en-CA"/>
        </w:rPr>
        <w:t>: Structural, civil, mechanical, and electrical engineers who are involved in the design, planning, and implementation of various aspects of the building's construction.</w:t>
      </w:r>
    </w:p>
    <w:p w14:paraId="4A3E0F80" w14:textId="54271ABE" w:rsidR="00153209" w:rsidRPr="00153209"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Contractors and subcontractors:</w:t>
      </w:r>
      <w:r w:rsidRPr="00153209">
        <w:rPr>
          <w:color w:val="000000" w:themeColor="text1"/>
          <w:lang w:val="en-CA"/>
        </w:rPr>
        <w:t xml:space="preserve"> Individuals and firms responsible for executing the construction work according to the project plans and specifications.</w:t>
      </w:r>
    </w:p>
    <w:p w14:paraId="0A051A77" w14:textId="244FFE39" w:rsidR="00553662"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 xml:space="preserve">Owners and </w:t>
      </w:r>
      <w:r w:rsidR="00B551C1">
        <w:rPr>
          <w:b/>
          <w:bCs/>
          <w:color w:val="000000" w:themeColor="text1"/>
          <w:lang w:val="en-CA"/>
        </w:rPr>
        <w:t>d</w:t>
      </w:r>
      <w:r w:rsidRPr="00153209">
        <w:rPr>
          <w:b/>
          <w:bCs/>
          <w:color w:val="000000" w:themeColor="text1"/>
          <w:lang w:val="en-CA"/>
        </w:rPr>
        <w:t xml:space="preserve">evelopers: </w:t>
      </w:r>
      <w:r w:rsidRPr="00153209">
        <w:rPr>
          <w:color w:val="000000" w:themeColor="text1"/>
          <w:lang w:val="en-CA"/>
        </w:rPr>
        <w:t>Those who own or finance the construction project, including property developers, real estate investors, and building owners.</w:t>
      </w:r>
    </w:p>
    <w:p w14:paraId="720CB7EB" w14:textId="77777777" w:rsidR="00153209" w:rsidRPr="00153209"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 xml:space="preserve">Entrepreneurs: </w:t>
      </w:r>
      <w:r w:rsidRPr="00153209">
        <w:rPr>
          <w:color w:val="000000" w:themeColor="text1"/>
          <w:lang w:val="en-CA"/>
        </w:rPr>
        <w:t>Business owners or entrepreneurs exploring opportunities in construction or real estate development and seeking fundamental understanding.</w:t>
      </w:r>
    </w:p>
    <w:p w14:paraId="2C3148C8" w14:textId="302DC463" w:rsidR="00153209"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 xml:space="preserve">Administrative </w:t>
      </w:r>
      <w:r w:rsidR="00B551C1">
        <w:rPr>
          <w:b/>
          <w:bCs/>
          <w:color w:val="000000" w:themeColor="text1"/>
          <w:lang w:val="en-CA"/>
        </w:rPr>
        <w:t>s</w:t>
      </w:r>
      <w:r w:rsidRPr="00153209">
        <w:rPr>
          <w:b/>
          <w:bCs/>
          <w:color w:val="000000" w:themeColor="text1"/>
          <w:lang w:val="en-CA"/>
        </w:rPr>
        <w:t>taff:</w:t>
      </w:r>
      <w:r w:rsidRPr="00153209">
        <w:rPr>
          <w:color w:val="000000" w:themeColor="text1"/>
          <w:lang w:val="en-CA"/>
        </w:rPr>
        <w:t xml:space="preserve"> Employees working in administrative roles within construction companies, architectural firms, or real estate agencies who would benefit from understanding the overall process.</w:t>
      </w:r>
    </w:p>
    <w:p w14:paraId="4E8302C0" w14:textId="3DD67D6D" w:rsidR="00153209" w:rsidRPr="00153209"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 xml:space="preserve">Professionals in </w:t>
      </w:r>
      <w:r w:rsidR="00B551C1">
        <w:rPr>
          <w:b/>
          <w:bCs/>
          <w:color w:val="000000" w:themeColor="text1"/>
          <w:lang w:val="en-CA"/>
        </w:rPr>
        <w:t>a</w:t>
      </w:r>
      <w:r w:rsidRPr="00153209">
        <w:rPr>
          <w:b/>
          <w:bCs/>
          <w:color w:val="000000" w:themeColor="text1"/>
          <w:lang w:val="en-CA"/>
        </w:rPr>
        <w:t xml:space="preserve">llied </w:t>
      </w:r>
      <w:r w:rsidR="00B551C1">
        <w:rPr>
          <w:b/>
          <w:bCs/>
          <w:color w:val="000000" w:themeColor="text1"/>
          <w:lang w:val="en-CA"/>
        </w:rPr>
        <w:t>i</w:t>
      </w:r>
      <w:r w:rsidRPr="00153209">
        <w:rPr>
          <w:b/>
          <w:bCs/>
          <w:color w:val="000000" w:themeColor="text1"/>
          <w:lang w:val="en-CA"/>
        </w:rPr>
        <w:t xml:space="preserve">ndustries: </w:t>
      </w:r>
      <w:r w:rsidRPr="00153209">
        <w:rPr>
          <w:color w:val="000000" w:themeColor="text1"/>
          <w:lang w:val="en-CA"/>
        </w:rPr>
        <w:t>Individuals working in industries related to construction, such as banking, insurance, legal services, or real estate, who want to understand the construction process better to better serve their clients or businesses.</w:t>
      </w:r>
    </w:p>
    <w:p w14:paraId="73BED260" w14:textId="740116C1" w:rsidR="00153209"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 xml:space="preserve">Government </w:t>
      </w:r>
      <w:r w:rsidR="00B551C1">
        <w:rPr>
          <w:b/>
          <w:bCs/>
          <w:color w:val="000000" w:themeColor="text1"/>
          <w:lang w:val="en-CA"/>
        </w:rPr>
        <w:t>o</w:t>
      </w:r>
      <w:r w:rsidRPr="00153209">
        <w:rPr>
          <w:b/>
          <w:bCs/>
          <w:color w:val="000000" w:themeColor="text1"/>
          <w:lang w:val="en-CA"/>
        </w:rPr>
        <w:t>fficials:</w:t>
      </w:r>
      <w:r w:rsidRPr="00153209">
        <w:rPr>
          <w:color w:val="000000" w:themeColor="text1"/>
          <w:lang w:val="en-CA"/>
        </w:rPr>
        <w:t xml:space="preserve"> Representatives from governmental bodies involved in urban planning, zoning, or regulatory affairs who need a basic understanding of construction projects.</w:t>
      </w:r>
    </w:p>
    <w:p w14:paraId="7219E5C4" w14:textId="4EFEA102" w:rsidR="00153209" w:rsidRDefault="00153209" w:rsidP="00153209">
      <w:pPr>
        <w:pStyle w:val="Header"/>
        <w:numPr>
          <w:ilvl w:val="0"/>
          <w:numId w:val="23"/>
        </w:numPr>
        <w:tabs>
          <w:tab w:val="left" w:pos="3456"/>
        </w:tabs>
        <w:jc w:val="both"/>
        <w:rPr>
          <w:color w:val="000000" w:themeColor="text1"/>
          <w:lang w:val="en-CA"/>
        </w:rPr>
      </w:pPr>
      <w:r w:rsidRPr="00153209">
        <w:rPr>
          <w:b/>
          <w:bCs/>
          <w:color w:val="000000" w:themeColor="text1"/>
          <w:lang w:val="en-CA"/>
        </w:rPr>
        <w:t>Newcomers to Canada:</w:t>
      </w:r>
      <w:r>
        <w:rPr>
          <w:color w:val="000000" w:themeColor="text1"/>
          <w:lang w:val="en-CA"/>
        </w:rPr>
        <w:t xml:space="preserve"> Those new to Canada who want to know more about processes and procedures in the Canadian construction industry.</w:t>
      </w:r>
    </w:p>
    <w:p w14:paraId="04EF8A13" w14:textId="77777777" w:rsidR="00153209" w:rsidRDefault="00153209" w:rsidP="00553662">
      <w:pPr>
        <w:pStyle w:val="Header"/>
        <w:tabs>
          <w:tab w:val="left" w:pos="3456"/>
        </w:tabs>
        <w:jc w:val="both"/>
        <w:rPr>
          <w:color w:val="000000" w:themeColor="text1"/>
          <w:lang w:val="en-CA"/>
        </w:rPr>
      </w:pPr>
    </w:p>
    <w:p w14:paraId="4A40A340" w14:textId="3D3A98CD" w:rsidR="00553662" w:rsidRPr="00B551C1" w:rsidRDefault="00553662" w:rsidP="00553662">
      <w:pPr>
        <w:pStyle w:val="Header"/>
        <w:tabs>
          <w:tab w:val="left" w:pos="3456"/>
        </w:tabs>
        <w:jc w:val="both"/>
        <w:rPr>
          <w:lang w:val="en-CA"/>
        </w:rPr>
      </w:pPr>
      <w:r w:rsidRPr="00B551C1">
        <w:rPr>
          <w:lang w:val="en-CA"/>
        </w:rPr>
        <w:t>Through interactive discussions</w:t>
      </w:r>
      <w:r w:rsidR="00F42F32" w:rsidRPr="00B551C1">
        <w:rPr>
          <w:lang w:val="en-CA"/>
        </w:rPr>
        <w:t xml:space="preserve"> </w:t>
      </w:r>
      <w:r w:rsidRPr="00B551C1">
        <w:rPr>
          <w:lang w:val="en-CA"/>
        </w:rPr>
        <w:t xml:space="preserve">and real-world examples, participants will gain a comprehensive understanding of the construction project lifecycle and the critical roles played by various stakeholders at each stage. Whether you're a project manager, contractor, architect, or owner representative, this workshop will equip you with the knowledge and tools to navigate every phase of the construction journey successfully. Join us and embark on a transformative learning experience that will elevate your </w:t>
      </w:r>
      <w:r w:rsidR="00B551C1" w:rsidRPr="00B551C1">
        <w:rPr>
          <w:lang w:val="en-CA"/>
        </w:rPr>
        <w:t>building construction</w:t>
      </w:r>
      <w:r w:rsidRPr="00B551C1">
        <w:rPr>
          <w:lang w:val="en-CA"/>
        </w:rPr>
        <w:t xml:space="preserve"> </w:t>
      </w:r>
      <w:r w:rsidR="00B551C1" w:rsidRPr="00B551C1">
        <w:rPr>
          <w:lang w:val="en-CA"/>
        </w:rPr>
        <w:t>knowledge</w:t>
      </w:r>
      <w:r w:rsidRPr="00B551C1">
        <w:rPr>
          <w:lang w:val="en-CA"/>
        </w:rPr>
        <w:t xml:space="preserve"> to new heights.</w:t>
      </w:r>
    </w:p>
    <w:p w14:paraId="1393D031" w14:textId="77777777" w:rsidR="00DD2614" w:rsidRPr="00B551C1" w:rsidRDefault="00DD2614" w:rsidP="00DD2614">
      <w:pPr>
        <w:ind w:left="284" w:right="434"/>
        <w:jc w:val="both"/>
        <w:rPr>
          <w:rFonts w:eastAsiaTheme="minorHAnsi" w:cstheme="minorHAnsi"/>
          <w:lang w:val="en-CA"/>
        </w:rPr>
      </w:pPr>
    </w:p>
    <w:p w14:paraId="28A69DAD" w14:textId="77777777" w:rsidR="00DD2614" w:rsidRPr="00B551C1" w:rsidRDefault="00DD2614" w:rsidP="00B551C1">
      <w:pPr>
        <w:ind w:right="4"/>
        <w:jc w:val="both"/>
        <w:rPr>
          <w:b/>
          <w:bCs/>
          <w:lang w:val="en-CA"/>
        </w:rPr>
      </w:pPr>
      <w:r w:rsidRPr="00B551C1">
        <w:rPr>
          <w:b/>
          <w:bCs/>
          <w:lang w:val="en-CA"/>
        </w:rPr>
        <w:t>Manual:</w:t>
      </w:r>
    </w:p>
    <w:p w14:paraId="1AFBC054" w14:textId="77777777" w:rsidR="00DD2614" w:rsidRPr="00B551C1" w:rsidRDefault="00DD2614" w:rsidP="00B551C1">
      <w:pPr>
        <w:ind w:right="4"/>
        <w:jc w:val="both"/>
        <w:rPr>
          <w:lang w:val="en-CA"/>
        </w:rPr>
      </w:pPr>
      <w:r w:rsidRPr="00B551C1">
        <w:rPr>
          <w:lang w:val="en-CA"/>
        </w:rPr>
        <w:t>Exclusive to this workshop is a comprehensive 390+ page manual that is used as a reference and guide throughout the sessions. The manual is based on the accumulated knowledge and experience gathered over 40 years in the construction industry. It is a valuable and effective tool that will be your construction knowledge go-to.</w:t>
      </w:r>
    </w:p>
    <w:p w14:paraId="7DFB70D7" w14:textId="77777777" w:rsidR="00DD2614" w:rsidRPr="00B551C1" w:rsidRDefault="00DD2614" w:rsidP="00B551C1">
      <w:pPr>
        <w:ind w:right="4"/>
        <w:jc w:val="both"/>
      </w:pPr>
    </w:p>
    <w:p w14:paraId="3224ED7B" w14:textId="77777777" w:rsidR="00DD2614" w:rsidRPr="00B551C1" w:rsidRDefault="00DD2614" w:rsidP="00B551C1">
      <w:pPr>
        <w:pStyle w:val="Heading3"/>
        <w:spacing w:before="0" w:after="0"/>
        <w:ind w:right="6"/>
        <w:rPr>
          <w:rFonts w:ascii="Calibri" w:hAnsi="Calibri" w:cs="Calibri"/>
          <w:b/>
          <w:bCs/>
          <w:color w:val="auto"/>
          <w:sz w:val="22"/>
          <w:szCs w:val="22"/>
        </w:rPr>
      </w:pPr>
      <w:r w:rsidRPr="00B551C1">
        <w:rPr>
          <w:rFonts w:ascii="Calibri" w:hAnsi="Calibri" w:cs="Calibri"/>
          <w:b/>
          <w:bCs/>
          <w:color w:val="auto"/>
          <w:sz w:val="22"/>
          <w:szCs w:val="22"/>
        </w:rPr>
        <w:t>Virtual</w:t>
      </w:r>
      <w:r w:rsidRPr="00B551C1">
        <w:rPr>
          <w:rFonts w:ascii="Calibri" w:hAnsi="Calibri" w:cs="Calibri"/>
          <w:b/>
          <w:bCs/>
          <w:color w:val="auto"/>
          <w:spacing w:val="-5"/>
          <w:sz w:val="22"/>
          <w:szCs w:val="22"/>
        </w:rPr>
        <w:t xml:space="preserve"> </w:t>
      </w:r>
      <w:r w:rsidRPr="00B551C1">
        <w:rPr>
          <w:rFonts w:ascii="Calibri" w:hAnsi="Calibri" w:cs="Calibri"/>
          <w:b/>
          <w:bCs/>
          <w:color w:val="auto"/>
          <w:sz w:val="22"/>
          <w:szCs w:val="22"/>
        </w:rPr>
        <w:t>Classroom</w:t>
      </w:r>
      <w:r w:rsidRPr="00B551C1">
        <w:rPr>
          <w:rFonts w:ascii="Calibri" w:hAnsi="Calibri" w:cs="Calibri"/>
          <w:b/>
          <w:bCs/>
          <w:color w:val="auto"/>
          <w:spacing w:val="-3"/>
          <w:sz w:val="22"/>
          <w:szCs w:val="22"/>
        </w:rPr>
        <w:t xml:space="preserve"> </w:t>
      </w:r>
      <w:r w:rsidRPr="00B551C1">
        <w:rPr>
          <w:rFonts w:ascii="Calibri" w:hAnsi="Calibri" w:cs="Calibri"/>
          <w:b/>
          <w:bCs/>
          <w:color w:val="auto"/>
          <w:sz w:val="22"/>
          <w:szCs w:val="22"/>
        </w:rPr>
        <w:t>Sessions:</w:t>
      </w:r>
    </w:p>
    <w:p w14:paraId="4DB74772" w14:textId="77777777" w:rsidR="00DD2614" w:rsidRPr="00B551C1" w:rsidRDefault="00DD2614" w:rsidP="00B551C1">
      <w:pPr>
        <w:pStyle w:val="BodyText"/>
        <w:ind w:right="6"/>
        <w:rPr>
          <w:sz w:val="22"/>
          <w:szCs w:val="22"/>
        </w:rPr>
      </w:pPr>
      <w:r w:rsidRPr="00B551C1">
        <w:rPr>
          <w:sz w:val="22"/>
          <w:szCs w:val="22"/>
        </w:rPr>
        <w:t>4</w:t>
      </w:r>
      <w:r w:rsidRPr="00B551C1">
        <w:rPr>
          <w:spacing w:val="-2"/>
          <w:sz w:val="22"/>
          <w:szCs w:val="22"/>
        </w:rPr>
        <w:t xml:space="preserve"> </w:t>
      </w:r>
      <w:r w:rsidRPr="00B551C1">
        <w:rPr>
          <w:sz w:val="22"/>
          <w:szCs w:val="22"/>
        </w:rPr>
        <w:t>sessions</w:t>
      </w:r>
      <w:r w:rsidRPr="00B551C1">
        <w:rPr>
          <w:spacing w:val="-2"/>
          <w:sz w:val="22"/>
          <w:szCs w:val="22"/>
        </w:rPr>
        <w:t xml:space="preserve"> </w:t>
      </w:r>
      <w:r w:rsidRPr="00B551C1">
        <w:rPr>
          <w:sz w:val="22"/>
          <w:szCs w:val="22"/>
        </w:rPr>
        <w:t>of</w:t>
      </w:r>
      <w:r w:rsidRPr="00B551C1">
        <w:rPr>
          <w:spacing w:val="-2"/>
          <w:sz w:val="22"/>
          <w:szCs w:val="22"/>
        </w:rPr>
        <w:t xml:space="preserve"> </w:t>
      </w:r>
      <w:r w:rsidRPr="00B551C1">
        <w:rPr>
          <w:sz w:val="22"/>
          <w:szCs w:val="22"/>
        </w:rPr>
        <w:t>3.5</w:t>
      </w:r>
      <w:r w:rsidRPr="00B551C1">
        <w:rPr>
          <w:spacing w:val="-2"/>
          <w:sz w:val="22"/>
          <w:szCs w:val="22"/>
        </w:rPr>
        <w:t xml:space="preserve"> </w:t>
      </w:r>
      <w:r w:rsidRPr="00B551C1">
        <w:rPr>
          <w:sz w:val="22"/>
          <w:szCs w:val="22"/>
        </w:rPr>
        <w:t>hours</w:t>
      </w:r>
      <w:r w:rsidRPr="00B551C1">
        <w:rPr>
          <w:spacing w:val="-2"/>
          <w:sz w:val="22"/>
          <w:szCs w:val="22"/>
        </w:rPr>
        <w:t xml:space="preserve"> </w:t>
      </w:r>
      <w:r w:rsidRPr="00B551C1">
        <w:rPr>
          <w:sz w:val="22"/>
          <w:szCs w:val="22"/>
        </w:rPr>
        <w:t>each</w:t>
      </w:r>
    </w:p>
    <w:p w14:paraId="0B3CD05C" w14:textId="77777777" w:rsidR="00DD2614" w:rsidRPr="00B551C1" w:rsidRDefault="00DD2614" w:rsidP="00B551C1">
      <w:pPr>
        <w:ind w:right="6"/>
        <w:jc w:val="both"/>
      </w:pPr>
    </w:p>
    <w:p w14:paraId="37121B23" w14:textId="77777777" w:rsidR="00DD2614" w:rsidRPr="00B551C1" w:rsidRDefault="00DD2614" w:rsidP="00B551C1">
      <w:pPr>
        <w:pStyle w:val="Heading3"/>
        <w:spacing w:before="0" w:after="0"/>
        <w:ind w:right="6"/>
        <w:rPr>
          <w:rFonts w:ascii="Calibri" w:hAnsi="Calibri" w:cs="Calibri"/>
          <w:b/>
          <w:bCs/>
          <w:color w:val="auto"/>
          <w:sz w:val="22"/>
          <w:szCs w:val="22"/>
        </w:rPr>
      </w:pPr>
      <w:r w:rsidRPr="00B551C1">
        <w:rPr>
          <w:rFonts w:ascii="Calibri" w:hAnsi="Calibri" w:cs="Calibri"/>
          <w:b/>
          <w:bCs/>
          <w:color w:val="auto"/>
          <w:sz w:val="22"/>
          <w:szCs w:val="22"/>
        </w:rPr>
        <w:t>Gold Seal Accreditation:</w:t>
      </w:r>
    </w:p>
    <w:p w14:paraId="4CA7CCA7" w14:textId="2B19AFEA" w:rsidR="00DD2614" w:rsidRPr="00B551C1" w:rsidRDefault="00DD2614" w:rsidP="00B551C1">
      <w:pPr>
        <w:pStyle w:val="BodyText"/>
        <w:ind w:right="6"/>
        <w:jc w:val="both"/>
        <w:rPr>
          <w:sz w:val="22"/>
          <w:szCs w:val="22"/>
        </w:rPr>
      </w:pPr>
      <w:r w:rsidRPr="00B551C1">
        <w:rPr>
          <w:sz w:val="22"/>
          <w:szCs w:val="22"/>
        </w:rPr>
        <w:t>This</w:t>
      </w:r>
      <w:r w:rsidRPr="00B551C1">
        <w:rPr>
          <w:spacing w:val="-2"/>
          <w:sz w:val="22"/>
          <w:szCs w:val="22"/>
        </w:rPr>
        <w:t xml:space="preserve"> </w:t>
      </w:r>
      <w:r w:rsidRPr="00B551C1">
        <w:rPr>
          <w:sz w:val="22"/>
          <w:szCs w:val="22"/>
        </w:rPr>
        <w:t>workshop</w:t>
      </w:r>
      <w:r w:rsidRPr="00B551C1">
        <w:rPr>
          <w:spacing w:val="-2"/>
          <w:sz w:val="22"/>
          <w:szCs w:val="22"/>
        </w:rPr>
        <w:t xml:space="preserve"> </w:t>
      </w:r>
      <w:r w:rsidRPr="00B551C1">
        <w:rPr>
          <w:sz w:val="22"/>
          <w:szCs w:val="22"/>
        </w:rPr>
        <w:t>is</w:t>
      </w:r>
      <w:r w:rsidRPr="00B551C1">
        <w:rPr>
          <w:spacing w:val="-2"/>
          <w:sz w:val="22"/>
          <w:szCs w:val="22"/>
        </w:rPr>
        <w:t xml:space="preserve"> </w:t>
      </w:r>
      <w:r w:rsidRPr="00B551C1">
        <w:rPr>
          <w:sz w:val="22"/>
          <w:szCs w:val="22"/>
        </w:rPr>
        <w:t>accredited for</w:t>
      </w:r>
      <w:r w:rsidRPr="00B551C1">
        <w:rPr>
          <w:spacing w:val="-2"/>
          <w:sz w:val="22"/>
          <w:szCs w:val="22"/>
        </w:rPr>
        <w:t xml:space="preserve"> </w:t>
      </w:r>
      <w:r w:rsidR="00A369E8">
        <w:rPr>
          <w:spacing w:val="-2"/>
          <w:sz w:val="22"/>
          <w:szCs w:val="22"/>
        </w:rPr>
        <w:t xml:space="preserve">4 </w:t>
      </w:r>
      <w:r w:rsidRPr="00B551C1">
        <w:rPr>
          <w:sz w:val="22"/>
          <w:szCs w:val="22"/>
        </w:rPr>
        <w:t>Gold</w:t>
      </w:r>
      <w:r w:rsidRPr="00B551C1">
        <w:rPr>
          <w:spacing w:val="-1"/>
          <w:sz w:val="22"/>
          <w:szCs w:val="22"/>
        </w:rPr>
        <w:t xml:space="preserve"> </w:t>
      </w:r>
      <w:r w:rsidRPr="00B551C1">
        <w:rPr>
          <w:sz w:val="22"/>
          <w:szCs w:val="22"/>
        </w:rPr>
        <w:t>Seal</w:t>
      </w:r>
      <w:r w:rsidRPr="00B551C1">
        <w:rPr>
          <w:spacing w:val="-2"/>
          <w:sz w:val="22"/>
          <w:szCs w:val="22"/>
        </w:rPr>
        <w:t xml:space="preserve"> </w:t>
      </w:r>
      <w:r w:rsidRPr="00B551C1">
        <w:rPr>
          <w:sz w:val="22"/>
          <w:szCs w:val="22"/>
        </w:rPr>
        <w:t>Credits.</w:t>
      </w:r>
    </w:p>
    <w:p w14:paraId="5C6312AF" w14:textId="77777777" w:rsidR="00DD2614" w:rsidRDefault="00DD2614" w:rsidP="00DD2614">
      <w:pPr>
        <w:ind w:left="567" w:right="434"/>
        <w:jc w:val="both"/>
        <w:rPr>
          <w:b/>
          <w:bCs/>
        </w:rPr>
      </w:pPr>
    </w:p>
    <w:p w14:paraId="0EBC38DC" w14:textId="77777777" w:rsidR="00445E50" w:rsidRDefault="00445E50"/>
    <w:sectPr w:rsidR="00445E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FC5B" w14:textId="77777777" w:rsidR="003536A9" w:rsidRDefault="003536A9" w:rsidP="00553662">
      <w:r>
        <w:separator/>
      </w:r>
    </w:p>
  </w:endnote>
  <w:endnote w:type="continuationSeparator" w:id="0">
    <w:p w14:paraId="4723B0B6" w14:textId="77777777" w:rsidR="003536A9" w:rsidRDefault="003536A9" w:rsidP="0055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52D4" w14:textId="77777777" w:rsidR="00FA1BEF" w:rsidRDefault="00FA1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B941" w14:textId="77777777" w:rsidR="00FA1BEF" w:rsidRDefault="00FA1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5403" w14:textId="77777777" w:rsidR="00FA1BEF" w:rsidRDefault="00FA1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1B4F" w14:textId="77777777" w:rsidR="003536A9" w:rsidRDefault="003536A9" w:rsidP="00553662">
      <w:r>
        <w:separator/>
      </w:r>
    </w:p>
  </w:footnote>
  <w:footnote w:type="continuationSeparator" w:id="0">
    <w:p w14:paraId="2361D6A6" w14:textId="77777777" w:rsidR="003536A9" w:rsidRDefault="003536A9" w:rsidP="0055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2954" w14:textId="77777777" w:rsidR="00FA1BEF" w:rsidRDefault="00FA1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F831" w14:textId="123DE1F7" w:rsidR="00FA1BEF" w:rsidRDefault="00553662" w:rsidP="00FA1BEF">
    <w:pPr>
      <w:pStyle w:val="Header"/>
      <w:tabs>
        <w:tab w:val="left" w:pos="3456"/>
      </w:tabs>
      <w:jc w:val="center"/>
      <w:rPr>
        <w:b/>
        <w:bCs/>
        <w:color w:val="000000" w:themeColor="text1"/>
        <w:sz w:val="28"/>
        <w:szCs w:val="28"/>
      </w:rPr>
    </w:pPr>
    <w:r w:rsidRPr="00D30DC6">
      <w:rPr>
        <w:b/>
        <w:bCs/>
        <w:color w:val="000000" w:themeColor="text1"/>
        <w:sz w:val="28"/>
        <w:szCs w:val="28"/>
      </w:rPr>
      <w:t>BUILDING CONSTRUCTION – PUTTING IT ALL TOGETHER</w:t>
    </w:r>
    <w:r w:rsidR="00175021">
      <w:rPr>
        <w:b/>
        <w:bCs/>
        <w:color w:val="000000" w:themeColor="text1"/>
        <w:sz w:val="28"/>
        <w:szCs w:val="28"/>
      </w:rPr>
      <w:t xml:space="preserve"> WORKSHOP OUTLINE</w:t>
    </w:r>
  </w:p>
  <w:p w14:paraId="4D013AA3" w14:textId="38CA6B13" w:rsidR="00B551C1" w:rsidRPr="00B551C1" w:rsidRDefault="00B551C1" w:rsidP="00553662">
    <w:pPr>
      <w:pStyle w:val="Header"/>
      <w:tabs>
        <w:tab w:val="left" w:pos="3456"/>
      </w:tabs>
      <w:jc w:val="center"/>
      <w:rPr>
        <w:b/>
        <w:bCs/>
        <w:color w:val="000000" w:themeColor="text1"/>
        <w:sz w:val="24"/>
        <w:szCs w:val="24"/>
      </w:rPr>
    </w:pPr>
    <w:r w:rsidRPr="00B551C1">
      <w:rPr>
        <w:b/>
        <w:bCs/>
        <w:color w:val="000000" w:themeColor="text1"/>
        <w:sz w:val="24"/>
        <w:szCs w:val="24"/>
      </w:rPr>
      <w:t>CONSTRUCTING MINDS</w:t>
    </w:r>
  </w:p>
  <w:p w14:paraId="104ECC79" w14:textId="77777777" w:rsidR="00553662" w:rsidRDefault="00553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2490" w14:textId="77777777" w:rsidR="00FA1BEF" w:rsidRDefault="00FA1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2024"/>
    <w:multiLevelType w:val="hybridMultilevel"/>
    <w:tmpl w:val="78340082"/>
    <w:lvl w:ilvl="0" w:tplc="10090003">
      <w:start w:val="1"/>
      <w:numFmt w:val="bullet"/>
      <w:lvlText w:val="o"/>
      <w:lvlJc w:val="left"/>
      <w:pPr>
        <w:ind w:left="702" w:hanging="360"/>
      </w:pPr>
      <w:rPr>
        <w:rFonts w:ascii="Courier New" w:hAnsi="Courier New" w:cs="Courier New"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1" w15:restartNumberingAfterBreak="0">
    <w:nsid w:val="18745D7F"/>
    <w:multiLevelType w:val="hybridMultilevel"/>
    <w:tmpl w:val="3B6A9FCA"/>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2" w15:restartNumberingAfterBreak="0">
    <w:nsid w:val="1D7961E6"/>
    <w:multiLevelType w:val="hybridMultilevel"/>
    <w:tmpl w:val="DA5C78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EA97881"/>
    <w:multiLevelType w:val="hybridMultilevel"/>
    <w:tmpl w:val="5BB46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F54E00"/>
    <w:multiLevelType w:val="hybridMultilevel"/>
    <w:tmpl w:val="473898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3CB496C"/>
    <w:multiLevelType w:val="hybridMultilevel"/>
    <w:tmpl w:val="CAC8D8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4242347"/>
    <w:multiLevelType w:val="hybridMultilevel"/>
    <w:tmpl w:val="069A7F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4EE7C65"/>
    <w:multiLevelType w:val="hybridMultilevel"/>
    <w:tmpl w:val="919EC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4313FE"/>
    <w:multiLevelType w:val="hybridMultilevel"/>
    <w:tmpl w:val="868296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95424BC"/>
    <w:multiLevelType w:val="hybridMultilevel"/>
    <w:tmpl w:val="E3C23F3C"/>
    <w:lvl w:ilvl="0" w:tplc="10090003">
      <w:start w:val="1"/>
      <w:numFmt w:val="bullet"/>
      <w:lvlText w:val="o"/>
      <w:lvlJc w:val="left"/>
      <w:pPr>
        <w:ind w:left="695" w:hanging="360"/>
      </w:pPr>
      <w:rPr>
        <w:rFonts w:ascii="Courier New" w:hAnsi="Courier New" w:cs="Courier New"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0" w15:restartNumberingAfterBreak="0">
    <w:nsid w:val="2DA842E1"/>
    <w:multiLevelType w:val="hybridMultilevel"/>
    <w:tmpl w:val="C218AEA4"/>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11" w15:restartNumberingAfterBreak="0">
    <w:nsid w:val="33B55F0C"/>
    <w:multiLevelType w:val="hybridMultilevel"/>
    <w:tmpl w:val="4AB43A8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88747C5"/>
    <w:multiLevelType w:val="hybridMultilevel"/>
    <w:tmpl w:val="4DE22A9E"/>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13" w15:restartNumberingAfterBreak="0">
    <w:nsid w:val="391E725A"/>
    <w:multiLevelType w:val="multilevel"/>
    <w:tmpl w:val="93221A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F1788"/>
    <w:multiLevelType w:val="hybridMultilevel"/>
    <w:tmpl w:val="FFD8C1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6A5685D"/>
    <w:multiLevelType w:val="hybridMultilevel"/>
    <w:tmpl w:val="E8500C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A5E44AF"/>
    <w:multiLevelType w:val="hybridMultilevel"/>
    <w:tmpl w:val="2CD093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E4B6750"/>
    <w:multiLevelType w:val="hybridMultilevel"/>
    <w:tmpl w:val="8DE867C8"/>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8" w15:restartNumberingAfterBreak="0">
    <w:nsid w:val="4EEE4D02"/>
    <w:multiLevelType w:val="hybridMultilevel"/>
    <w:tmpl w:val="FAC85634"/>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9" w15:restartNumberingAfterBreak="0">
    <w:nsid w:val="5D4D2F8E"/>
    <w:multiLevelType w:val="hybridMultilevel"/>
    <w:tmpl w:val="664C041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649500EF"/>
    <w:multiLevelType w:val="hybridMultilevel"/>
    <w:tmpl w:val="0C5A23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5A4C28"/>
    <w:multiLevelType w:val="hybridMultilevel"/>
    <w:tmpl w:val="C84C7F86"/>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22" w15:restartNumberingAfterBreak="0">
    <w:nsid w:val="68DC0C7D"/>
    <w:multiLevelType w:val="hybridMultilevel"/>
    <w:tmpl w:val="A060ED6C"/>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23" w15:restartNumberingAfterBreak="0">
    <w:nsid w:val="6E6435FD"/>
    <w:multiLevelType w:val="hybridMultilevel"/>
    <w:tmpl w:val="06ECFBE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77653AA3"/>
    <w:multiLevelType w:val="hybridMultilevel"/>
    <w:tmpl w:val="878806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D2B2725"/>
    <w:multiLevelType w:val="hybridMultilevel"/>
    <w:tmpl w:val="422E5C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EB40127"/>
    <w:multiLevelType w:val="hybridMultilevel"/>
    <w:tmpl w:val="DC8C9B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F511850"/>
    <w:multiLevelType w:val="hybridMultilevel"/>
    <w:tmpl w:val="CC08D9CE"/>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num w:numId="1" w16cid:durableId="2044821245">
    <w:abstractNumId w:val="12"/>
  </w:num>
  <w:num w:numId="2" w16cid:durableId="570047636">
    <w:abstractNumId w:val="27"/>
  </w:num>
  <w:num w:numId="3" w16cid:durableId="1170289932">
    <w:abstractNumId w:val="1"/>
  </w:num>
  <w:num w:numId="4" w16cid:durableId="1125347216">
    <w:abstractNumId w:val="17"/>
  </w:num>
  <w:num w:numId="5" w16cid:durableId="623999385">
    <w:abstractNumId w:val="21"/>
  </w:num>
  <w:num w:numId="6" w16cid:durableId="1399940488">
    <w:abstractNumId w:val="22"/>
  </w:num>
  <w:num w:numId="7" w16cid:durableId="93940913">
    <w:abstractNumId w:val="18"/>
  </w:num>
  <w:num w:numId="8" w16cid:durableId="1525941699">
    <w:abstractNumId w:val="10"/>
  </w:num>
  <w:num w:numId="9" w16cid:durableId="1830367129">
    <w:abstractNumId w:val="0"/>
  </w:num>
  <w:num w:numId="10" w16cid:durableId="1793473069">
    <w:abstractNumId w:val="9"/>
  </w:num>
  <w:num w:numId="11" w16cid:durableId="101342583">
    <w:abstractNumId w:val="26"/>
  </w:num>
  <w:num w:numId="12" w16cid:durableId="1805390760">
    <w:abstractNumId w:val="13"/>
  </w:num>
  <w:num w:numId="13" w16cid:durableId="63992221">
    <w:abstractNumId w:val="20"/>
  </w:num>
  <w:num w:numId="14" w16cid:durableId="1755739375">
    <w:abstractNumId w:val="14"/>
  </w:num>
  <w:num w:numId="15" w16cid:durableId="1751850349">
    <w:abstractNumId w:val="5"/>
  </w:num>
  <w:num w:numId="16" w16cid:durableId="1615940277">
    <w:abstractNumId w:val="11"/>
  </w:num>
  <w:num w:numId="17" w16cid:durableId="715542051">
    <w:abstractNumId w:val="16"/>
  </w:num>
  <w:num w:numId="18" w16cid:durableId="1361248483">
    <w:abstractNumId w:val="8"/>
  </w:num>
  <w:num w:numId="19" w16cid:durableId="806894626">
    <w:abstractNumId w:val="2"/>
  </w:num>
  <w:num w:numId="20" w16cid:durableId="1276521821">
    <w:abstractNumId w:val="25"/>
  </w:num>
  <w:num w:numId="21" w16cid:durableId="1732345840">
    <w:abstractNumId w:val="23"/>
  </w:num>
  <w:num w:numId="22" w16cid:durableId="1213157289">
    <w:abstractNumId w:val="19"/>
  </w:num>
  <w:num w:numId="23" w16cid:durableId="1131947124">
    <w:abstractNumId w:val="7"/>
  </w:num>
  <w:num w:numId="24" w16cid:durableId="1519544664">
    <w:abstractNumId w:val="6"/>
  </w:num>
  <w:num w:numId="25" w16cid:durableId="930625262">
    <w:abstractNumId w:val="24"/>
  </w:num>
  <w:num w:numId="26" w16cid:durableId="862211859">
    <w:abstractNumId w:val="15"/>
  </w:num>
  <w:num w:numId="27" w16cid:durableId="1727333032">
    <w:abstractNumId w:val="4"/>
  </w:num>
  <w:num w:numId="28" w16cid:durableId="671029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14"/>
    <w:rsid w:val="000011CF"/>
    <w:rsid w:val="00002D90"/>
    <w:rsid w:val="00054627"/>
    <w:rsid w:val="00083D39"/>
    <w:rsid w:val="000F5CDC"/>
    <w:rsid w:val="00127C24"/>
    <w:rsid w:val="00153209"/>
    <w:rsid w:val="00175021"/>
    <w:rsid w:val="001D3EED"/>
    <w:rsid w:val="00222B7F"/>
    <w:rsid w:val="00315167"/>
    <w:rsid w:val="003536A9"/>
    <w:rsid w:val="003E0C0E"/>
    <w:rsid w:val="00445E50"/>
    <w:rsid w:val="004A2B2E"/>
    <w:rsid w:val="004D14E9"/>
    <w:rsid w:val="004F3424"/>
    <w:rsid w:val="00553662"/>
    <w:rsid w:val="005B649F"/>
    <w:rsid w:val="0060508F"/>
    <w:rsid w:val="006E3447"/>
    <w:rsid w:val="006F4A19"/>
    <w:rsid w:val="007521EC"/>
    <w:rsid w:val="00767698"/>
    <w:rsid w:val="00881857"/>
    <w:rsid w:val="008B52DF"/>
    <w:rsid w:val="008F4B27"/>
    <w:rsid w:val="00A369E8"/>
    <w:rsid w:val="00A90DDD"/>
    <w:rsid w:val="00AC0597"/>
    <w:rsid w:val="00B42E84"/>
    <w:rsid w:val="00B551C1"/>
    <w:rsid w:val="00C41C91"/>
    <w:rsid w:val="00DD2614"/>
    <w:rsid w:val="00E420C4"/>
    <w:rsid w:val="00E81DD7"/>
    <w:rsid w:val="00F42F32"/>
    <w:rsid w:val="00F47C83"/>
    <w:rsid w:val="00FA1BEF"/>
    <w:rsid w:val="00FC75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DAF0"/>
  <w15:chartTrackingRefBased/>
  <w15:docId w15:val="{BB67C77B-F859-42CB-8CB3-FC16FF11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2"/>
        <w:lang w:val="en-C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14"/>
    <w:pPr>
      <w:widowControl w:val="0"/>
      <w:autoSpaceDE w:val="0"/>
      <w:autoSpaceDN w:val="0"/>
      <w:jc w:val="left"/>
    </w:pPr>
    <w:rPr>
      <w:rFonts w:eastAsia="Calibri" w:cs="Calibri"/>
      <w:kern w:val="0"/>
      <w:szCs w:val="22"/>
      <w:lang w:val="en-US"/>
      <w14:ligatures w14:val="none"/>
    </w:rPr>
  </w:style>
  <w:style w:type="paragraph" w:styleId="Heading1">
    <w:name w:val="heading 1"/>
    <w:basedOn w:val="Normal"/>
    <w:next w:val="Normal"/>
    <w:link w:val="Heading1Char"/>
    <w:uiPriority w:val="9"/>
    <w:qFormat/>
    <w:rsid w:val="00DD2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6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6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26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26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26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26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26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26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6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26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26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6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6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6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6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6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6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26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2614"/>
    <w:rPr>
      <w:i/>
      <w:iCs/>
      <w:color w:val="404040" w:themeColor="text1" w:themeTint="BF"/>
    </w:rPr>
  </w:style>
  <w:style w:type="paragraph" w:styleId="ListParagraph">
    <w:name w:val="List Paragraph"/>
    <w:basedOn w:val="Normal"/>
    <w:uiPriority w:val="34"/>
    <w:qFormat/>
    <w:rsid w:val="00DD2614"/>
    <w:pPr>
      <w:ind w:left="720"/>
      <w:contextualSpacing/>
    </w:pPr>
  </w:style>
  <w:style w:type="character" w:styleId="IntenseEmphasis">
    <w:name w:val="Intense Emphasis"/>
    <w:basedOn w:val="DefaultParagraphFont"/>
    <w:uiPriority w:val="21"/>
    <w:qFormat/>
    <w:rsid w:val="00DD2614"/>
    <w:rPr>
      <w:i/>
      <w:iCs/>
      <w:color w:val="0F4761" w:themeColor="accent1" w:themeShade="BF"/>
    </w:rPr>
  </w:style>
  <w:style w:type="paragraph" w:styleId="IntenseQuote">
    <w:name w:val="Intense Quote"/>
    <w:basedOn w:val="Normal"/>
    <w:next w:val="Normal"/>
    <w:link w:val="IntenseQuoteChar"/>
    <w:uiPriority w:val="30"/>
    <w:qFormat/>
    <w:rsid w:val="00DD2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614"/>
    <w:rPr>
      <w:i/>
      <w:iCs/>
      <w:color w:val="0F4761" w:themeColor="accent1" w:themeShade="BF"/>
    </w:rPr>
  </w:style>
  <w:style w:type="character" w:styleId="IntenseReference">
    <w:name w:val="Intense Reference"/>
    <w:basedOn w:val="DefaultParagraphFont"/>
    <w:uiPriority w:val="32"/>
    <w:qFormat/>
    <w:rsid w:val="00DD2614"/>
    <w:rPr>
      <w:b/>
      <w:bCs/>
      <w:smallCaps/>
      <w:color w:val="0F4761" w:themeColor="accent1" w:themeShade="BF"/>
      <w:spacing w:val="5"/>
    </w:rPr>
  </w:style>
  <w:style w:type="paragraph" w:styleId="BodyText">
    <w:name w:val="Body Text"/>
    <w:basedOn w:val="Normal"/>
    <w:link w:val="BodyTextChar"/>
    <w:uiPriority w:val="1"/>
    <w:qFormat/>
    <w:rsid w:val="00DD2614"/>
    <w:rPr>
      <w:sz w:val="24"/>
      <w:szCs w:val="24"/>
    </w:rPr>
  </w:style>
  <w:style w:type="character" w:customStyle="1" w:styleId="BodyTextChar">
    <w:name w:val="Body Text Char"/>
    <w:basedOn w:val="DefaultParagraphFont"/>
    <w:link w:val="BodyText"/>
    <w:uiPriority w:val="1"/>
    <w:rsid w:val="00DD2614"/>
    <w:rPr>
      <w:rFonts w:eastAsia="Calibri" w:cs="Calibri"/>
      <w:kern w:val="0"/>
      <w:sz w:val="24"/>
      <w:szCs w:val="24"/>
      <w:lang w:val="en-US"/>
      <w14:ligatures w14:val="none"/>
    </w:rPr>
  </w:style>
  <w:style w:type="paragraph" w:styleId="Header">
    <w:name w:val="header"/>
    <w:basedOn w:val="Normal"/>
    <w:link w:val="HeaderChar"/>
    <w:uiPriority w:val="99"/>
    <w:unhideWhenUsed/>
    <w:rsid w:val="00DD2614"/>
    <w:pPr>
      <w:tabs>
        <w:tab w:val="center" w:pos="4680"/>
        <w:tab w:val="right" w:pos="9360"/>
      </w:tabs>
    </w:pPr>
  </w:style>
  <w:style w:type="character" w:customStyle="1" w:styleId="HeaderChar">
    <w:name w:val="Header Char"/>
    <w:basedOn w:val="DefaultParagraphFont"/>
    <w:link w:val="Header"/>
    <w:uiPriority w:val="99"/>
    <w:rsid w:val="00DD2614"/>
    <w:rPr>
      <w:rFonts w:eastAsia="Calibri" w:cs="Calibri"/>
      <w:kern w:val="0"/>
      <w:szCs w:val="22"/>
      <w:lang w:val="en-US"/>
      <w14:ligatures w14:val="none"/>
    </w:rPr>
  </w:style>
  <w:style w:type="paragraph" w:styleId="NormalWeb">
    <w:name w:val="Normal (Web)"/>
    <w:basedOn w:val="Normal"/>
    <w:uiPriority w:val="99"/>
    <w:unhideWhenUsed/>
    <w:rsid w:val="00DD2614"/>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gc">
    <w:name w:val="_tgc"/>
    <w:basedOn w:val="DefaultParagraphFont"/>
    <w:rsid w:val="00DD2614"/>
  </w:style>
  <w:style w:type="table" w:styleId="TableGrid">
    <w:name w:val="Table Grid"/>
    <w:basedOn w:val="TableNormal"/>
    <w:uiPriority w:val="39"/>
    <w:rsid w:val="00DD261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3662"/>
    <w:pPr>
      <w:tabs>
        <w:tab w:val="center" w:pos="4680"/>
        <w:tab w:val="right" w:pos="9360"/>
      </w:tabs>
    </w:pPr>
  </w:style>
  <w:style w:type="character" w:customStyle="1" w:styleId="FooterChar">
    <w:name w:val="Footer Char"/>
    <w:basedOn w:val="DefaultParagraphFont"/>
    <w:link w:val="Footer"/>
    <w:uiPriority w:val="99"/>
    <w:rsid w:val="00553662"/>
    <w:rPr>
      <w:rFonts w:eastAsia="Calibri" w:cs="Calibri"/>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94869">
      <w:bodyDiv w:val="1"/>
      <w:marLeft w:val="0"/>
      <w:marRight w:val="0"/>
      <w:marTop w:val="0"/>
      <w:marBottom w:val="0"/>
      <w:divBdr>
        <w:top w:val="none" w:sz="0" w:space="0" w:color="auto"/>
        <w:left w:val="none" w:sz="0" w:space="0" w:color="auto"/>
        <w:bottom w:val="none" w:sz="0" w:space="0" w:color="auto"/>
        <w:right w:val="none" w:sz="0" w:space="0" w:color="auto"/>
      </w:divBdr>
    </w:div>
    <w:div w:id="19067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1122</Words>
  <Characters>6398</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Virtual Classroom Sessions:</vt:lpstr>
      <vt:lpstr>        Gold Seal Accreditation:</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Kelly</dc:creator>
  <cp:keywords/>
  <dc:description/>
  <cp:lastModifiedBy>Lee Kelly</cp:lastModifiedBy>
  <cp:revision>27</cp:revision>
  <dcterms:created xsi:type="dcterms:W3CDTF">2024-04-02T11:20:00Z</dcterms:created>
  <dcterms:modified xsi:type="dcterms:W3CDTF">2025-01-21T12:28:00Z</dcterms:modified>
</cp:coreProperties>
</file>