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77"/>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970"/>
      </w:tblGrid>
      <w:tr w:rsidR="00D00B5C" w14:paraId="1DFA6B09" w14:textId="77777777" w:rsidTr="00D00B5C">
        <w:tc>
          <w:tcPr>
            <w:tcW w:w="5485" w:type="dxa"/>
          </w:tcPr>
          <w:p w14:paraId="48628451" w14:textId="77777777" w:rsidR="00D00B5C" w:rsidRDefault="00D00B5C" w:rsidP="00D00B5C">
            <w:pPr>
              <w:rPr>
                <w:b/>
                <w:bCs/>
                <w:sz w:val="36"/>
                <w:szCs w:val="36"/>
              </w:rPr>
            </w:pPr>
            <w:r w:rsidRPr="005711EB">
              <w:rPr>
                <w:b/>
                <w:bCs/>
                <w:sz w:val="36"/>
                <w:szCs w:val="36"/>
              </w:rPr>
              <w:t>Literacy Source Superheroes!</w:t>
            </w:r>
          </w:p>
          <w:p w14:paraId="067AEEB9" w14:textId="77777777" w:rsidR="00D00B5C" w:rsidRPr="005711EB" w:rsidRDefault="00D00B5C" w:rsidP="00D00B5C">
            <w:pPr>
              <w:jc w:val="center"/>
              <w:rPr>
                <w:b/>
                <w:bCs/>
                <w:sz w:val="36"/>
                <w:szCs w:val="36"/>
              </w:rPr>
            </w:pPr>
          </w:p>
          <w:p w14:paraId="3524D3C6" w14:textId="77777777" w:rsidR="00D00B5C" w:rsidRDefault="00D00B5C" w:rsidP="00D00B5C">
            <w:r>
              <w:rPr>
                <w:b/>
                <w:bCs/>
                <w:sz w:val="40"/>
                <w:szCs w:val="40"/>
              </w:rPr>
              <w:t xml:space="preserve"> </w:t>
            </w:r>
            <w:r w:rsidRPr="005711EB">
              <w:rPr>
                <w:b/>
                <w:bCs/>
                <w:sz w:val="36"/>
                <w:szCs w:val="36"/>
              </w:rPr>
              <w:t>Instructional Advisor</w:t>
            </w:r>
            <w:r>
              <w:rPr>
                <w:b/>
                <w:bCs/>
                <w:sz w:val="36"/>
                <w:szCs w:val="36"/>
              </w:rPr>
              <w:t>s</w:t>
            </w:r>
          </w:p>
        </w:tc>
        <w:tc>
          <w:tcPr>
            <w:tcW w:w="3970" w:type="dxa"/>
          </w:tcPr>
          <w:p w14:paraId="60DD1EFB" w14:textId="77777777" w:rsidR="00D00B5C" w:rsidRDefault="00D00B5C" w:rsidP="00D00B5C">
            <w:r>
              <w:rPr>
                <w:noProof/>
              </w:rPr>
              <w:drawing>
                <wp:inline distT="0" distB="0" distL="0" distR="0" wp14:anchorId="2AE908AB" wp14:editId="67B0E748">
                  <wp:extent cx="1976284" cy="1772452"/>
                  <wp:effectExtent l="0" t="0" r="5080" b="5715"/>
                  <wp:docPr id="563786343" name="Picture 1" descr="A diagram of a teacher and a student case mana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86343" name="Picture 1" descr="A diagram of a teacher and a student case manag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76284" cy="1772452"/>
                          </a:xfrm>
                          <a:prstGeom prst="rect">
                            <a:avLst/>
                          </a:prstGeom>
                        </pic:spPr>
                      </pic:pic>
                    </a:graphicData>
                  </a:graphic>
                </wp:inline>
              </w:drawing>
            </w:r>
          </w:p>
        </w:tc>
      </w:tr>
    </w:tbl>
    <w:p w14:paraId="63EE3164" w14:textId="77777777" w:rsidR="00D00B5C" w:rsidRDefault="00D00B5C" w:rsidP="00D00B5C"/>
    <w:p w14:paraId="55D94CEE" w14:textId="5FA1F984" w:rsidR="004169DF" w:rsidRDefault="00B8578D" w:rsidP="00D00B5C">
      <w:r>
        <w:t>A</w:t>
      </w:r>
      <w:r w:rsidR="00D00B5C">
        <w:t>s</w:t>
      </w:r>
      <w:r>
        <w:t xml:space="preserve"> part of our teacher appreciation </w:t>
      </w:r>
      <w:proofErr w:type="gramStart"/>
      <w:r>
        <w:t>week</w:t>
      </w:r>
      <w:proofErr w:type="gramEnd"/>
      <w:r>
        <w:t xml:space="preserve"> we want to take a moment to focus </w:t>
      </w:r>
      <w:r w:rsidR="004169DF">
        <w:t xml:space="preserve">Literacy Source Instructional Advisors </w:t>
      </w:r>
      <w:r>
        <w:t xml:space="preserve">and what makes them </w:t>
      </w:r>
      <w:r w:rsidR="004169DF">
        <w:t>unique</w:t>
      </w:r>
      <w:r>
        <w:t>.</w:t>
      </w:r>
    </w:p>
    <w:p w14:paraId="2CBED390" w14:textId="77777777" w:rsidR="00D00B5C" w:rsidRDefault="00D00B5C" w:rsidP="004169DF">
      <w:pPr>
        <w:pStyle w:val="ListParagraph"/>
      </w:pPr>
    </w:p>
    <w:p w14:paraId="7A81D0D4" w14:textId="1DC4E5C4" w:rsidR="006C3923" w:rsidRDefault="00B4705B" w:rsidP="00F25FED">
      <w:pPr>
        <w:pStyle w:val="ListParagraph"/>
        <w:numPr>
          <w:ilvl w:val="0"/>
          <w:numId w:val="1"/>
        </w:numPr>
      </w:pPr>
      <w:r>
        <w:t>First</w:t>
      </w:r>
      <w:r w:rsidR="00B8578D">
        <w:t>ly, they are</w:t>
      </w:r>
      <w:r>
        <w:t xml:space="preserve"> </w:t>
      </w:r>
      <w:r w:rsidR="00C00D11" w:rsidRPr="00FF4275">
        <w:rPr>
          <w:b/>
          <w:bCs/>
          <w:i/>
          <w:iCs/>
          <w:color w:val="4C94D8" w:themeColor="text2" w:themeTint="80"/>
        </w:rPr>
        <w:t>T</w:t>
      </w:r>
      <w:r w:rsidR="00872F40" w:rsidRPr="00FF4275">
        <w:rPr>
          <w:b/>
          <w:bCs/>
          <w:i/>
          <w:iCs/>
          <w:color w:val="4C94D8" w:themeColor="text2" w:themeTint="80"/>
        </w:rPr>
        <w:t>eachers</w:t>
      </w:r>
      <w:r w:rsidRPr="00FF4275">
        <w:rPr>
          <w:color w:val="4C94D8" w:themeColor="text2" w:themeTint="80"/>
        </w:rPr>
        <w:t xml:space="preserve">. </w:t>
      </w:r>
      <w:r w:rsidR="009029C6">
        <w:t xml:space="preserve">Did you know that </w:t>
      </w:r>
      <w:r w:rsidR="00AE08C6">
        <w:t>all our instructors are professional</w:t>
      </w:r>
      <w:r w:rsidR="006770E3">
        <w:t>s</w:t>
      </w:r>
      <w:r w:rsidR="00AE08C6">
        <w:t xml:space="preserve">, </w:t>
      </w:r>
      <w:r w:rsidR="009029C6">
        <w:t>who</w:t>
      </w:r>
      <w:r w:rsidR="00AE08C6">
        <w:t xml:space="preserve"> bring years of </w:t>
      </w:r>
      <w:r w:rsidR="009029C6">
        <w:t xml:space="preserve">experience and skills </w:t>
      </w:r>
      <w:r w:rsidR="00872F40">
        <w:t>in adult basic education and ESOL</w:t>
      </w:r>
      <w:r w:rsidR="00D86212">
        <w:t xml:space="preserve">? Every term the instructors </w:t>
      </w:r>
      <w:r w:rsidR="004169DF">
        <w:t>do</w:t>
      </w:r>
      <w:r w:rsidR="00D86212">
        <w:t xml:space="preserve"> what teachers do,</w:t>
      </w:r>
      <w:r w:rsidR="006C3923">
        <w:t xml:space="preserve"> </w:t>
      </w:r>
      <w:r w:rsidR="0003787B">
        <w:t xml:space="preserve">design </w:t>
      </w:r>
      <w:r w:rsidR="005D5CA3">
        <w:t>8 – 12 weeks</w:t>
      </w:r>
      <w:r w:rsidR="00356F5F">
        <w:t xml:space="preserve"> of </w:t>
      </w:r>
      <w:r w:rsidR="005D5CA3">
        <w:t>lesson plans</w:t>
      </w:r>
      <w:r w:rsidR="00544863">
        <w:t xml:space="preserve"> </w:t>
      </w:r>
      <w:r>
        <w:t xml:space="preserve">that </w:t>
      </w:r>
      <w:r w:rsidR="00A50E66">
        <w:t xml:space="preserve">are </w:t>
      </w:r>
      <w:r w:rsidR="00000B0F">
        <w:t>crafted</w:t>
      </w:r>
      <w:r w:rsidR="00A50E66">
        <w:t xml:space="preserve"> for maximum student interaction (</w:t>
      </w:r>
      <w:r w:rsidR="00AD3AF8">
        <w:t>you won’t see</w:t>
      </w:r>
      <w:r w:rsidR="00A50E66">
        <w:t xml:space="preserve"> lectur</w:t>
      </w:r>
      <w:r w:rsidR="00AD3AF8">
        <w:t xml:space="preserve">ing in our classrooms!) </w:t>
      </w:r>
      <w:r w:rsidR="00893E23">
        <w:t xml:space="preserve">Their online or in-person lesson plans are </w:t>
      </w:r>
      <w:r w:rsidR="00544863">
        <w:t>centered around student interests and goals, bring in life skills,</w:t>
      </w:r>
      <w:r w:rsidR="006770E3">
        <w:t xml:space="preserve"> work skills and the </w:t>
      </w:r>
      <w:r w:rsidR="00544863">
        <w:t>basic skills of reading, writing, conversation, digital literacy, and</w:t>
      </w:r>
      <w:r w:rsidR="006770E3">
        <w:t xml:space="preserve"> math</w:t>
      </w:r>
      <w:r w:rsidR="00544863">
        <w:t>.</w:t>
      </w:r>
      <w:r w:rsidR="00DF5C81">
        <w:t xml:space="preserve"> </w:t>
      </w:r>
      <w:r w:rsidR="00893E23">
        <w:t>They</w:t>
      </w:r>
      <w:r w:rsidR="004169DF">
        <w:t xml:space="preserve"> </w:t>
      </w:r>
      <w:r w:rsidR="00DF5C81">
        <w:t>include</w:t>
      </w:r>
      <w:r w:rsidR="004169DF">
        <w:t xml:space="preserve"> reading texts and workbooks to enhance their teaching</w:t>
      </w:r>
      <w:r w:rsidR="00DF5C81">
        <w:t xml:space="preserve"> and are aligned with the </w:t>
      </w:r>
      <w:r w:rsidR="005B36F6">
        <w:t>College &amp; Career Ready Standards (</w:t>
      </w:r>
      <w:r w:rsidR="00DF5C81">
        <w:t>CCRS</w:t>
      </w:r>
      <w:r w:rsidR="005B36F6">
        <w:t>)</w:t>
      </w:r>
      <w:r w:rsidR="00DF5C81">
        <w:t xml:space="preserve"> for</w:t>
      </w:r>
      <w:r>
        <w:t xml:space="preserve"> adult foundational learning </w:t>
      </w:r>
      <w:r w:rsidR="0019248A">
        <w:t>and</w:t>
      </w:r>
      <w:r>
        <w:t xml:space="preserve"> ESOL.</w:t>
      </w:r>
    </w:p>
    <w:p w14:paraId="445070EB" w14:textId="69A65E1D" w:rsidR="006C3923" w:rsidRDefault="0019248A" w:rsidP="00F25FED">
      <w:pPr>
        <w:pStyle w:val="ListParagraph"/>
        <w:numPr>
          <w:ilvl w:val="0"/>
          <w:numId w:val="1"/>
        </w:numPr>
      </w:pPr>
      <w:r>
        <w:t>Second</w:t>
      </w:r>
      <w:r w:rsidR="00B8578D">
        <w:t>ly</w:t>
      </w:r>
      <w:r>
        <w:t>, they are</w:t>
      </w:r>
      <w:r w:rsidR="004E6E5C">
        <w:t xml:space="preserve"> </w:t>
      </w:r>
      <w:r w:rsidR="008C314A" w:rsidRPr="00FF4275">
        <w:rPr>
          <w:b/>
          <w:bCs/>
          <w:i/>
          <w:iCs/>
          <w:color w:val="CC9900"/>
        </w:rPr>
        <w:t xml:space="preserve">Student </w:t>
      </w:r>
      <w:r w:rsidR="006666E1" w:rsidRPr="00FF4275">
        <w:rPr>
          <w:b/>
          <w:bCs/>
          <w:i/>
          <w:iCs/>
          <w:color w:val="CC9900"/>
        </w:rPr>
        <w:t>Case Managers</w:t>
      </w:r>
      <w:r w:rsidR="0008363A">
        <w:t xml:space="preserve">. In addition to their teaching </w:t>
      </w:r>
      <w:r w:rsidR="0094319A">
        <w:t>role in the class,</w:t>
      </w:r>
      <w:r w:rsidR="0008363A">
        <w:t xml:space="preserve"> </w:t>
      </w:r>
      <w:r w:rsidR="00B113A7">
        <w:t>they also guid</w:t>
      </w:r>
      <w:r>
        <w:t xml:space="preserve">e </w:t>
      </w:r>
      <w:r w:rsidR="00B113A7">
        <w:t>and advis</w:t>
      </w:r>
      <w:r>
        <w:t>e</w:t>
      </w:r>
      <w:r w:rsidR="00B113A7">
        <w:t xml:space="preserve"> students </w:t>
      </w:r>
      <w:r w:rsidR="00B56DD8">
        <w:t xml:space="preserve">to help them </w:t>
      </w:r>
      <w:r>
        <w:t>reach</w:t>
      </w:r>
      <w:r w:rsidR="00B56DD8">
        <w:t xml:space="preserve"> their learning goals.</w:t>
      </w:r>
      <w:r w:rsidR="006C3923">
        <w:t xml:space="preserve"> </w:t>
      </w:r>
      <w:r w:rsidR="006629A6">
        <w:t>Our small classes and low student/ teacher ratio</w:t>
      </w:r>
      <w:r w:rsidR="009E5512">
        <w:t>s</w:t>
      </w:r>
      <w:r w:rsidR="00DE3DCF">
        <w:t xml:space="preserve"> </w:t>
      </w:r>
      <w:r w:rsidR="009E5512">
        <w:t>mean</w:t>
      </w:r>
      <w:r w:rsidR="00DE3DCF">
        <w:t xml:space="preserve"> that the instructors are readily available to meet with students and speak to their needs to help them learn.</w:t>
      </w:r>
      <w:r w:rsidR="005315DE">
        <w:t xml:space="preserve">  They place students in class and help them move along their learning pathways, at Literacy Source or elsewhere.  They also make referrals for barrier mitigation, again sometimes to the Literacy Source case management team and sometimes to community partners. </w:t>
      </w:r>
      <w:r w:rsidR="00DE3DCF">
        <w:t xml:space="preserve"> </w:t>
      </w:r>
    </w:p>
    <w:p w14:paraId="082333B5" w14:textId="52311FF3" w:rsidR="006666E1" w:rsidRDefault="006666E1" w:rsidP="006666E1">
      <w:pPr>
        <w:pStyle w:val="ListParagraph"/>
        <w:numPr>
          <w:ilvl w:val="0"/>
          <w:numId w:val="1"/>
        </w:numPr>
      </w:pPr>
      <w:r>
        <w:t>Third</w:t>
      </w:r>
      <w:r w:rsidR="00B8578D">
        <w:t>ly</w:t>
      </w:r>
      <w:r>
        <w:t xml:space="preserve">, they are </w:t>
      </w:r>
      <w:r w:rsidR="008C314A" w:rsidRPr="00FF4275">
        <w:rPr>
          <w:b/>
          <w:bCs/>
          <w:i/>
          <w:iCs/>
          <w:color w:val="B3E5A1" w:themeColor="accent6" w:themeTint="66"/>
        </w:rPr>
        <w:t>Volunteer</w:t>
      </w:r>
      <w:r w:rsidR="008C314A" w:rsidRPr="00FF4275">
        <w:rPr>
          <w:b/>
          <w:bCs/>
          <w:color w:val="B3E5A1" w:themeColor="accent6" w:themeTint="66"/>
        </w:rPr>
        <w:t xml:space="preserve"> </w:t>
      </w:r>
      <w:r w:rsidRPr="00FF4275">
        <w:rPr>
          <w:b/>
          <w:bCs/>
          <w:i/>
          <w:iCs/>
          <w:color w:val="B3E5A1" w:themeColor="accent6" w:themeTint="66"/>
        </w:rPr>
        <w:t>Advisors</w:t>
      </w:r>
      <w:r>
        <w:rPr>
          <w:i/>
          <w:iCs/>
        </w:rPr>
        <w:t xml:space="preserve">. </w:t>
      </w:r>
      <w:r>
        <w:t>Students are offered volunteer tutors to help them 1:1, and it is the responsibility of the instructional advisor to meet with the tutor and student to  off to a good start</w:t>
      </w:r>
      <w:r w:rsidR="002C6919">
        <w:t xml:space="preserve"> by focusing on the student’s individual needs</w:t>
      </w:r>
      <w:r>
        <w:t>. From there</w:t>
      </w:r>
      <w:r w:rsidR="002C6919">
        <w:t xml:space="preserve">, in their advising role, </w:t>
      </w:r>
      <w:r w:rsidR="00A13759">
        <w:t xml:space="preserve">they </w:t>
      </w:r>
      <w:r>
        <w:t>monitor the tutoring offering ongoing guidance, support, and resources to help the tutors provide the best learning experience for the student.</w:t>
      </w:r>
      <w:r w:rsidR="00FF4275">
        <w:t xml:space="preserve"> Most classes also have volunteer class assistants who may be new to teaching and need support and training as they lead class routines or support </w:t>
      </w:r>
      <w:r w:rsidR="00224BFF">
        <w:t>small group</w:t>
      </w:r>
      <w:r w:rsidR="00FF4275">
        <w:t xml:space="preserve"> learning outcomes. </w:t>
      </w:r>
    </w:p>
    <w:p w14:paraId="6DAF169A" w14:textId="7DEA6573" w:rsidR="006C3923" w:rsidRDefault="006C3923" w:rsidP="00342DAE">
      <w:pPr>
        <w:pStyle w:val="ListParagraph"/>
      </w:pPr>
    </w:p>
    <w:p w14:paraId="31815380" w14:textId="64213E66" w:rsidR="00BE3FB1" w:rsidRDefault="00A13759" w:rsidP="00704D0C">
      <w:pPr>
        <w:pStyle w:val="ListParagraph"/>
      </w:pPr>
      <w:r>
        <w:t>T</w:t>
      </w:r>
      <w:r w:rsidR="00A62399">
        <w:t xml:space="preserve">o have </w:t>
      </w:r>
      <w:r w:rsidR="00B8578D">
        <w:t xml:space="preserve">a team of </w:t>
      </w:r>
      <w:r w:rsidR="00193FBD">
        <w:t>robust, experienced t</w:t>
      </w:r>
      <w:r w:rsidR="00A27CD4">
        <w:t>e</w:t>
      </w:r>
      <w:r w:rsidR="00193FBD">
        <w:t xml:space="preserve">aching staff willing to take on these </w:t>
      </w:r>
      <w:r w:rsidR="00FF4275">
        <w:t>diverse</w:t>
      </w:r>
      <w:r w:rsidR="00193FBD">
        <w:t xml:space="preserve"> roles to </w:t>
      </w:r>
      <w:r w:rsidR="00A27CD4">
        <w:t xml:space="preserve">help students get the learning, </w:t>
      </w:r>
      <w:r w:rsidR="00B00C49">
        <w:t>support,</w:t>
      </w:r>
      <w:r w:rsidR="00A27CD4">
        <w:t xml:space="preserve"> and resources</w:t>
      </w:r>
      <w:r w:rsidR="00B00C49">
        <w:t xml:space="preserve"> they need </w:t>
      </w:r>
      <w:r w:rsidR="00BE3FB1">
        <w:t>is part of what makes Literacy Source unique</w:t>
      </w:r>
      <w:r w:rsidR="00EE37DA">
        <w:t xml:space="preserve">. </w:t>
      </w:r>
    </w:p>
    <w:p w14:paraId="7DA3E3EE" w14:textId="77777777" w:rsidR="00BE3FB1" w:rsidRDefault="00BE3FB1" w:rsidP="00704D0C">
      <w:pPr>
        <w:pStyle w:val="ListParagraph"/>
      </w:pPr>
    </w:p>
    <w:p w14:paraId="37832857" w14:textId="51E57E91" w:rsidR="006A16B8" w:rsidRDefault="005711EB" w:rsidP="006A16B8">
      <w:pPr>
        <w:pStyle w:val="ListParagraph"/>
        <w:rPr>
          <w:b/>
          <w:bCs/>
        </w:rPr>
      </w:pPr>
      <w:r>
        <w:t>Literacy Source Instructional Advisors</w:t>
      </w:r>
      <w:r w:rsidR="008C314A">
        <w:t xml:space="preserve"> </w:t>
      </w:r>
      <w:r w:rsidR="00BE3FB1" w:rsidRPr="006A16B8">
        <w:rPr>
          <w:b/>
          <w:bCs/>
        </w:rPr>
        <w:t xml:space="preserve">Allie </w:t>
      </w:r>
      <w:proofErr w:type="spellStart"/>
      <w:r w:rsidR="00BE3FB1" w:rsidRPr="006A16B8">
        <w:rPr>
          <w:b/>
          <w:bCs/>
        </w:rPr>
        <w:t>Azersky</w:t>
      </w:r>
      <w:proofErr w:type="spellEnd"/>
      <w:r w:rsidR="00BE3FB1" w:rsidRPr="006A16B8">
        <w:rPr>
          <w:b/>
          <w:bCs/>
        </w:rPr>
        <w:t xml:space="preserve">, Erik </w:t>
      </w:r>
      <w:proofErr w:type="spellStart"/>
      <w:r w:rsidR="00BE3FB1" w:rsidRPr="006A16B8">
        <w:rPr>
          <w:b/>
          <w:bCs/>
        </w:rPr>
        <w:t>Bodla</w:t>
      </w:r>
      <w:r w:rsidR="00250B33" w:rsidRPr="006A16B8">
        <w:rPr>
          <w:b/>
          <w:bCs/>
        </w:rPr>
        <w:t>e</w:t>
      </w:r>
      <w:r w:rsidR="00BE3FB1" w:rsidRPr="006A16B8">
        <w:rPr>
          <w:b/>
          <w:bCs/>
        </w:rPr>
        <w:t>nder</w:t>
      </w:r>
      <w:proofErr w:type="spellEnd"/>
      <w:r w:rsidR="00BE3FB1" w:rsidRPr="006A16B8">
        <w:rPr>
          <w:b/>
          <w:bCs/>
        </w:rPr>
        <w:t xml:space="preserve">, </w:t>
      </w:r>
      <w:proofErr w:type="spellStart"/>
      <w:r w:rsidR="00250B33" w:rsidRPr="006A16B8">
        <w:rPr>
          <w:b/>
          <w:bCs/>
        </w:rPr>
        <w:t>Kaeyoung</w:t>
      </w:r>
      <w:proofErr w:type="spellEnd"/>
      <w:r w:rsidR="00250B33" w:rsidRPr="006A16B8">
        <w:rPr>
          <w:b/>
          <w:bCs/>
        </w:rPr>
        <w:t xml:space="preserve"> Park, Leesy Latronica</w:t>
      </w:r>
      <w:r w:rsidR="006A16B8" w:rsidRPr="006A16B8">
        <w:rPr>
          <w:b/>
          <w:bCs/>
        </w:rPr>
        <w:t xml:space="preserve"> </w:t>
      </w:r>
      <w:r w:rsidR="00FA49F7" w:rsidRPr="006A16B8">
        <w:rPr>
          <w:b/>
          <w:bCs/>
        </w:rPr>
        <w:t>&amp; Megan Allister</w:t>
      </w:r>
      <w:r w:rsidR="00250B33" w:rsidRPr="006A16B8">
        <w:rPr>
          <w:b/>
          <w:bCs/>
        </w:rPr>
        <w:t xml:space="preserve"> (AmeriCorps), </w:t>
      </w:r>
      <w:r w:rsidR="00FA49F7" w:rsidRPr="006A16B8">
        <w:rPr>
          <w:b/>
          <w:bCs/>
        </w:rPr>
        <w:t>Megan Dalton</w:t>
      </w:r>
      <w:r w:rsidR="006A16B8" w:rsidRPr="006A16B8">
        <w:rPr>
          <w:b/>
          <w:bCs/>
        </w:rPr>
        <w:t>.</w:t>
      </w:r>
    </w:p>
    <w:sectPr w:rsidR="006A1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3523" w14:textId="77777777" w:rsidR="00555CCF" w:rsidRDefault="00555CCF" w:rsidP="004B6510">
      <w:pPr>
        <w:spacing w:after="0" w:line="240" w:lineRule="auto"/>
      </w:pPr>
      <w:r>
        <w:separator/>
      </w:r>
    </w:p>
  </w:endnote>
  <w:endnote w:type="continuationSeparator" w:id="0">
    <w:p w14:paraId="40613F96" w14:textId="77777777" w:rsidR="00555CCF" w:rsidRDefault="00555CCF" w:rsidP="004B6510">
      <w:pPr>
        <w:spacing w:after="0" w:line="240" w:lineRule="auto"/>
      </w:pPr>
      <w:r>
        <w:continuationSeparator/>
      </w:r>
    </w:p>
  </w:endnote>
  <w:endnote w:type="continuationNotice" w:id="1">
    <w:p w14:paraId="1077F035" w14:textId="77777777" w:rsidR="00555CCF" w:rsidRDefault="00555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093C" w14:textId="77777777" w:rsidR="00555CCF" w:rsidRDefault="00555CCF" w:rsidP="004B6510">
      <w:pPr>
        <w:spacing w:after="0" w:line="240" w:lineRule="auto"/>
      </w:pPr>
      <w:r>
        <w:separator/>
      </w:r>
    </w:p>
  </w:footnote>
  <w:footnote w:type="continuationSeparator" w:id="0">
    <w:p w14:paraId="2873F086" w14:textId="77777777" w:rsidR="00555CCF" w:rsidRDefault="00555CCF" w:rsidP="004B6510">
      <w:pPr>
        <w:spacing w:after="0" w:line="240" w:lineRule="auto"/>
      </w:pPr>
      <w:r>
        <w:continuationSeparator/>
      </w:r>
    </w:p>
  </w:footnote>
  <w:footnote w:type="continuationNotice" w:id="1">
    <w:p w14:paraId="404FF7C7" w14:textId="77777777" w:rsidR="00555CCF" w:rsidRDefault="00555C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C5813"/>
    <w:multiLevelType w:val="hybridMultilevel"/>
    <w:tmpl w:val="4E0E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42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ED"/>
    <w:rsid w:val="00000B0F"/>
    <w:rsid w:val="000127D5"/>
    <w:rsid w:val="0003787B"/>
    <w:rsid w:val="00040FAA"/>
    <w:rsid w:val="00074236"/>
    <w:rsid w:val="00077E94"/>
    <w:rsid w:val="0008363A"/>
    <w:rsid w:val="00092A0B"/>
    <w:rsid w:val="000B45A0"/>
    <w:rsid w:val="00147944"/>
    <w:rsid w:val="0019248A"/>
    <w:rsid w:val="00193FBD"/>
    <w:rsid w:val="00212C1D"/>
    <w:rsid w:val="00224BFF"/>
    <w:rsid w:val="00240C81"/>
    <w:rsid w:val="00250B33"/>
    <w:rsid w:val="00266227"/>
    <w:rsid w:val="00272C48"/>
    <w:rsid w:val="0029493C"/>
    <w:rsid w:val="002C3CEB"/>
    <w:rsid w:val="002C6919"/>
    <w:rsid w:val="00304224"/>
    <w:rsid w:val="003119DF"/>
    <w:rsid w:val="00325F4B"/>
    <w:rsid w:val="00342DAE"/>
    <w:rsid w:val="00343E15"/>
    <w:rsid w:val="00347E1B"/>
    <w:rsid w:val="00356F5F"/>
    <w:rsid w:val="003815D7"/>
    <w:rsid w:val="00393A45"/>
    <w:rsid w:val="003E7810"/>
    <w:rsid w:val="00404634"/>
    <w:rsid w:val="004163CA"/>
    <w:rsid w:val="004169DF"/>
    <w:rsid w:val="004B6510"/>
    <w:rsid w:val="004D1F41"/>
    <w:rsid w:val="004E6E5C"/>
    <w:rsid w:val="005315DE"/>
    <w:rsid w:val="00534679"/>
    <w:rsid w:val="00542921"/>
    <w:rsid w:val="00544863"/>
    <w:rsid w:val="00555CCF"/>
    <w:rsid w:val="00556D72"/>
    <w:rsid w:val="005711EB"/>
    <w:rsid w:val="005B36F6"/>
    <w:rsid w:val="005D5CA3"/>
    <w:rsid w:val="005D62CC"/>
    <w:rsid w:val="00624FB1"/>
    <w:rsid w:val="00630E87"/>
    <w:rsid w:val="006629A6"/>
    <w:rsid w:val="006666E1"/>
    <w:rsid w:val="00675F8E"/>
    <w:rsid w:val="006770E3"/>
    <w:rsid w:val="006A16B8"/>
    <w:rsid w:val="006C3923"/>
    <w:rsid w:val="006F085F"/>
    <w:rsid w:val="00704D0C"/>
    <w:rsid w:val="00790A81"/>
    <w:rsid w:val="007B2CD1"/>
    <w:rsid w:val="00871C9B"/>
    <w:rsid w:val="00872F40"/>
    <w:rsid w:val="0089293A"/>
    <w:rsid w:val="00893E23"/>
    <w:rsid w:val="008C314A"/>
    <w:rsid w:val="009029C6"/>
    <w:rsid w:val="00902E95"/>
    <w:rsid w:val="00914249"/>
    <w:rsid w:val="0094319A"/>
    <w:rsid w:val="009A1451"/>
    <w:rsid w:val="009A6B6B"/>
    <w:rsid w:val="009E0264"/>
    <w:rsid w:val="009E5512"/>
    <w:rsid w:val="00A13759"/>
    <w:rsid w:val="00A27CD4"/>
    <w:rsid w:val="00A472E1"/>
    <w:rsid w:val="00A50E66"/>
    <w:rsid w:val="00A62399"/>
    <w:rsid w:val="00AA4B75"/>
    <w:rsid w:val="00AD3AF8"/>
    <w:rsid w:val="00AE08C6"/>
    <w:rsid w:val="00B00C49"/>
    <w:rsid w:val="00B11130"/>
    <w:rsid w:val="00B113A7"/>
    <w:rsid w:val="00B30940"/>
    <w:rsid w:val="00B4705B"/>
    <w:rsid w:val="00B56DD8"/>
    <w:rsid w:val="00B8578D"/>
    <w:rsid w:val="00BC334B"/>
    <w:rsid w:val="00BE3FB1"/>
    <w:rsid w:val="00C00D11"/>
    <w:rsid w:val="00C310D9"/>
    <w:rsid w:val="00C44F90"/>
    <w:rsid w:val="00C8481A"/>
    <w:rsid w:val="00D00B5C"/>
    <w:rsid w:val="00D231EA"/>
    <w:rsid w:val="00D86212"/>
    <w:rsid w:val="00DE3DCF"/>
    <w:rsid w:val="00DF5C81"/>
    <w:rsid w:val="00E13660"/>
    <w:rsid w:val="00E21C66"/>
    <w:rsid w:val="00E274A6"/>
    <w:rsid w:val="00E40B01"/>
    <w:rsid w:val="00E75005"/>
    <w:rsid w:val="00E84152"/>
    <w:rsid w:val="00EB0746"/>
    <w:rsid w:val="00EB3AA5"/>
    <w:rsid w:val="00EE37DA"/>
    <w:rsid w:val="00F25FED"/>
    <w:rsid w:val="00F52A53"/>
    <w:rsid w:val="00F62C74"/>
    <w:rsid w:val="00FA49F7"/>
    <w:rsid w:val="00FB2E6E"/>
    <w:rsid w:val="00FF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CE5D4"/>
  <w15:chartTrackingRefBased/>
  <w15:docId w15:val="{29965F7E-7192-42D8-AE0F-EFC4D5DE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ED"/>
    <w:rPr>
      <w:rFonts w:eastAsiaTheme="majorEastAsia" w:cstheme="majorBidi"/>
      <w:color w:val="272727" w:themeColor="text1" w:themeTint="D8"/>
    </w:rPr>
  </w:style>
  <w:style w:type="paragraph" w:styleId="Title">
    <w:name w:val="Title"/>
    <w:basedOn w:val="Normal"/>
    <w:next w:val="Normal"/>
    <w:link w:val="TitleChar"/>
    <w:uiPriority w:val="10"/>
    <w:qFormat/>
    <w:rsid w:val="00F25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ED"/>
    <w:pPr>
      <w:spacing w:before="160"/>
      <w:jc w:val="center"/>
    </w:pPr>
    <w:rPr>
      <w:i/>
      <w:iCs/>
      <w:color w:val="404040" w:themeColor="text1" w:themeTint="BF"/>
    </w:rPr>
  </w:style>
  <w:style w:type="character" w:customStyle="1" w:styleId="QuoteChar">
    <w:name w:val="Quote Char"/>
    <w:basedOn w:val="DefaultParagraphFont"/>
    <w:link w:val="Quote"/>
    <w:uiPriority w:val="29"/>
    <w:rsid w:val="00F25FED"/>
    <w:rPr>
      <w:i/>
      <w:iCs/>
      <w:color w:val="404040" w:themeColor="text1" w:themeTint="BF"/>
    </w:rPr>
  </w:style>
  <w:style w:type="paragraph" w:styleId="ListParagraph">
    <w:name w:val="List Paragraph"/>
    <w:basedOn w:val="Normal"/>
    <w:uiPriority w:val="34"/>
    <w:qFormat/>
    <w:rsid w:val="00F25FED"/>
    <w:pPr>
      <w:ind w:left="720"/>
      <w:contextualSpacing/>
    </w:pPr>
  </w:style>
  <w:style w:type="character" w:styleId="IntenseEmphasis">
    <w:name w:val="Intense Emphasis"/>
    <w:basedOn w:val="DefaultParagraphFont"/>
    <w:uiPriority w:val="21"/>
    <w:qFormat/>
    <w:rsid w:val="00F25FED"/>
    <w:rPr>
      <w:i/>
      <w:iCs/>
      <w:color w:val="0F4761" w:themeColor="accent1" w:themeShade="BF"/>
    </w:rPr>
  </w:style>
  <w:style w:type="paragraph" w:styleId="IntenseQuote">
    <w:name w:val="Intense Quote"/>
    <w:basedOn w:val="Normal"/>
    <w:next w:val="Normal"/>
    <w:link w:val="IntenseQuoteChar"/>
    <w:uiPriority w:val="30"/>
    <w:qFormat/>
    <w:rsid w:val="00F25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ED"/>
    <w:rPr>
      <w:i/>
      <w:iCs/>
      <w:color w:val="0F4761" w:themeColor="accent1" w:themeShade="BF"/>
    </w:rPr>
  </w:style>
  <w:style w:type="character" w:styleId="IntenseReference">
    <w:name w:val="Intense Reference"/>
    <w:basedOn w:val="DefaultParagraphFont"/>
    <w:uiPriority w:val="32"/>
    <w:qFormat/>
    <w:rsid w:val="00F25FED"/>
    <w:rPr>
      <w:b/>
      <w:bCs/>
      <w:smallCaps/>
      <w:color w:val="0F4761" w:themeColor="accent1" w:themeShade="BF"/>
      <w:spacing w:val="5"/>
    </w:rPr>
  </w:style>
  <w:style w:type="paragraph" w:styleId="Header">
    <w:name w:val="header"/>
    <w:basedOn w:val="Normal"/>
    <w:link w:val="HeaderChar"/>
    <w:uiPriority w:val="99"/>
    <w:unhideWhenUsed/>
    <w:rsid w:val="004B6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510"/>
  </w:style>
  <w:style w:type="paragraph" w:styleId="Footer">
    <w:name w:val="footer"/>
    <w:basedOn w:val="Normal"/>
    <w:link w:val="FooterChar"/>
    <w:uiPriority w:val="99"/>
    <w:unhideWhenUsed/>
    <w:rsid w:val="004B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510"/>
  </w:style>
  <w:style w:type="table" w:styleId="TableGrid">
    <w:name w:val="Table Grid"/>
    <w:basedOn w:val="TableNormal"/>
    <w:uiPriority w:val="39"/>
    <w:rsid w:val="00D00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fe6031-7382-4042-8617-08a22a091d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B0A7178582CF4EA940B7725C47008C" ma:contentTypeVersion="17" ma:contentTypeDescription="Create a new document." ma:contentTypeScope="" ma:versionID="09d4366f7bb88d83f7f6aec39251feae">
  <xsd:schema xmlns:xsd="http://www.w3.org/2001/XMLSchema" xmlns:xs="http://www.w3.org/2001/XMLSchema" xmlns:p="http://schemas.microsoft.com/office/2006/metadata/properties" xmlns:ns3="cf5d14a5-9f84-4cbf-8e0d-c2edd90be6d4" xmlns:ns4="13fe6031-7382-4042-8617-08a22a091d36" targetNamespace="http://schemas.microsoft.com/office/2006/metadata/properties" ma:root="true" ma:fieldsID="5288afd28afc861d24c4bc6529c2fd67" ns3:_="" ns4:_="">
    <xsd:import namespace="cf5d14a5-9f84-4cbf-8e0d-c2edd90be6d4"/>
    <xsd:import namespace="13fe6031-7382-4042-8617-08a22a091d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d14a5-9f84-4cbf-8e0d-c2edd90be6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e6031-7382-4042-8617-08a22a091d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3FB90-D52B-4468-A69B-7C0C32167860}">
  <ds:schemaRefs>
    <ds:schemaRef ds:uri="http://schemas.microsoft.com/office/2006/metadata/properties"/>
    <ds:schemaRef ds:uri="http://schemas.microsoft.com/office/infopath/2007/PartnerControls"/>
    <ds:schemaRef ds:uri="13fe6031-7382-4042-8617-08a22a091d36"/>
  </ds:schemaRefs>
</ds:datastoreItem>
</file>

<file path=customXml/itemProps2.xml><?xml version="1.0" encoding="utf-8"?>
<ds:datastoreItem xmlns:ds="http://schemas.openxmlformats.org/officeDocument/2006/customXml" ds:itemID="{8546ADB9-8E43-46D4-8839-649E6CCF4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d14a5-9f84-4cbf-8e0d-c2edd90be6d4"/>
    <ds:schemaRef ds:uri="13fe6031-7382-4042-8617-08a22a091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B2AA0-6310-4774-87C7-CABA82C79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Socha</dc:creator>
  <cp:keywords/>
  <dc:description/>
  <cp:lastModifiedBy>Andrew Strahan</cp:lastModifiedBy>
  <cp:revision>8</cp:revision>
  <dcterms:created xsi:type="dcterms:W3CDTF">2024-04-30T21:33:00Z</dcterms:created>
  <dcterms:modified xsi:type="dcterms:W3CDTF">2024-05-14T20:29:00Z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0x01010028B0A7178582CF4EA940B7725C47008C</vt:lpwstr>
  </property>
</Properties>
</file>