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A99112" w14:textId="77777777" w:rsidR="002D1A7B" w:rsidRDefault="002D1A7B" w:rsidP="002D1A7B">
      <w:pPr>
        <w:spacing w:after="0"/>
        <w:ind w:left="2160"/>
        <w:jc w:val="right"/>
        <w:rPr>
          <w:b/>
          <w:bCs/>
        </w:rPr>
      </w:pPr>
    </w:p>
    <w:p w14:paraId="3A56FD4A" w14:textId="77777777" w:rsidR="002D1A7B" w:rsidRDefault="002D1A7B" w:rsidP="002D1A7B">
      <w:pPr>
        <w:spacing w:after="0"/>
        <w:ind w:left="2160"/>
        <w:jc w:val="right"/>
        <w:rPr>
          <w:b/>
          <w:bCs/>
        </w:rPr>
      </w:pPr>
    </w:p>
    <w:p w14:paraId="47CD3FB1" w14:textId="2F4DA51E" w:rsidR="002D1A7B" w:rsidRDefault="00D30F89" w:rsidP="00C6159C">
      <w:pPr>
        <w:spacing w:after="0"/>
        <w:rPr>
          <w:b/>
          <w:bCs/>
        </w:rPr>
      </w:pPr>
      <w:r>
        <w:rPr>
          <w:noProof/>
        </w:rPr>
        <w:drawing>
          <wp:anchor distT="0" distB="0" distL="114300" distR="114300" simplePos="0" relativeHeight="251659264" behindDoc="0" locked="0" layoutInCell="1" allowOverlap="1" wp14:anchorId="50C4350E" wp14:editId="0BCCB058">
            <wp:simplePos x="0" y="0"/>
            <wp:positionH relativeFrom="margin">
              <wp:posOffset>0</wp:posOffset>
            </wp:positionH>
            <wp:positionV relativeFrom="page">
              <wp:posOffset>1283970</wp:posOffset>
            </wp:positionV>
            <wp:extent cx="2898648" cy="576072"/>
            <wp:effectExtent l="0" t="0" r="0" b="0"/>
            <wp:wrapThrough wrapText="bothSides">
              <wp:wrapPolygon edited="0">
                <wp:start x="0" y="0"/>
                <wp:lineTo x="0" y="20719"/>
                <wp:lineTo x="21439" y="20719"/>
                <wp:lineTo x="21439" y="0"/>
                <wp:lineTo x="0" y="0"/>
              </wp:wrapPolygon>
            </wp:wrapThrough>
            <wp:docPr id="2115819886" name="Picture 1" descr="A logo with a stethoscop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5819886" name="Picture 1" descr="A logo with a stethoscope&#10;&#10;AI-generated content may be incorrect."/>
                    <pic:cNvPicPr/>
                  </pic:nvPicPr>
                  <pic:blipFill>
                    <a:blip r:embed="rId5" cstate="print">
                      <a:extLst>
                        <a:ext uri="{28A0092B-C50C-407E-A947-70E740481C1C}">
                          <a14:useLocalDpi xmlns:a14="http://schemas.microsoft.com/office/drawing/2010/main" val="0"/>
                        </a:ext>
                      </a:extLst>
                    </a:blip>
                    <a:stretch>
                      <a:fillRect/>
                    </a:stretch>
                  </pic:blipFill>
                  <pic:spPr>
                    <a:xfrm>
                      <a:off x="0" y="0"/>
                      <a:ext cx="2898648" cy="576072"/>
                    </a:xfrm>
                    <a:prstGeom prst="rect">
                      <a:avLst/>
                    </a:prstGeom>
                  </pic:spPr>
                </pic:pic>
              </a:graphicData>
            </a:graphic>
            <wp14:sizeRelH relativeFrom="page">
              <wp14:pctWidth>0</wp14:pctWidth>
            </wp14:sizeRelH>
            <wp14:sizeRelV relativeFrom="page">
              <wp14:pctHeight>0</wp14:pctHeight>
            </wp14:sizeRelV>
          </wp:anchor>
        </w:drawing>
      </w:r>
    </w:p>
    <w:p w14:paraId="55BA4F4F" w14:textId="77777777" w:rsidR="00C6159C" w:rsidRDefault="00C6159C" w:rsidP="00C6159C">
      <w:pPr>
        <w:spacing w:after="0"/>
        <w:ind w:left="2160"/>
        <w:rPr>
          <w:b/>
          <w:bCs/>
        </w:rPr>
      </w:pPr>
    </w:p>
    <w:p w14:paraId="6A0274BC" w14:textId="77777777" w:rsidR="00C6159C" w:rsidRDefault="00C6159C" w:rsidP="002D1A7B">
      <w:pPr>
        <w:spacing w:after="0"/>
        <w:ind w:left="2160"/>
        <w:jc w:val="right"/>
        <w:rPr>
          <w:b/>
          <w:bCs/>
        </w:rPr>
      </w:pPr>
    </w:p>
    <w:p w14:paraId="28FB008B" w14:textId="77777777" w:rsidR="00C6159C" w:rsidRDefault="00C6159C" w:rsidP="00C6159C">
      <w:pPr>
        <w:spacing w:after="0"/>
        <w:rPr>
          <w:b/>
          <w:bCs/>
        </w:rPr>
      </w:pPr>
    </w:p>
    <w:p w14:paraId="553FBC92" w14:textId="77777777" w:rsidR="00C6159C" w:rsidRDefault="00C6159C" w:rsidP="00C6159C">
      <w:pPr>
        <w:spacing w:after="0"/>
        <w:rPr>
          <w:b/>
          <w:bCs/>
        </w:rPr>
      </w:pPr>
    </w:p>
    <w:p w14:paraId="6D6EA243" w14:textId="77777777" w:rsidR="00C6159C" w:rsidRDefault="00C6159C" w:rsidP="002D1A7B">
      <w:pPr>
        <w:spacing w:after="0"/>
        <w:ind w:left="2160"/>
        <w:jc w:val="right"/>
        <w:rPr>
          <w:b/>
          <w:bCs/>
        </w:rPr>
      </w:pPr>
    </w:p>
    <w:p w14:paraId="4BFF8967" w14:textId="61B89B65" w:rsidR="002D1A7B" w:rsidRDefault="002D1A7B" w:rsidP="00C53F4F">
      <w:pPr>
        <w:spacing w:after="0"/>
        <w:ind w:left="2160"/>
        <w:jc w:val="right"/>
        <w:rPr>
          <w:b/>
          <w:bCs/>
        </w:rPr>
      </w:pPr>
      <w:r>
        <w:rPr>
          <w:b/>
          <w:bCs/>
        </w:rPr>
        <w:t>Department of Human Services</w:t>
      </w:r>
      <w:r w:rsidRPr="002D1A7B">
        <w:br/>
      </w:r>
      <w:r w:rsidRPr="002D1A7B">
        <w:rPr>
          <w:b/>
          <w:bCs/>
        </w:rPr>
        <w:t>FY 2027 B</w:t>
      </w:r>
      <w:r>
        <w:rPr>
          <w:b/>
          <w:bCs/>
        </w:rPr>
        <w:t>udget</w:t>
      </w:r>
      <w:r w:rsidRPr="002D1A7B">
        <w:rPr>
          <w:b/>
          <w:bCs/>
        </w:rPr>
        <w:t xml:space="preserve"> L</w:t>
      </w:r>
      <w:r>
        <w:rPr>
          <w:b/>
          <w:bCs/>
        </w:rPr>
        <w:t>istening</w:t>
      </w:r>
      <w:r w:rsidRPr="002D1A7B">
        <w:rPr>
          <w:b/>
          <w:bCs/>
        </w:rPr>
        <w:t xml:space="preserve"> S</w:t>
      </w:r>
      <w:r>
        <w:rPr>
          <w:b/>
          <w:bCs/>
        </w:rPr>
        <w:t>ession</w:t>
      </w:r>
      <w:r w:rsidRPr="002D1A7B">
        <w:br/>
      </w:r>
      <w:r>
        <w:rPr>
          <w:b/>
          <w:bCs/>
        </w:rPr>
        <w:t>Libby Vinson, CEO</w:t>
      </w:r>
    </w:p>
    <w:p w14:paraId="48B4E84E" w14:textId="77777777" w:rsidR="00C53F4F" w:rsidRDefault="002D1A7B" w:rsidP="002D1A7B">
      <w:pPr>
        <w:spacing w:after="0"/>
        <w:ind w:left="2160"/>
        <w:jc w:val="right"/>
        <w:rPr>
          <w:b/>
          <w:bCs/>
        </w:rPr>
      </w:pPr>
      <w:r>
        <w:rPr>
          <w:b/>
          <w:bCs/>
        </w:rPr>
        <w:t>New Jersey Association of Community Providers</w:t>
      </w:r>
    </w:p>
    <w:p w14:paraId="730EBA1D" w14:textId="2A3C734E" w:rsidR="002D1A7B" w:rsidRDefault="00C53F4F" w:rsidP="002D1A7B">
      <w:pPr>
        <w:spacing w:after="0"/>
        <w:ind w:left="2160"/>
        <w:jc w:val="right"/>
        <w:rPr>
          <w:b/>
          <w:bCs/>
        </w:rPr>
      </w:pPr>
      <w:r>
        <w:rPr>
          <w:b/>
          <w:bCs/>
        </w:rPr>
        <w:t>December 2, 2025</w:t>
      </w:r>
      <w:r w:rsidR="002D1A7B">
        <w:rPr>
          <w:b/>
          <w:bCs/>
        </w:rPr>
        <w:t xml:space="preserve"> </w:t>
      </w:r>
    </w:p>
    <w:p w14:paraId="18DDE286" w14:textId="77777777" w:rsidR="002D1A7B" w:rsidRPr="002D1A7B" w:rsidRDefault="002D1A7B" w:rsidP="002D1A7B">
      <w:pPr>
        <w:spacing w:after="0"/>
        <w:rPr>
          <w:b/>
          <w:bCs/>
        </w:rPr>
      </w:pPr>
    </w:p>
    <w:p w14:paraId="5AFE0202" w14:textId="1A2B5435" w:rsidR="002D1A7B" w:rsidRPr="002D1A7B" w:rsidRDefault="002D1A7B" w:rsidP="002D1A7B">
      <w:r w:rsidRPr="002D1A7B">
        <w:t>Good afternoon</w:t>
      </w:r>
      <w:r>
        <w:t>,</w:t>
      </w:r>
      <w:r w:rsidRPr="002D1A7B">
        <w:t xml:space="preserve"> </w:t>
      </w:r>
      <w:r>
        <w:t xml:space="preserve">I am Libby Vinson, CEO of the New Jersey Association of Community Providers (NJACP). </w:t>
      </w:r>
      <w:r w:rsidRPr="002D1A7B">
        <w:t xml:space="preserve">Thank you to the Administration, Commissioner Adelman, and Assistant Commissioner Jonathan Seifried for your continued commitment to individuals with intellectual and developmental disabilities (IDD). The Murphy Administration’s investments—particularly during the pandemic—were essential to stabilizing community providers and the direct support professionals (DSPs) who deliver these critical services every day. Those investments helped ensure New Jersey’s IDD service system </w:t>
      </w:r>
      <w:r>
        <w:t>could provide support for and keep individuals safe and healthy</w:t>
      </w:r>
      <w:r w:rsidRPr="002D1A7B">
        <w:t xml:space="preserve"> during a</w:t>
      </w:r>
      <w:r>
        <w:t xml:space="preserve"> difficult </w:t>
      </w:r>
      <w:r w:rsidRPr="002D1A7B">
        <w:t>period.</w:t>
      </w:r>
    </w:p>
    <w:p w14:paraId="593D6EEF" w14:textId="38EC49E1" w:rsidR="002D1A7B" w:rsidRPr="002D1A7B" w:rsidRDefault="002D1A7B" w:rsidP="002D1A7B">
      <w:r w:rsidRPr="002D1A7B">
        <w:t>As the Department prepares for the FY 2027 budget, we respectfully urge renewed and targeted investment in three key areas: a 3% Cost-of-Living Adjustment (COLA), continued DSP wage enhancements, and increased funding to support individuals coming off the waiting list.</w:t>
      </w:r>
    </w:p>
    <w:p w14:paraId="24D5A5E9" w14:textId="77777777" w:rsidR="002D1A7B" w:rsidRPr="002D1A7B" w:rsidRDefault="002D1A7B" w:rsidP="002D1A7B">
      <w:pPr>
        <w:rPr>
          <w:b/>
          <w:bCs/>
        </w:rPr>
      </w:pPr>
      <w:r w:rsidRPr="002D1A7B">
        <w:rPr>
          <w:b/>
          <w:bCs/>
        </w:rPr>
        <w:t>1. A 3% COLA to Sustain Community Services</w:t>
      </w:r>
    </w:p>
    <w:p w14:paraId="334AA261" w14:textId="77777777" w:rsidR="002D1A7B" w:rsidRPr="002D1A7B" w:rsidRDefault="002D1A7B" w:rsidP="002D1A7B">
      <w:r w:rsidRPr="002D1A7B">
        <w:t xml:space="preserve">The Medicaid reductions required under HR 1 create significant challenges for states and threaten the stability of community-based services nationwide. These federal actions make New Jersey’s leadership more important than ever. Without </w:t>
      </w:r>
      <w:proofErr w:type="gramStart"/>
      <w:r w:rsidRPr="002D1A7B">
        <w:t>a state</w:t>
      </w:r>
      <w:proofErr w:type="gramEnd"/>
      <w:r w:rsidRPr="002D1A7B">
        <w:t xml:space="preserve"> COLA, providers face compounding funding cuts that undermine service capacity, staffing stability, and continuity of care.</w:t>
      </w:r>
    </w:p>
    <w:p w14:paraId="0D339C03" w14:textId="77777777" w:rsidR="002D1A7B" w:rsidRDefault="002D1A7B" w:rsidP="002D1A7B">
      <w:r w:rsidRPr="002D1A7B">
        <w:t xml:space="preserve">A 3% COLA aligns with the most recent increase reported by the Bureau of Labor Statistics and is essential to maintaining high-quality services. </w:t>
      </w:r>
      <w:r>
        <w:t>Consider the following:</w:t>
      </w:r>
    </w:p>
    <w:p w14:paraId="61A8F770" w14:textId="77777777" w:rsidR="002D1A7B" w:rsidRDefault="002D1A7B" w:rsidP="002D1A7B">
      <w:pPr>
        <w:pStyle w:val="ListParagraph"/>
        <w:numPr>
          <w:ilvl w:val="0"/>
          <w:numId w:val="1"/>
        </w:numPr>
      </w:pPr>
      <w:r w:rsidRPr="002D1A7B">
        <w:t xml:space="preserve">Providers face the same inflationary pressures as homeowners and </w:t>
      </w:r>
      <w:proofErr w:type="gramStart"/>
      <w:r w:rsidRPr="002D1A7B">
        <w:t>businesses—</w:t>
      </w:r>
      <w:proofErr w:type="gramEnd"/>
      <w:r w:rsidRPr="002D1A7B">
        <w:t>including steep increases in food, transportation, insurance, and utilitie</w:t>
      </w:r>
      <w:r>
        <w:t>s.</w:t>
      </w:r>
    </w:p>
    <w:p w14:paraId="6D9E812F" w14:textId="1CDDBCF0" w:rsidR="002D1A7B" w:rsidRPr="002D1A7B" w:rsidRDefault="002D1A7B" w:rsidP="002D1A7B">
      <w:pPr>
        <w:pStyle w:val="ListParagraph"/>
        <w:numPr>
          <w:ilvl w:val="0"/>
          <w:numId w:val="1"/>
        </w:numPr>
      </w:pPr>
      <w:r w:rsidRPr="002D1A7B">
        <w:t>Medicaid rates remain fixed. Agencies cannot adjust prices to reflect rising cost</w:t>
      </w:r>
      <w:r>
        <w:t>s.</w:t>
      </w:r>
    </w:p>
    <w:p w14:paraId="509BC351" w14:textId="466807AE" w:rsidR="002D1A7B" w:rsidRPr="002D1A7B" w:rsidRDefault="00AF194D" w:rsidP="002D1A7B">
      <w:r>
        <w:lastRenderedPageBreak/>
        <w:t>Without additional funding, t</w:t>
      </w:r>
      <w:r w:rsidR="002D1A7B" w:rsidRPr="002D1A7B">
        <w:t>he consequences are severe: negative operating margins, increased debt, deferred maintenance, and an inability to expand capacity. New Jersey’s demand far exceeds available resources, with more than 5,000 people on the waiting list, 2,000 in nursing homes, and 1,200 living in institutions. A sustained COLA protects against erosion of the system and helps ensure that decades of progress in community living are not reversed.</w:t>
      </w:r>
    </w:p>
    <w:p w14:paraId="02A0D5D8" w14:textId="77777777" w:rsidR="002D1A7B" w:rsidRPr="002D1A7B" w:rsidRDefault="002D1A7B" w:rsidP="002D1A7B">
      <w:pPr>
        <w:rPr>
          <w:b/>
          <w:bCs/>
        </w:rPr>
      </w:pPr>
      <w:r w:rsidRPr="002D1A7B">
        <w:rPr>
          <w:b/>
          <w:bCs/>
        </w:rPr>
        <w:t>2. Continued DSP Wage Investments</w:t>
      </w:r>
    </w:p>
    <w:p w14:paraId="6F3863A8" w14:textId="180D9F93" w:rsidR="002D1A7B" w:rsidRPr="002D1A7B" w:rsidRDefault="002D1A7B" w:rsidP="002D1A7B">
      <w:r w:rsidRPr="002D1A7B">
        <w:t>Direct Support Professionals</w:t>
      </w:r>
      <w:r w:rsidR="00AF194D">
        <w:t xml:space="preserve"> (DSPs)</w:t>
      </w:r>
      <w:r w:rsidRPr="002D1A7B">
        <w:t xml:space="preserve"> are the backbone of the IDD system. They support community inclusion, provide complex health and behavioral care, navigate significant regulatory requirements, and routinely face job-related injury risks. Yet they can still earn less than private-sector jobs that require minimal training and responsibility.</w:t>
      </w:r>
    </w:p>
    <w:p w14:paraId="72752C43" w14:textId="3B4D25AA" w:rsidR="002D1A7B" w:rsidRPr="002D1A7B" w:rsidRDefault="002D1A7B" w:rsidP="002D1A7B">
      <w:r w:rsidRPr="002D1A7B">
        <w:t>Prior wage investments made a meaningful difference, but DSP</w:t>
      </w:r>
      <w:r w:rsidR="00AF194D">
        <w:t xml:space="preserve"> wages cannot compete with the private sector</w:t>
      </w:r>
      <w:r w:rsidRPr="002D1A7B">
        <w:t>. Without additional funding, providers cannot recruit or retain the workforce needed to maintain stable services and prevent disruptions. Continued DSP wage enhancements are essential to sustaining a competent, committed workforce.</w:t>
      </w:r>
    </w:p>
    <w:p w14:paraId="142FF922" w14:textId="77777777" w:rsidR="002D1A7B" w:rsidRPr="002D1A7B" w:rsidRDefault="002D1A7B" w:rsidP="002D1A7B">
      <w:pPr>
        <w:rPr>
          <w:b/>
          <w:bCs/>
        </w:rPr>
      </w:pPr>
      <w:r w:rsidRPr="002D1A7B">
        <w:rPr>
          <w:b/>
          <w:bCs/>
        </w:rPr>
        <w:t>3. Funding to Support Individuals Coming Off the Waiting List</w:t>
      </w:r>
    </w:p>
    <w:p w14:paraId="0F754B52" w14:textId="77777777" w:rsidR="002D1A7B" w:rsidRPr="002D1A7B" w:rsidRDefault="002D1A7B" w:rsidP="002D1A7B">
      <w:r w:rsidRPr="002D1A7B">
        <w:t>Demand for services continues to grow, particularly among individuals with aging caregivers who urgently need residential placement or day services. Providers want to expand capacity, but they cannot open new beds, programs, or sites without sustainable, predictable funding.</w:t>
      </w:r>
    </w:p>
    <w:p w14:paraId="5A6EE005" w14:textId="4BFB9338" w:rsidR="002D1A7B" w:rsidRPr="002D1A7B" w:rsidRDefault="002D1A7B" w:rsidP="002D1A7B">
      <w:r w:rsidRPr="002D1A7B">
        <w:t>Expanding access requires investment. Without it, individuals who need services today will continue to wai</w:t>
      </w:r>
      <w:r w:rsidR="00AF194D">
        <w:t xml:space="preserve">t. </w:t>
      </w:r>
    </w:p>
    <w:p w14:paraId="6A94FC20" w14:textId="77777777" w:rsidR="002D1A7B" w:rsidRPr="002D1A7B" w:rsidRDefault="002D1A7B" w:rsidP="002D1A7B">
      <w:pPr>
        <w:rPr>
          <w:b/>
          <w:bCs/>
        </w:rPr>
      </w:pPr>
      <w:r w:rsidRPr="002D1A7B">
        <w:rPr>
          <w:b/>
          <w:bCs/>
        </w:rPr>
        <w:t>Conclusion</w:t>
      </w:r>
    </w:p>
    <w:p w14:paraId="70994F6F" w14:textId="77777777" w:rsidR="002D1A7B" w:rsidRPr="002D1A7B" w:rsidRDefault="002D1A7B" w:rsidP="002D1A7B">
      <w:r w:rsidRPr="002D1A7B">
        <w:t>New Jersey has long demonstrated its commitment to people with intellectual and developmental disabilities. The FY 27 budget is an opportunity to reinforce that commitment by ensuring providers can continue to meet the needs of individuals and families across the state.</w:t>
      </w:r>
    </w:p>
    <w:p w14:paraId="4489402C" w14:textId="79BFD104" w:rsidR="002D1A7B" w:rsidRDefault="00AF194D" w:rsidP="002D1A7B">
      <w:proofErr w:type="gramStart"/>
      <w:r w:rsidRPr="002D1A7B">
        <w:t>A 3% COLA</w:t>
      </w:r>
      <w:r>
        <w:t>,</w:t>
      </w:r>
      <w:proofErr w:type="gramEnd"/>
      <w:r>
        <w:t xml:space="preserve"> </w:t>
      </w:r>
      <w:r w:rsidR="002D1A7B" w:rsidRPr="002D1A7B">
        <w:t xml:space="preserve">continued DSP wage funding, and investments to support individuals coming off the waiting list are essential to preserving access to community life and ensuring the long-term stability of the service system. Thank you for your </w:t>
      </w:r>
      <w:r w:rsidRPr="002D1A7B">
        <w:t>leadership and</w:t>
      </w:r>
      <w:r w:rsidR="002D1A7B" w:rsidRPr="002D1A7B">
        <w:t xml:space="preserve"> thank you for the opportunity to share these priorities.</w:t>
      </w:r>
    </w:p>
    <w:p w14:paraId="3BA970BF" w14:textId="53C6381D" w:rsidR="00AF194D" w:rsidRDefault="00AF194D" w:rsidP="002D1A7B">
      <w:r>
        <w:t xml:space="preserve">Please do not hesitate to contact me at 609-409-1400 or </w:t>
      </w:r>
      <w:hyperlink r:id="rId6" w:history="1">
        <w:r w:rsidRPr="00084394">
          <w:rPr>
            <w:rStyle w:val="Hyperlink"/>
          </w:rPr>
          <w:t>lvinson@njacp.org</w:t>
        </w:r>
      </w:hyperlink>
      <w:r>
        <w:t xml:space="preserve"> with any questions or need for additional information. </w:t>
      </w:r>
    </w:p>
    <w:p w14:paraId="25B5A1EC" w14:textId="77777777" w:rsidR="00471641" w:rsidRDefault="00471641"/>
    <w:sectPr w:rsidR="00471641" w:rsidSect="00AF194D">
      <w:pgSz w:w="12240" w:h="15840"/>
      <w:pgMar w:top="1008" w:right="1440" w:bottom="1008"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DEC13B9"/>
    <w:multiLevelType w:val="hybridMultilevel"/>
    <w:tmpl w:val="9AE260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5771338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1A7B"/>
    <w:rsid w:val="00095E6D"/>
    <w:rsid w:val="002D1A7B"/>
    <w:rsid w:val="00471641"/>
    <w:rsid w:val="007E75EC"/>
    <w:rsid w:val="00843A40"/>
    <w:rsid w:val="00A64853"/>
    <w:rsid w:val="00AF194D"/>
    <w:rsid w:val="00BD7F15"/>
    <w:rsid w:val="00C53F4F"/>
    <w:rsid w:val="00C6159C"/>
    <w:rsid w:val="00D30F89"/>
    <w:rsid w:val="00D6305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97C155"/>
  <w15:chartTrackingRefBased/>
  <w15:docId w15:val="{5C596A05-B633-4286-BB07-455DB119B2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D1A7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D1A7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D1A7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D1A7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D1A7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D1A7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D1A7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D1A7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D1A7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D1A7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D1A7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D1A7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D1A7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D1A7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D1A7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D1A7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D1A7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D1A7B"/>
    <w:rPr>
      <w:rFonts w:eastAsiaTheme="majorEastAsia" w:cstheme="majorBidi"/>
      <w:color w:val="272727" w:themeColor="text1" w:themeTint="D8"/>
    </w:rPr>
  </w:style>
  <w:style w:type="paragraph" w:styleId="Title">
    <w:name w:val="Title"/>
    <w:basedOn w:val="Normal"/>
    <w:next w:val="Normal"/>
    <w:link w:val="TitleChar"/>
    <w:uiPriority w:val="10"/>
    <w:qFormat/>
    <w:rsid w:val="002D1A7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D1A7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D1A7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D1A7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D1A7B"/>
    <w:pPr>
      <w:spacing w:before="160"/>
      <w:jc w:val="center"/>
    </w:pPr>
    <w:rPr>
      <w:i/>
      <w:iCs/>
      <w:color w:val="404040" w:themeColor="text1" w:themeTint="BF"/>
    </w:rPr>
  </w:style>
  <w:style w:type="character" w:customStyle="1" w:styleId="QuoteChar">
    <w:name w:val="Quote Char"/>
    <w:basedOn w:val="DefaultParagraphFont"/>
    <w:link w:val="Quote"/>
    <w:uiPriority w:val="29"/>
    <w:rsid w:val="002D1A7B"/>
    <w:rPr>
      <w:i/>
      <w:iCs/>
      <w:color w:val="404040" w:themeColor="text1" w:themeTint="BF"/>
    </w:rPr>
  </w:style>
  <w:style w:type="paragraph" w:styleId="ListParagraph">
    <w:name w:val="List Paragraph"/>
    <w:basedOn w:val="Normal"/>
    <w:uiPriority w:val="34"/>
    <w:qFormat/>
    <w:rsid w:val="002D1A7B"/>
    <w:pPr>
      <w:ind w:left="720"/>
      <w:contextualSpacing/>
    </w:pPr>
  </w:style>
  <w:style w:type="character" w:styleId="IntenseEmphasis">
    <w:name w:val="Intense Emphasis"/>
    <w:basedOn w:val="DefaultParagraphFont"/>
    <w:uiPriority w:val="21"/>
    <w:qFormat/>
    <w:rsid w:val="002D1A7B"/>
    <w:rPr>
      <w:i/>
      <w:iCs/>
      <w:color w:val="0F4761" w:themeColor="accent1" w:themeShade="BF"/>
    </w:rPr>
  </w:style>
  <w:style w:type="paragraph" w:styleId="IntenseQuote">
    <w:name w:val="Intense Quote"/>
    <w:basedOn w:val="Normal"/>
    <w:next w:val="Normal"/>
    <w:link w:val="IntenseQuoteChar"/>
    <w:uiPriority w:val="30"/>
    <w:qFormat/>
    <w:rsid w:val="002D1A7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D1A7B"/>
    <w:rPr>
      <w:i/>
      <w:iCs/>
      <w:color w:val="0F4761" w:themeColor="accent1" w:themeShade="BF"/>
    </w:rPr>
  </w:style>
  <w:style w:type="character" w:styleId="IntenseReference">
    <w:name w:val="Intense Reference"/>
    <w:basedOn w:val="DefaultParagraphFont"/>
    <w:uiPriority w:val="32"/>
    <w:qFormat/>
    <w:rsid w:val="002D1A7B"/>
    <w:rPr>
      <w:b/>
      <w:bCs/>
      <w:smallCaps/>
      <w:color w:val="0F4761" w:themeColor="accent1" w:themeShade="BF"/>
      <w:spacing w:val="5"/>
    </w:rPr>
  </w:style>
  <w:style w:type="character" w:styleId="Hyperlink">
    <w:name w:val="Hyperlink"/>
    <w:basedOn w:val="DefaultParagraphFont"/>
    <w:uiPriority w:val="99"/>
    <w:unhideWhenUsed/>
    <w:rsid w:val="00AF194D"/>
    <w:rPr>
      <w:color w:val="467886" w:themeColor="hyperlink"/>
      <w:u w:val="single"/>
    </w:rPr>
  </w:style>
  <w:style w:type="character" w:styleId="UnresolvedMention">
    <w:name w:val="Unresolved Mention"/>
    <w:basedOn w:val="DefaultParagraphFont"/>
    <w:uiPriority w:val="99"/>
    <w:semiHidden/>
    <w:unhideWhenUsed/>
    <w:rsid w:val="00AF194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lvinson@njacp.org"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23</TotalTime>
  <Pages>2</Pages>
  <Words>603</Words>
  <Characters>3644</Characters>
  <Application>Microsoft Office Word</Application>
  <DocSecurity>0</DocSecurity>
  <Lines>70</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Maureen Shea</dc:creator>
  <cp:keywords/>
  <dc:description/>
  <cp:lastModifiedBy>Maureen Shea</cp:lastModifiedBy>
  <cp:revision>9</cp:revision>
  <dcterms:created xsi:type="dcterms:W3CDTF">2025-12-01T15:26:00Z</dcterms:created>
  <dcterms:modified xsi:type="dcterms:W3CDTF">2025-12-05T04:41:00Z</dcterms:modified>
</cp:coreProperties>
</file>