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10B43" w14:textId="5A76EEA1" w:rsidR="00EA2F0A" w:rsidRPr="00EA2F0A" w:rsidRDefault="00EA2F0A" w:rsidP="00EA2F0A">
      <w:pPr>
        <w:jc w:val="center"/>
        <w:rPr>
          <w:b/>
          <w:bCs/>
          <w:sz w:val="24"/>
          <w:szCs w:val="24"/>
        </w:rPr>
      </w:pPr>
      <w:r w:rsidRPr="00EA2F0A">
        <w:rPr>
          <w:b/>
          <w:bCs/>
          <w:sz w:val="24"/>
          <w:szCs w:val="24"/>
        </w:rPr>
        <w:t xml:space="preserve">December 1, </w:t>
      </w:r>
      <w:r w:rsidR="00BE54F5" w:rsidRPr="00EA2F0A">
        <w:rPr>
          <w:b/>
          <w:bCs/>
          <w:sz w:val="24"/>
          <w:szCs w:val="24"/>
        </w:rPr>
        <w:t>2024,</w:t>
      </w:r>
      <w:r w:rsidRPr="00EA2F0A">
        <w:rPr>
          <w:b/>
          <w:bCs/>
          <w:sz w:val="24"/>
          <w:szCs w:val="24"/>
        </w:rPr>
        <w:t xml:space="preserve"> Lacey ACT Phase VII Declaration</w:t>
      </w:r>
    </w:p>
    <w:p w14:paraId="35AA0605" w14:textId="07F174D2" w:rsidR="00EA2F0A" w:rsidRPr="00EA2F0A" w:rsidRDefault="00EA2F0A" w:rsidP="00EA2F0A">
      <w:r w:rsidRPr="00EA2F0A">
        <w:t xml:space="preserve">Phase VII of the Lacey Act provisions for certain imported </w:t>
      </w:r>
      <w:r w:rsidR="00BE54F5" w:rsidRPr="00EA2F0A">
        <w:t>plants</w:t>
      </w:r>
      <w:r w:rsidRPr="00EA2F0A">
        <w:t xml:space="preserve"> and wood products</w:t>
      </w:r>
      <w:r>
        <w:t xml:space="preserve"> </w:t>
      </w:r>
      <w:r w:rsidRPr="00EA2F0A">
        <w:t>began implementing</w:t>
      </w:r>
      <w:r>
        <w:t xml:space="preserve"> o</w:t>
      </w:r>
      <w:r w:rsidRPr="00EA2F0A">
        <w:t>n December 1, 2024. In this phase, Lacey Act declarations are required for </w:t>
      </w:r>
      <w:r w:rsidRPr="00EA2F0A">
        <w:rPr>
          <w:b/>
          <w:bCs/>
        </w:rPr>
        <w:t>all </w:t>
      </w:r>
      <w:r w:rsidRPr="00EA2F0A">
        <w:t>remaining plant products Harmonized Tariff Schedule (HTS) codes that </w:t>
      </w:r>
      <w:r w:rsidRPr="00EA2F0A">
        <w:rPr>
          <w:b/>
          <w:bCs/>
        </w:rPr>
        <w:t>are not</w:t>
      </w:r>
      <w:r w:rsidRPr="00EA2F0A">
        <w:t> 100-percent composite materials.</w:t>
      </w:r>
    </w:p>
    <w:p w14:paraId="008249CA" w14:textId="6554236D" w:rsidR="00EA2F0A" w:rsidRPr="00EA2F0A" w:rsidRDefault="00140833" w:rsidP="00EA2F0A">
      <w:r w:rsidRPr="00140833">
        <w:rPr>
          <w:b/>
          <w:bCs/>
        </w:rPr>
        <w:t xml:space="preserve">Lacey Act declarations are now required on a </w:t>
      </w:r>
      <w:r w:rsidRPr="00EA2F0A">
        <w:rPr>
          <w:b/>
          <w:bCs/>
        </w:rPr>
        <w:t>wide</w:t>
      </w:r>
      <w:r w:rsidR="00EA2F0A" w:rsidRPr="00EA2F0A">
        <w:rPr>
          <w:b/>
          <w:bCs/>
        </w:rPr>
        <w:t xml:space="preserve"> array of imported products</w:t>
      </w:r>
      <w:r w:rsidRPr="00140833">
        <w:rPr>
          <w:b/>
          <w:bCs/>
        </w:rPr>
        <w:t>,</w:t>
      </w:r>
      <w:r>
        <w:rPr>
          <w:b/>
          <w:bCs/>
        </w:rPr>
        <w:t xml:space="preserve"> including </w:t>
      </w:r>
      <w:r w:rsidR="00EA2F0A" w:rsidRPr="00EA2F0A">
        <w:rPr>
          <w:b/>
          <w:bCs/>
        </w:rPr>
        <w:t>furniture, additional essential oils, sporting goods, housewares, tools, boats and vehicles, cork</w:t>
      </w:r>
      <w:r>
        <w:rPr>
          <w:b/>
          <w:bCs/>
        </w:rPr>
        <w:t xml:space="preserve"> etc. </w:t>
      </w:r>
      <w:r w:rsidR="00EA2F0A">
        <w:t xml:space="preserve"> </w:t>
      </w:r>
      <w:r w:rsidR="00EA2F0A" w:rsidRPr="00EA2F0A">
        <w:t> </w:t>
      </w:r>
      <w:r>
        <w:t xml:space="preserve">Please see the below complete list of products. </w:t>
      </w:r>
    </w:p>
    <w:p w14:paraId="21557BD6" w14:textId="77777777" w:rsidR="00EA2F0A" w:rsidRDefault="00EA2F0A" w:rsidP="00EA2F0A">
      <w:pPr>
        <w:rPr>
          <w:u w:val="single"/>
        </w:rPr>
      </w:pPr>
      <w:r w:rsidRPr="00EA2F0A">
        <w:rPr>
          <w:u w:val="single"/>
        </w:rPr>
        <w:t xml:space="preserve">View the </w:t>
      </w:r>
      <w:r w:rsidRPr="00EA2F0A">
        <w:rPr>
          <w:b/>
          <w:bCs/>
          <w:u w:val="single"/>
        </w:rPr>
        <w:t>full list of products</w:t>
      </w:r>
      <w:r w:rsidRPr="00EA2F0A">
        <w:rPr>
          <w:u w:val="single"/>
        </w:rPr>
        <w:t xml:space="preserve"> included in Phase VII on our </w:t>
      </w:r>
      <w:hyperlink r:id="rId5" w:tooltip="Lacey Act Declaration Implementation Schedule" w:history="1">
        <w:r w:rsidRPr="00EA2F0A">
          <w:rPr>
            <w:rStyle w:val="Hyperlink"/>
          </w:rPr>
          <w:t>Implementation Schedule</w:t>
        </w:r>
      </w:hyperlink>
      <w:r w:rsidRPr="00EA2F0A">
        <w:rPr>
          <w:u w:val="single"/>
        </w:rPr>
        <w:t> web page. </w:t>
      </w:r>
    </w:p>
    <w:p w14:paraId="37DCA537" w14:textId="73BB9916" w:rsidR="00E84DF0" w:rsidRPr="00E84DF0" w:rsidRDefault="00E84DF0" w:rsidP="00E84DF0">
      <w:r>
        <w:rPr>
          <w:u w:val="single"/>
        </w:rPr>
        <w:t xml:space="preserve">Lacey Act proper use of Special Use Designations </w:t>
      </w:r>
      <w:hyperlink r:id="rId6" w:history="1">
        <w:r w:rsidRPr="00E84DF0">
          <w:rPr>
            <w:rStyle w:val="Hyperlink"/>
          </w:rPr>
          <w:t>Special Use Designations | Animal and Plant Health Inspection Service</w:t>
        </w:r>
      </w:hyperlink>
      <w:r>
        <w:t xml:space="preserve"> example: </w:t>
      </w:r>
      <w:r w:rsidRPr="00E84DF0">
        <w:t>Composite, Recycled, and Reclaimed Plant Materials</w:t>
      </w:r>
      <w:r>
        <w:t xml:space="preserve"> </w:t>
      </w:r>
    </w:p>
    <w:p w14:paraId="041E73D5" w14:textId="26BB03A7" w:rsidR="00E84DF0" w:rsidRPr="00EA2F0A" w:rsidRDefault="00E84DF0" w:rsidP="00EA2F0A">
      <w:pPr>
        <w:rPr>
          <w:u w:val="single"/>
        </w:rPr>
      </w:pPr>
      <w:r>
        <w:rPr>
          <w:u w:val="single"/>
        </w:rPr>
        <w:t xml:space="preserve"> </w:t>
      </w:r>
    </w:p>
    <w:p w14:paraId="677C9616" w14:textId="77777777" w:rsidR="00EA2F0A" w:rsidRPr="00EA2F0A" w:rsidRDefault="00EA2F0A" w:rsidP="00EA2F0A">
      <w:pPr>
        <w:rPr>
          <w:b/>
          <w:bCs/>
        </w:rPr>
      </w:pPr>
      <w:r w:rsidRPr="00EA2F0A">
        <w:rPr>
          <w:b/>
          <w:bCs/>
        </w:rPr>
        <w:t>Tips for Importers</w:t>
      </w:r>
    </w:p>
    <w:p w14:paraId="3196AB10" w14:textId="7F847038" w:rsidR="00EA2F0A" w:rsidRPr="00EA2F0A" w:rsidRDefault="00EA2F0A" w:rsidP="00EA2F0A">
      <w:r w:rsidRPr="00EA2F0A">
        <w:t>Here's what you can do</w:t>
      </w:r>
      <w:r>
        <w:t xml:space="preserve"> </w:t>
      </w:r>
      <w:r w:rsidRPr="00EA2F0A">
        <w:t>for Phase VII: </w:t>
      </w:r>
    </w:p>
    <w:p w14:paraId="7C2D5788" w14:textId="77777777" w:rsidR="00EA2F0A" w:rsidRPr="00EA2F0A" w:rsidRDefault="00EA2F0A" w:rsidP="00EA2F0A">
      <w:pPr>
        <w:numPr>
          <w:ilvl w:val="0"/>
          <w:numId w:val="1"/>
        </w:numPr>
      </w:pPr>
      <w:r w:rsidRPr="00EA2F0A">
        <w:rPr>
          <w:b/>
          <w:bCs/>
        </w:rPr>
        <w:t>Know your supply chain for each piece of plant material in the product. </w:t>
      </w:r>
      <w:r w:rsidRPr="00EA2F0A">
        <w:t>An imported product may include many different plant species. For example, furniture may include inlays of many species. Communicate with your suppliers to obtain plant information—the scientific name for each piece of plant product and where that plant was harvested.</w:t>
      </w:r>
    </w:p>
    <w:p w14:paraId="7283EA9F" w14:textId="77777777" w:rsidR="00EA2F0A" w:rsidRPr="00EA2F0A" w:rsidRDefault="00EA2F0A" w:rsidP="00EA2F0A">
      <w:pPr>
        <w:numPr>
          <w:ilvl w:val="0"/>
          <w:numId w:val="1"/>
        </w:numPr>
      </w:pPr>
      <w:r w:rsidRPr="00EA2F0A">
        <w:rPr>
          <w:b/>
          <w:bCs/>
        </w:rPr>
        <w:t>Learn how to file a declaration.</w:t>
      </w:r>
      <w:r w:rsidRPr="00EA2F0A">
        <w:t> Familiarize yourself with the </w:t>
      </w:r>
      <w:hyperlink r:id="rId7" w:history="1">
        <w:r w:rsidRPr="00EA2F0A">
          <w:rPr>
            <w:rStyle w:val="Hyperlink"/>
          </w:rPr>
          <w:t>requirements</w:t>
        </w:r>
      </w:hyperlink>
      <w:r w:rsidRPr="00EA2F0A">
        <w:t> and what information you need to file.</w:t>
      </w:r>
    </w:p>
    <w:p w14:paraId="49CCDD75" w14:textId="77777777" w:rsidR="00EA2F0A" w:rsidRDefault="00EA2F0A" w:rsidP="00EA2F0A">
      <w:pPr>
        <w:numPr>
          <w:ilvl w:val="0"/>
          <w:numId w:val="1"/>
        </w:numPr>
      </w:pPr>
      <w:r w:rsidRPr="00EA2F0A">
        <w:rPr>
          <w:b/>
          <w:bCs/>
        </w:rPr>
        <w:t>Get answers to your questions. </w:t>
      </w:r>
      <w:r w:rsidRPr="00EA2F0A">
        <w:t>For more specifics, check out our </w:t>
      </w:r>
      <w:hyperlink r:id="rId8" w:history="1">
        <w:r w:rsidRPr="00EA2F0A">
          <w:rPr>
            <w:rStyle w:val="Hyperlink"/>
          </w:rPr>
          <w:t>frequently asked questions</w:t>
        </w:r>
      </w:hyperlink>
      <w:r w:rsidRPr="00EA2F0A">
        <w:t>.</w:t>
      </w:r>
    </w:p>
    <w:p w14:paraId="625CCDE5" w14:textId="77777777" w:rsidR="00140833" w:rsidRDefault="00140833" w:rsidP="00140833">
      <w:pPr>
        <w:shd w:val="clear" w:color="auto" w:fill="FFFFFF"/>
        <w:spacing w:after="0" w:line="240" w:lineRule="auto"/>
        <w:rPr>
          <w:rFonts w:eastAsia="Times New Roman" w:cs="Segoe UI"/>
          <w:b/>
          <w:bCs/>
          <w:color w:val="171717"/>
          <w:kern w:val="36"/>
          <w14:ligatures w14:val="none"/>
        </w:rPr>
      </w:pPr>
    </w:p>
    <w:p w14:paraId="0E3187A4" w14:textId="45622CC8" w:rsidR="00140833" w:rsidRPr="00140833" w:rsidRDefault="00EA2F0A" w:rsidP="00140833">
      <w:pPr>
        <w:shd w:val="clear" w:color="auto" w:fill="FFFFFF"/>
        <w:spacing w:after="0" w:line="240" w:lineRule="auto"/>
        <w:rPr>
          <w:rFonts w:ascii="Segoe UI" w:eastAsia="Times New Roman" w:hAnsi="Segoe UI" w:cs="Segoe UI"/>
          <w:color w:val="171717"/>
          <w:kern w:val="0"/>
          <w:sz w:val="24"/>
          <w:szCs w:val="24"/>
          <w14:ligatures w14:val="none"/>
        </w:rPr>
      </w:pPr>
      <w:r w:rsidRPr="00140833">
        <w:rPr>
          <w:rFonts w:eastAsia="Times New Roman" w:cs="Segoe UI"/>
          <w:b/>
          <w:bCs/>
          <w:color w:val="171717"/>
          <w:kern w:val="36"/>
          <w14:ligatures w14:val="none"/>
        </w:rPr>
        <w:t>Lacey Act Declaration Requirements</w:t>
      </w:r>
      <w:r w:rsidR="00140833" w:rsidRPr="00140833">
        <w:rPr>
          <w:rFonts w:eastAsia="Times New Roman" w:cs="Segoe UI"/>
          <w:b/>
          <w:bCs/>
          <w:color w:val="171717"/>
          <w:kern w:val="36"/>
          <w14:ligatures w14:val="none"/>
        </w:rPr>
        <w:t xml:space="preserve"> </w:t>
      </w:r>
      <w:r w:rsidR="00140833" w:rsidRPr="00140833">
        <w:rPr>
          <w:rFonts w:eastAsia="Times New Roman" w:cs="Segoe UI"/>
          <w:color w:val="171717"/>
          <w:kern w:val="0"/>
          <w14:ligatures w14:val="none"/>
        </w:rPr>
        <w:t>Last Modified: October 23, 2024</w:t>
      </w:r>
    </w:p>
    <w:p w14:paraId="38E5D8CF" w14:textId="178E5D3D" w:rsidR="00EA2F0A" w:rsidRPr="00EA2F0A" w:rsidRDefault="00643703" w:rsidP="00EA2F0A">
      <w:r>
        <w:t xml:space="preserve">You can review the information on this website: </w:t>
      </w:r>
      <w:hyperlink r:id="rId9" w:history="1">
        <w:r w:rsidR="00140833" w:rsidRPr="00140833">
          <w:rPr>
            <w:rStyle w:val="Hyperlink"/>
          </w:rPr>
          <w:t>Lacey Act Declaration Requirements</w:t>
        </w:r>
      </w:hyperlink>
      <w:r>
        <w:t xml:space="preserve"> this lists the requirements for Common Products. </w:t>
      </w:r>
    </w:p>
    <w:p w14:paraId="5BC99908" w14:textId="77777777" w:rsidR="00EA2F0A" w:rsidRPr="00EA2F0A" w:rsidRDefault="00EA2F0A" w:rsidP="00EA2F0A">
      <w:pPr>
        <w:rPr>
          <w:b/>
          <w:bCs/>
        </w:rPr>
      </w:pPr>
      <w:r w:rsidRPr="00EA2F0A">
        <w:rPr>
          <w:b/>
          <w:bCs/>
        </w:rPr>
        <w:t>Do You Need a Declaration?</w:t>
      </w:r>
    </w:p>
    <w:tbl>
      <w:tblPr>
        <w:tblW w:w="14400" w:type="dxa"/>
        <w:shd w:val="clear" w:color="auto" w:fill="FFFFFF"/>
        <w:tblCellMar>
          <w:top w:w="15" w:type="dxa"/>
          <w:left w:w="15" w:type="dxa"/>
          <w:bottom w:w="15" w:type="dxa"/>
          <w:right w:w="15" w:type="dxa"/>
        </w:tblCellMar>
        <w:tblLook w:val="04A0" w:firstRow="1" w:lastRow="0" w:firstColumn="1" w:lastColumn="0" w:noHBand="0" w:noVBand="1"/>
      </w:tblPr>
      <w:tblGrid>
        <w:gridCol w:w="14400"/>
      </w:tblGrid>
      <w:tr w:rsidR="00EA2F0A" w:rsidRPr="00EA2F0A" w14:paraId="14388354" w14:textId="77777777" w:rsidTr="00EA2F0A">
        <w:trPr>
          <w:tblHeader/>
        </w:trPr>
        <w:tc>
          <w:tcPr>
            <w:tcW w:w="0" w:type="auto"/>
            <w:shd w:val="clear" w:color="auto" w:fill="FFFFFF"/>
            <w:vAlign w:val="center"/>
            <w:hideMark/>
          </w:tcPr>
          <w:p w14:paraId="6000A7F6" w14:textId="77777777" w:rsidR="00EA2F0A" w:rsidRPr="00EA2F0A" w:rsidRDefault="00EA2F0A" w:rsidP="00EA2F0A">
            <w:pPr>
              <w:rPr>
                <w:b/>
                <w:bCs/>
              </w:rPr>
            </w:pPr>
            <w:r w:rsidRPr="00EA2F0A">
              <w:rPr>
                <w:b/>
                <w:bCs/>
              </w:rPr>
              <w:t>Yes</w:t>
            </w:r>
          </w:p>
        </w:tc>
      </w:tr>
      <w:tr w:rsidR="00EA2F0A" w:rsidRPr="00EA2F0A" w14:paraId="387C73B1" w14:textId="77777777" w:rsidTr="00EA2F0A">
        <w:tc>
          <w:tcPr>
            <w:tcW w:w="0" w:type="auto"/>
            <w:shd w:val="clear" w:color="auto" w:fill="FFFFFF"/>
            <w:vAlign w:val="center"/>
            <w:hideMark/>
          </w:tcPr>
          <w:p w14:paraId="5712E3C3" w14:textId="77777777" w:rsidR="00EA2F0A" w:rsidRPr="00EA2F0A" w:rsidRDefault="00EA2F0A" w:rsidP="00EA2F0A">
            <w:r w:rsidRPr="00EA2F0A">
              <w:t>You </w:t>
            </w:r>
            <w:r w:rsidRPr="00EA2F0A">
              <w:rPr>
                <w:b/>
                <w:bCs/>
              </w:rPr>
              <w:t>do</w:t>
            </w:r>
            <w:r w:rsidRPr="00EA2F0A">
              <w:t> need to file a Lacey Act declaration if </w:t>
            </w:r>
            <w:proofErr w:type="gramStart"/>
            <w:r w:rsidRPr="00EA2F0A">
              <w:rPr>
                <w:b/>
                <w:bCs/>
              </w:rPr>
              <w:t>all</w:t>
            </w:r>
            <w:r w:rsidRPr="00EA2F0A">
              <w:t> of</w:t>
            </w:r>
            <w:proofErr w:type="gramEnd"/>
            <w:r w:rsidRPr="00EA2F0A">
              <w:t xml:space="preserve"> the following apply to your product or shipment:</w:t>
            </w:r>
          </w:p>
          <w:p w14:paraId="0AB89D2A" w14:textId="77777777" w:rsidR="00EA2F0A" w:rsidRPr="00EA2F0A" w:rsidRDefault="00EA2F0A" w:rsidP="00EA2F0A">
            <w:pPr>
              <w:numPr>
                <w:ilvl w:val="0"/>
                <w:numId w:val="2"/>
              </w:numPr>
            </w:pPr>
            <w:r w:rsidRPr="00EA2F0A">
              <w:t>Contains plant material</w:t>
            </w:r>
          </w:p>
          <w:p w14:paraId="67720842" w14:textId="77777777" w:rsidR="00EA2F0A" w:rsidRPr="00EA2F0A" w:rsidRDefault="00EA2F0A" w:rsidP="00EA2F0A">
            <w:pPr>
              <w:numPr>
                <w:ilvl w:val="0"/>
                <w:numId w:val="2"/>
              </w:numPr>
            </w:pPr>
            <w:r w:rsidRPr="00EA2F0A">
              <w:t>Classified under an </w:t>
            </w:r>
            <w:hyperlink r:id="rId10" w:tooltip="Lacey Act Declaration Implementation Schedule" w:history="1">
              <w:r w:rsidRPr="00EA2F0A">
                <w:rPr>
                  <w:rStyle w:val="Hyperlink"/>
                </w:rPr>
                <w:t>APHIS-listed Harmonized Tariff Schedule (HTS) code</w:t>
              </w:r>
            </w:hyperlink>
          </w:p>
          <w:p w14:paraId="1CB3A811" w14:textId="77777777" w:rsidR="00EA2F0A" w:rsidRPr="00EA2F0A" w:rsidRDefault="00EA2F0A" w:rsidP="00EA2F0A">
            <w:pPr>
              <w:numPr>
                <w:ilvl w:val="0"/>
                <w:numId w:val="2"/>
              </w:numPr>
            </w:pPr>
            <w:r w:rsidRPr="00EA2F0A">
              <w:t>Imported as a </w:t>
            </w:r>
            <w:hyperlink r:id="rId11" w:anchor="modal-link-formal-entry" w:history="1">
              <w:r w:rsidRPr="00EA2F0A">
                <w:rPr>
                  <w:rStyle w:val="Hyperlink"/>
                </w:rPr>
                <w:t>formal entry</w:t>
              </w:r>
            </w:hyperlink>
          </w:p>
          <w:p w14:paraId="334350B8" w14:textId="77777777" w:rsidR="00EA2F0A" w:rsidRPr="00EA2F0A" w:rsidRDefault="00EA2F0A" w:rsidP="00EA2F0A">
            <w:pPr>
              <w:numPr>
                <w:ilvl w:val="0"/>
                <w:numId w:val="2"/>
              </w:numPr>
            </w:pPr>
            <w:r w:rsidRPr="00EA2F0A">
              <w:t>Falls under one of these </w:t>
            </w:r>
            <w:hyperlink r:id="rId12" w:history="1">
              <w:r w:rsidRPr="00EA2F0A">
                <w:rPr>
                  <w:rStyle w:val="Hyperlink"/>
                </w:rPr>
                <w:t>entry type codes</w:t>
              </w:r>
            </w:hyperlink>
          </w:p>
        </w:tc>
      </w:tr>
      <w:tr w:rsidR="00EA2F0A" w14:paraId="0D804FD8" w14:textId="77777777" w:rsidTr="00EA2F0A">
        <w:tc>
          <w:tcPr>
            <w:tcW w:w="0" w:type="auto"/>
            <w:shd w:val="clear" w:color="auto" w:fill="FFFFFF"/>
            <w:vAlign w:val="center"/>
            <w:hideMark/>
          </w:tcPr>
          <w:p w14:paraId="6861DDA1" w14:textId="77777777" w:rsidR="00EA2F0A" w:rsidRPr="00140833" w:rsidRDefault="00EA2F0A" w:rsidP="00EA2F0A">
            <w:pPr>
              <w:rPr>
                <w:b/>
                <w:bCs/>
              </w:rPr>
            </w:pPr>
            <w:r w:rsidRPr="00140833">
              <w:rPr>
                <w:b/>
                <w:bCs/>
              </w:rPr>
              <w:lastRenderedPageBreak/>
              <w:t>No</w:t>
            </w:r>
          </w:p>
        </w:tc>
      </w:tr>
    </w:tbl>
    <w:p w14:paraId="65F99DDF" w14:textId="67E9B497" w:rsidR="00FC109A" w:rsidRDefault="00140833">
      <w:r>
        <w:t>Y</w:t>
      </w:r>
      <w:r w:rsidRPr="00140833">
        <w:t>ou </w:t>
      </w:r>
      <w:r w:rsidRPr="00140833">
        <w:rPr>
          <w:b/>
          <w:bCs/>
        </w:rPr>
        <w:t>do not</w:t>
      </w:r>
      <w:r w:rsidRPr="00140833">
        <w:t> need to file a Lacey Act declaration if at least </w:t>
      </w:r>
      <w:r w:rsidRPr="00140833">
        <w:rPr>
          <w:b/>
          <w:bCs/>
        </w:rPr>
        <w:t>one</w:t>
      </w:r>
      <w:r w:rsidRPr="00140833">
        <w:t> of the following applies to your product or shipment:</w:t>
      </w:r>
    </w:p>
    <w:p w14:paraId="79DD2EEA" w14:textId="77777777" w:rsidR="00140833" w:rsidRPr="00140833" w:rsidRDefault="00140833" w:rsidP="00140833">
      <w:pPr>
        <w:numPr>
          <w:ilvl w:val="0"/>
          <w:numId w:val="5"/>
        </w:numPr>
      </w:pPr>
      <w:r w:rsidRPr="00140833">
        <w:t>Free of plant material</w:t>
      </w:r>
    </w:p>
    <w:p w14:paraId="355DC3D7" w14:textId="77777777" w:rsidR="00140833" w:rsidRPr="00140833" w:rsidRDefault="00140833" w:rsidP="00140833">
      <w:pPr>
        <w:numPr>
          <w:ilvl w:val="0"/>
          <w:numId w:val="5"/>
        </w:numPr>
      </w:pPr>
      <w:r w:rsidRPr="00140833">
        <w:t xml:space="preserve">Hand-carried in personal baggage or </w:t>
      </w:r>
      <w:proofErr w:type="gramStart"/>
      <w:r w:rsidRPr="00140833">
        <w:t>arrives</w:t>
      </w:r>
      <w:proofErr w:type="gramEnd"/>
      <w:r w:rsidRPr="00140833">
        <w:t xml:space="preserve"> via international mail</w:t>
      </w:r>
    </w:p>
    <w:p w14:paraId="692EDA42" w14:textId="77777777" w:rsidR="00140833" w:rsidRPr="00140833" w:rsidRDefault="00140833" w:rsidP="00140833">
      <w:pPr>
        <w:numPr>
          <w:ilvl w:val="0"/>
          <w:numId w:val="5"/>
        </w:numPr>
      </w:pPr>
      <w:r w:rsidRPr="00140833">
        <w:t>Contains finished products </w:t>
      </w:r>
      <w:r w:rsidRPr="00140833">
        <w:rPr>
          <w:b/>
          <w:bCs/>
        </w:rPr>
        <w:t>not</w:t>
      </w:r>
      <w:r w:rsidRPr="00140833">
        <w:t> classified in an </w:t>
      </w:r>
      <w:hyperlink r:id="rId13" w:tooltip="Lacey Act Declaration Implementation Schedule" w:history="1">
        <w:r w:rsidRPr="00140833">
          <w:rPr>
            <w:rStyle w:val="Hyperlink"/>
          </w:rPr>
          <w:t>APHIS-listed HTS code</w:t>
        </w:r>
      </w:hyperlink>
      <w:r w:rsidRPr="00140833">
        <w:t>, even if some materials used to create the product might otherwise require a declaration</w:t>
      </w:r>
    </w:p>
    <w:p w14:paraId="4577F6EF" w14:textId="77777777" w:rsidR="00140833" w:rsidRPr="00140833" w:rsidRDefault="00140833" w:rsidP="00140833">
      <w:pPr>
        <w:numPr>
          <w:ilvl w:val="0"/>
          <w:numId w:val="5"/>
        </w:numPr>
      </w:pPr>
      <w:r w:rsidRPr="00140833">
        <w:t>Imported as an </w:t>
      </w:r>
      <w:hyperlink r:id="rId14" w:anchor="modal-link-informal-entry" w:history="1">
        <w:r w:rsidRPr="00140833">
          <w:rPr>
            <w:rStyle w:val="Hyperlink"/>
          </w:rPr>
          <w:t>informal entry</w:t>
        </w:r>
      </w:hyperlink>
    </w:p>
    <w:p w14:paraId="26490A50" w14:textId="77777777" w:rsidR="00140833" w:rsidRPr="00140833" w:rsidRDefault="00140833" w:rsidP="00140833">
      <w:pPr>
        <w:numPr>
          <w:ilvl w:val="0"/>
          <w:numId w:val="5"/>
        </w:numPr>
      </w:pPr>
      <w:r w:rsidRPr="00140833">
        <w:t>Will not remain in the United States (in-bond movements and carnets)</w:t>
      </w:r>
    </w:p>
    <w:p w14:paraId="5B1D7095" w14:textId="47AA58DC" w:rsidR="00140833" w:rsidRPr="00140833" w:rsidRDefault="00140833" w:rsidP="00140833">
      <w:pPr>
        <w:numPr>
          <w:ilvl w:val="0"/>
          <w:numId w:val="5"/>
        </w:numPr>
      </w:pPr>
      <w:r w:rsidRPr="00140833">
        <w:t>Meets the </w:t>
      </w:r>
      <w:hyperlink r:id="rId15" w:anchor="modal-link-de-minimis" w:history="1">
        <w:r w:rsidRPr="00140833">
          <w:rPr>
            <w:rStyle w:val="Hyperlink"/>
            <w:i/>
            <w:iCs/>
          </w:rPr>
          <w:t>de minimis</w:t>
        </w:r>
      </w:hyperlink>
      <w:r w:rsidR="00E84DF0">
        <w:t>*</w:t>
      </w:r>
      <w:r w:rsidRPr="00140833">
        <w:t> requirement</w:t>
      </w:r>
    </w:p>
    <w:p w14:paraId="1374F5F3" w14:textId="77777777" w:rsidR="00140833" w:rsidRPr="00140833" w:rsidRDefault="00140833" w:rsidP="00140833">
      <w:pPr>
        <w:numPr>
          <w:ilvl w:val="0"/>
          <w:numId w:val="5"/>
        </w:numPr>
      </w:pPr>
      <w:r w:rsidRPr="00140833">
        <w:t>Is in one of these exempt products categories (unless it's a </w:t>
      </w:r>
      <w:hyperlink r:id="rId16" w:anchor="modal-link-protected-product" w:history="1">
        <w:r w:rsidRPr="00140833">
          <w:rPr>
            <w:rStyle w:val="Hyperlink"/>
          </w:rPr>
          <w:t>protected product</w:t>
        </w:r>
      </w:hyperlink>
      <w:r w:rsidRPr="00140833">
        <w:t>; then, it requires a declaration)</w:t>
      </w:r>
    </w:p>
    <w:p w14:paraId="090C1B63" w14:textId="77777777" w:rsidR="00140833" w:rsidRPr="00140833" w:rsidRDefault="00140833" w:rsidP="00140833">
      <w:pPr>
        <w:numPr>
          <w:ilvl w:val="1"/>
          <w:numId w:val="5"/>
        </w:numPr>
      </w:pPr>
      <w:hyperlink r:id="rId17" w:tooltip="Common Cultivars and Common Food Crops" w:history="1">
        <w:r w:rsidRPr="00140833">
          <w:rPr>
            <w:rStyle w:val="Hyperlink"/>
          </w:rPr>
          <w:t>Common Cultivars and Common Food Crops</w:t>
        </w:r>
      </w:hyperlink>
    </w:p>
    <w:p w14:paraId="3083499B" w14:textId="77777777" w:rsidR="00140833" w:rsidRPr="00140833" w:rsidRDefault="00140833" w:rsidP="00140833">
      <w:pPr>
        <w:numPr>
          <w:ilvl w:val="1"/>
          <w:numId w:val="5"/>
        </w:numPr>
      </w:pPr>
      <w:r w:rsidRPr="00140833">
        <w:t>Scientific specimens for lab or field research only</w:t>
      </w:r>
    </w:p>
    <w:p w14:paraId="37AB9254" w14:textId="77777777" w:rsidR="00140833" w:rsidRPr="00140833" w:rsidRDefault="00140833" w:rsidP="00140833">
      <w:pPr>
        <w:numPr>
          <w:ilvl w:val="1"/>
          <w:numId w:val="5"/>
        </w:numPr>
      </w:pPr>
      <w:r w:rsidRPr="00140833">
        <w:t>Plants that will remain planted or will be planted or replanted</w:t>
      </w:r>
    </w:p>
    <w:p w14:paraId="45AEEEFA" w14:textId="0C497A6B" w:rsidR="00BE54F5" w:rsidRPr="00BE54F5" w:rsidRDefault="00BE54F5" w:rsidP="00BE54F5">
      <w:pPr>
        <w:rPr>
          <w:sz w:val="16"/>
          <w:szCs w:val="16"/>
        </w:rPr>
      </w:pPr>
      <w:r>
        <w:rPr>
          <w:sz w:val="16"/>
          <w:szCs w:val="16"/>
        </w:rPr>
        <w:t>*</w:t>
      </w:r>
      <w:r w:rsidRPr="00BE54F5">
        <w:rPr>
          <w:sz w:val="16"/>
          <w:szCs w:val="16"/>
          <w:u w:val="single"/>
        </w:rPr>
        <w:t>De Minimis Exception</w:t>
      </w:r>
      <w:r>
        <w:rPr>
          <w:sz w:val="16"/>
          <w:szCs w:val="16"/>
        </w:rPr>
        <w:t xml:space="preserve"> -</w:t>
      </w:r>
      <w:r w:rsidRPr="00BE54F5">
        <w:rPr>
          <w:sz w:val="16"/>
          <w:szCs w:val="16"/>
        </w:rPr>
        <w:t>Products containing a minimal, or “de minimis,” amount of plant material are excepted from the declaration requirement if:</w:t>
      </w:r>
      <w:r>
        <w:rPr>
          <w:sz w:val="16"/>
          <w:szCs w:val="16"/>
        </w:rPr>
        <w:t xml:space="preserve">  </w:t>
      </w:r>
      <w:r w:rsidRPr="00BE54F5">
        <w:rPr>
          <w:sz w:val="16"/>
          <w:szCs w:val="16"/>
        </w:rPr>
        <w:t>The plant material in the product represents no more than 5 percent of the total weight of the individual product unit, provided that the total weight of the plant material in an entry of products in the same 10-digit provision of the Harmonized Tariff Schedule (HTS) of the United States does not exceed 2.9 kilograms.</w:t>
      </w:r>
      <w:r>
        <w:rPr>
          <w:sz w:val="16"/>
          <w:szCs w:val="16"/>
        </w:rPr>
        <w:t xml:space="preserve"> </w:t>
      </w:r>
      <w:r w:rsidRPr="00BE54F5">
        <w:rPr>
          <w:sz w:val="16"/>
          <w:szCs w:val="16"/>
        </w:rPr>
        <w:t>The exception does not apply if the product contains plant material listed:</w:t>
      </w:r>
      <w:r>
        <w:rPr>
          <w:sz w:val="16"/>
          <w:szCs w:val="16"/>
        </w:rPr>
        <w:t xml:space="preserve"> </w:t>
      </w:r>
      <w:r w:rsidRPr="00BE54F5">
        <w:rPr>
          <w:sz w:val="16"/>
          <w:szCs w:val="16"/>
        </w:rPr>
        <w:t>In an appendix to the Convention on International Trade in Endangered Species of Wild Fauna and Flora (27 UST 1087; TIAS 8249);</w:t>
      </w:r>
      <w:r>
        <w:rPr>
          <w:sz w:val="16"/>
          <w:szCs w:val="16"/>
        </w:rPr>
        <w:t xml:space="preserve"> </w:t>
      </w:r>
      <w:r w:rsidRPr="00BE54F5">
        <w:rPr>
          <w:sz w:val="16"/>
          <w:szCs w:val="16"/>
        </w:rPr>
        <w:t>As an endangered or threatened species under the Endangered Species Act of 1973 (16 U.S.C. 1531 </w:t>
      </w:r>
      <w:r w:rsidRPr="00BE54F5">
        <w:rPr>
          <w:i/>
          <w:iCs/>
          <w:sz w:val="16"/>
          <w:szCs w:val="16"/>
        </w:rPr>
        <w:t>et seq.</w:t>
      </w:r>
      <w:r w:rsidRPr="00BE54F5">
        <w:rPr>
          <w:sz w:val="16"/>
          <w:szCs w:val="16"/>
        </w:rPr>
        <w:t>); or</w:t>
      </w:r>
      <w:r>
        <w:rPr>
          <w:sz w:val="16"/>
          <w:szCs w:val="16"/>
        </w:rPr>
        <w:t xml:space="preserve"> </w:t>
      </w:r>
      <w:r w:rsidRPr="00BE54F5">
        <w:rPr>
          <w:sz w:val="16"/>
          <w:szCs w:val="16"/>
        </w:rPr>
        <w:t>Pursuant to any State law that provides for the conservation of species that are indigenous to the State and are threatened with extinction.</w:t>
      </w:r>
      <w:r>
        <w:rPr>
          <w:sz w:val="16"/>
          <w:szCs w:val="16"/>
        </w:rPr>
        <w:t xml:space="preserve"> </w:t>
      </w:r>
      <w:r w:rsidRPr="00BE54F5">
        <w:rPr>
          <w:sz w:val="16"/>
          <w:szCs w:val="16"/>
        </w:rPr>
        <w:t>More Information</w:t>
      </w:r>
      <w:r>
        <w:rPr>
          <w:sz w:val="16"/>
          <w:szCs w:val="16"/>
        </w:rPr>
        <w:t xml:space="preserve">: </w:t>
      </w:r>
      <w:hyperlink r:id="rId18" w:tgtFrame="_blank" w:history="1">
        <w:r w:rsidRPr="00BE54F5">
          <w:rPr>
            <w:rStyle w:val="Hyperlink"/>
            <w:sz w:val="16"/>
            <w:szCs w:val="16"/>
          </w:rPr>
          <w:t>April 2020 Final Rule—Lacey Act Implementation Plan: De Minimis Exception</w:t>
        </w:r>
      </w:hyperlink>
      <w:r w:rsidRPr="00BE54F5">
        <w:rPr>
          <w:sz w:val="16"/>
          <w:szCs w:val="16"/>
        </w:rPr>
        <w:t> </w:t>
      </w:r>
      <w:r>
        <w:rPr>
          <w:sz w:val="16"/>
          <w:szCs w:val="16"/>
        </w:rPr>
        <w:t xml:space="preserve"> </w:t>
      </w:r>
      <w:r w:rsidRPr="00BE54F5">
        <w:rPr>
          <w:sz w:val="16"/>
          <w:szCs w:val="16"/>
        </w:rPr>
        <w:t>For products that meet the de minimis requirement, you can apply disclaimer code "G" to fulfill the Lacey message set requirements when filing import documents in CBP's </w:t>
      </w:r>
      <w:hyperlink r:id="rId19" w:history="1">
        <w:r w:rsidRPr="00BE54F5">
          <w:rPr>
            <w:rStyle w:val="Hyperlink"/>
            <w:sz w:val="16"/>
            <w:szCs w:val="16"/>
          </w:rPr>
          <w:t>Automated Commercial Environment</w:t>
        </w:r>
      </w:hyperlink>
      <w:r w:rsidRPr="00BE54F5">
        <w:rPr>
          <w:sz w:val="16"/>
          <w:szCs w:val="16"/>
        </w:rPr>
        <w:t>.</w:t>
      </w:r>
      <w:r>
        <w:rPr>
          <w:sz w:val="16"/>
          <w:szCs w:val="16"/>
        </w:rPr>
        <w:t xml:space="preserve"> </w:t>
      </w:r>
      <w:r w:rsidRPr="00BE54F5">
        <w:rPr>
          <w:i/>
          <w:iCs/>
          <w:sz w:val="16"/>
          <w:szCs w:val="16"/>
        </w:rPr>
        <w:t>Note: APHIS’ Lacey Act de minimis exception is not related to CBP’s de minimis exemption, which is based solely on a shipment’s value.</w:t>
      </w:r>
    </w:p>
    <w:p w14:paraId="4277EA07" w14:textId="77777777" w:rsidR="00BE54F5" w:rsidRDefault="00BE54F5" w:rsidP="00BE54F5">
      <w:pPr>
        <w:rPr>
          <w:b/>
          <w:bCs/>
        </w:rPr>
      </w:pPr>
    </w:p>
    <w:p w14:paraId="1B05C591" w14:textId="1DA44857" w:rsidR="00BE54F5" w:rsidRPr="00BE54F5" w:rsidRDefault="00BE54F5" w:rsidP="00BE54F5">
      <w:pPr>
        <w:rPr>
          <w:b/>
          <w:bCs/>
        </w:rPr>
      </w:pPr>
      <w:r w:rsidRPr="00BE54F5">
        <w:rPr>
          <w:b/>
          <w:bCs/>
        </w:rPr>
        <w:t>For help complying with the Lacey Act declaration requirement:</w:t>
      </w:r>
    </w:p>
    <w:p w14:paraId="0B93024C" w14:textId="099B15E9" w:rsidR="00BE54F5" w:rsidRPr="00BE54F5" w:rsidRDefault="00BE54F5" w:rsidP="00BE54F5">
      <w:r w:rsidRPr="00BE54F5">
        <w:rPr>
          <w:b/>
          <w:bCs/>
        </w:rPr>
        <w:t>Lacey Act Team</w:t>
      </w:r>
      <w:r>
        <w:rPr>
          <w:b/>
          <w:bCs/>
        </w:rPr>
        <w:t xml:space="preserve"> </w:t>
      </w:r>
      <w:r w:rsidRPr="00BE54F5">
        <w:t>Email: </w:t>
      </w:r>
      <w:hyperlink r:id="rId20" w:history="1">
        <w:r w:rsidRPr="00BE54F5">
          <w:rPr>
            <w:rStyle w:val="Hyperlink"/>
          </w:rPr>
          <w:t>lacey.act.declaration@usda.gov</w:t>
        </w:r>
      </w:hyperlink>
    </w:p>
    <w:p w14:paraId="140E030F" w14:textId="77777777" w:rsidR="00140833" w:rsidRDefault="00140833"/>
    <w:sectPr w:rsidR="00140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94CA5"/>
    <w:multiLevelType w:val="multilevel"/>
    <w:tmpl w:val="1BE6C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62FA3"/>
    <w:multiLevelType w:val="multilevel"/>
    <w:tmpl w:val="83640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643671"/>
    <w:multiLevelType w:val="multilevel"/>
    <w:tmpl w:val="B52C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732CE9"/>
    <w:multiLevelType w:val="multilevel"/>
    <w:tmpl w:val="6720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A2855"/>
    <w:multiLevelType w:val="multilevel"/>
    <w:tmpl w:val="1D605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A31343"/>
    <w:multiLevelType w:val="multilevel"/>
    <w:tmpl w:val="6C986E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C74644"/>
    <w:multiLevelType w:val="multilevel"/>
    <w:tmpl w:val="C518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95B69EF"/>
    <w:multiLevelType w:val="multilevel"/>
    <w:tmpl w:val="809EB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52408482">
    <w:abstractNumId w:val="5"/>
  </w:num>
  <w:num w:numId="2" w16cid:durableId="1604915571">
    <w:abstractNumId w:val="2"/>
  </w:num>
  <w:num w:numId="3" w16cid:durableId="384791837">
    <w:abstractNumId w:val="7"/>
  </w:num>
  <w:num w:numId="4" w16cid:durableId="1008406933">
    <w:abstractNumId w:val="1"/>
  </w:num>
  <w:num w:numId="5" w16cid:durableId="399406386">
    <w:abstractNumId w:val="0"/>
  </w:num>
  <w:num w:numId="6" w16cid:durableId="1096055114">
    <w:abstractNumId w:val="3"/>
  </w:num>
  <w:num w:numId="7" w16cid:durableId="1037196610">
    <w:abstractNumId w:val="4"/>
  </w:num>
  <w:num w:numId="8" w16cid:durableId="147044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0A"/>
    <w:rsid w:val="00140833"/>
    <w:rsid w:val="001C284B"/>
    <w:rsid w:val="00503992"/>
    <w:rsid w:val="0053734C"/>
    <w:rsid w:val="00643703"/>
    <w:rsid w:val="00664E29"/>
    <w:rsid w:val="008F54CD"/>
    <w:rsid w:val="00BE54F5"/>
    <w:rsid w:val="00E84DF0"/>
    <w:rsid w:val="00EA2F0A"/>
    <w:rsid w:val="00FC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9B79"/>
  <w15:chartTrackingRefBased/>
  <w15:docId w15:val="{D4D8110F-190A-41A5-9E5B-0646A615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2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2F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F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F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F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F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2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2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F0A"/>
    <w:rPr>
      <w:rFonts w:eastAsiaTheme="majorEastAsia" w:cstheme="majorBidi"/>
      <w:color w:val="272727" w:themeColor="text1" w:themeTint="D8"/>
    </w:rPr>
  </w:style>
  <w:style w:type="paragraph" w:styleId="Title">
    <w:name w:val="Title"/>
    <w:basedOn w:val="Normal"/>
    <w:next w:val="Normal"/>
    <w:link w:val="TitleChar"/>
    <w:uiPriority w:val="10"/>
    <w:qFormat/>
    <w:rsid w:val="00EA2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F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F0A"/>
    <w:pPr>
      <w:spacing w:before="160"/>
      <w:jc w:val="center"/>
    </w:pPr>
    <w:rPr>
      <w:i/>
      <w:iCs/>
      <w:color w:val="404040" w:themeColor="text1" w:themeTint="BF"/>
    </w:rPr>
  </w:style>
  <w:style w:type="character" w:customStyle="1" w:styleId="QuoteChar">
    <w:name w:val="Quote Char"/>
    <w:basedOn w:val="DefaultParagraphFont"/>
    <w:link w:val="Quote"/>
    <w:uiPriority w:val="29"/>
    <w:rsid w:val="00EA2F0A"/>
    <w:rPr>
      <w:i/>
      <w:iCs/>
      <w:color w:val="404040" w:themeColor="text1" w:themeTint="BF"/>
    </w:rPr>
  </w:style>
  <w:style w:type="paragraph" w:styleId="ListParagraph">
    <w:name w:val="List Paragraph"/>
    <w:basedOn w:val="Normal"/>
    <w:uiPriority w:val="34"/>
    <w:qFormat/>
    <w:rsid w:val="00EA2F0A"/>
    <w:pPr>
      <w:ind w:left="720"/>
      <w:contextualSpacing/>
    </w:pPr>
  </w:style>
  <w:style w:type="character" w:styleId="IntenseEmphasis">
    <w:name w:val="Intense Emphasis"/>
    <w:basedOn w:val="DefaultParagraphFont"/>
    <w:uiPriority w:val="21"/>
    <w:qFormat/>
    <w:rsid w:val="00EA2F0A"/>
    <w:rPr>
      <w:i/>
      <w:iCs/>
      <w:color w:val="0F4761" w:themeColor="accent1" w:themeShade="BF"/>
    </w:rPr>
  </w:style>
  <w:style w:type="paragraph" w:styleId="IntenseQuote">
    <w:name w:val="Intense Quote"/>
    <w:basedOn w:val="Normal"/>
    <w:next w:val="Normal"/>
    <w:link w:val="IntenseQuoteChar"/>
    <w:uiPriority w:val="30"/>
    <w:qFormat/>
    <w:rsid w:val="00EA2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F0A"/>
    <w:rPr>
      <w:i/>
      <w:iCs/>
      <w:color w:val="0F4761" w:themeColor="accent1" w:themeShade="BF"/>
    </w:rPr>
  </w:style>
  <w:style w:type="character" w:styleId="IntenseReference">
    <w:name w:val="Intense Reference"/>
    <w:basedOn w:val="DefaultParagraphFont"/>
    <w:uiPriority w:val="32"/>
    <w:qFormat/>
    <w:rsid w:val="00EA2F0A"/>
    <w:rPr>
      <w:b/>
      <w:bCs/>
      <w:smallCaps/>
      <w:color w:val="0F4761" w:themeColor="accent1" w:themeShade="BF"/>
      <w:spacing w:val="5"/>
    </w:rPr>
  </w:style>
  <w:style w:type="character" w:styleId="Hyperlink">
    <w:name w:val="Hyperlink"/>
    <w:basedOn w:val="DefaultParagraphFont"/>
    <w:uiPriority w:val="99"/>
    <w:unhideWhenUsed/>
    <w:rsid w:val="00EA2F0A"/>
    <w:rPr>
      <w:color w:val="467886" w:themeColor="hyperlink"/>
      <w:u w:val="single"/>
    </w:rPr>
  </w:style>
  <w:style w:type="character" w:styleId="UnresolvedMention">
    <w:name w:val="Unresolved Mention"/>
    <w:basedOn w:val="DefaultParagraphFont"/>
    <w:uiPriority w:val="99"/>
    <w:semiHidden/>
    <w:unhideWhenUsed/>
    <w:rsid w:val="00EA2F0A"/>
    <w:rPr>
      <w:color w:val="605E5C"/>
      <w:shd w:val="clear" w:color="auto" w:fill="E1DFDD"/>
    </w:rPr>
  </w:style>
  <w:style w:type="character" w:styleId="FollowedHyperlink">
    <w:name w:val="FollowedHyperlink"/>
    <w:basedOn w:val="DefaultParagraphFont"/>
    <w:uiPriority w:val="99"/>
    <w:semiHidden/>
    <w:unhideWhenUsed/>
    <w:rsid w:val="00EA2F0A"/>
    <w:rPr>
      <w:color w:val="96607D" w:themeColor="followedHyperlink"/>
      <w:u w:val="single"/>
    </w:rPr>
  </w:style>
  <w:style w:type="paragraph" w:styleId="NormalWeb">
    <w:name w:val="Normal (Web)"/>
    <w:basedOn w:val="Normal"/>
    <w:uiPriority w:val="99"/>
    <w:semiHidden/>
    <w:unhideWhenUsed/>
    <w:rsid w:val="00EA2F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A2F0A"/>
    <w:rPr>
      <w:b/>
      <w:bCs/>
    </w:rPr>
  </w:style>
  <w:style w:type="character" w:styleId="Emphasis">
    <w:name w:val="Emphasis"/>
    <w:basedOn w:val="DefaultParagraphFont"/>
    <w:uiPriority w:val="20"/>
    <w:qFormat/>
    <w:rsid w:val="00EA2F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233196">
      <w:bodyDiv w:val="1"/>
      <w:marLeft w:val="0"/>
      <w:marRight w:val="0"/>
      <w:marTop w:val="0"/>
      <w:marBottom w:val="0"/>
      <w:divBdr>
        <w:top w:val="none" w:sz="0" w:space="0" w:color="auto"/>
        <w:left w:val="none" w:sz="0" w:space="0" w:color="auto"/>
        <w:bottom w:val="none" w:sz="0" w:space="0" w:color="auto"/>
        <w:right w:val="none" w:sz="0" w:space="0" w:color="auto"/>
      </w:divBdr>
      <w:divsChild>
        <w:div w:id="1619797270">
          <w:marLeft w:val="0"/>
          <w:marRight w:val="0"/>
          <w:marTop w:val="240"/>
          <w:marBottom w:val="0"/>
          <w:divBdr>
            <w:top w:val="none" w:sz="0" w:space="0" w:color="auto"/>
            <w:left w:val="none" w:sz="0" w:space="0" w:color="auto"/>
            <w:bottom w:val="none" w:sz="0" w:space="0" w:color="auto"/>
            <w:right w:val="none" w:sz="0" w:space="0" w:color="auto"/>
          </w:divBdr>
          <w:divsChild>
            <w:div w:id="1020934794">
              <w:marLeft w:val="0"/>
              <w:marRight w:val="0"/>
              <w:marTop w:val="0"/>
              <w:marBottom w:val="0"/>
              <w:divBdr>
                <w:top w:val="none" w:sz="0" w:space="0" w:color="auto"/>
                <w:left w:val="none" w:sz="0" w:space="0" w:color="auto"/>
                <w:bottom w:val="none" w:sz="0" w:space="0" w:color="auto"/>
                <w:right w:val="none" w:sz="0" w:space="0" w:color="auto"/>
              </w:divBdr>
              <w:divsChild>
                <w:div w:id="889151913">
                  <w:marLeft w:val="0"/>
                  <w:marRight w:val="0"/>
                  <w:marTop w:val="0"/>
                  <w:marBottom w:val="0"/>
                  <w:divBdr>
                    <w:top w:val="none" w:sz="0" w:space="0" w:color="auto"/>
                    <w:left w:val="none" w:sz="0" w:space="0" w:color="auto"/>
                    <w:bottom w:val="none" w:sz="0" w:space="0" w:color="auto"/>
                    <w:right w:val="none" w:sz="0" w:space="0" w:color="auto"/>
                  </w:divBdr>
                  <w:divsChild>
                    <w:div w:id="1154225351">
                      <w:marLeft w:val="0"/>
                      <w:marRight w:val="0"/>
                      <w:marTop w:val="0"/>
                      <w:marBottom w:val="0"/>
                      <w:divBdr>
                        <w:top w:val="none" w:sz="0" w:space="0" w:color="auto"/>
                        <w:left w:val="none" w:sz="0" w:space="0" w:color="auto"/>
                        <w:bottom w:val="none" w:sz="0" w:space="0" w:color="auto"/>
                        <w:right w:val="none" w:sz="0" w:space="0" w:color="auto"/>
                      </w:divBdr>
                      <w:divsChild>
                        <w:div w:id="1031224853">
                          <w:marLeft w:val="0"/>
                          <w:marRight w:val="0"/>
                          <w:marTop w:val="0"/>
                          <w:marBottom w:val="0"/>
                          <w:divBdr>
                            <w:top w:val="none" w:sz="0" w:space="0" w:color="auto"/>
                            <w:left w:val="none" w:sz="0" w:space="0" w:color="auto"/>
                            <w:bottom w:val="none" w:sz="0" w:space="0" w:color="auto"/>
                            <w:right w:val="none" w:sz="0" w:space="0" w:color="auto"/>
                          </w:divBdr>
                          <w:divsChild>
                            <w:div w:id="363285561">
                              <w:marLeft w:val="0"/>
                              <w:marRight w:val="0"/>
                              <w:marTop w:val="0"/>
                              <w:marBottom w:val="0"/>
                              <w:divBdr>
                                <w:top w:val="none" w:sz="0" w:space="0" w:color="auto"/>
                                <w:left w:val="none" w:sz="0" w:space="0" w:color="auto"/>
                                <w:bottom w:val="none" w:sz="0" w:space="0" w:color="auto"/>
                                <w:right w:val="none" w:sz="0" w:space="0" w:color="auto"/>
                              </w:divBdr>
                              <w:divsChild>
                                <w:div w:id="1674213872">
                                  <w:marLeft w:val="0"/>
                                  <w:marRight w:val="0"/>
                                  <w:marTop w:val="0"/>
                                  <w:marBottom w:val="0"/>
                                  <w:divBdr>
                                    <w:top w:val="none" w:sz="0" w:space="0" w:color="auto"/>
                                    <w:left w:val="none" w:sz="0" w:space="0" w:color="auto"/>
                                    <w:bottom w:val="none" w:sz="0" w:space="0" w:color="auto"/>
                                    <w:right w:val="none" w:sz="0" w:space="0" w:color="auto"/>
                                  </w:divBdr>
                                  <w:divsChild>
                                    <w:div w:id="192117734">
                                      <w:marLeft w:val="0"/>
                                      <w:marRight w:val="0"/>
                                      <w:marTop w:val="0"/>
                                      <w:marBottom w:val="0"/>
                                      <w:divBdr>
                                        <w:top w:val="none" w:sz="0" w:space="0" w:color="auto"/>
                                        <w:left w:val="none" w:sz="0" w:space="0" w:color="auto"/>
                                        <w:bottom w:val="none" w:sz="0" w:space="0" w:color="auto"/>
                                        <w:right w:val="none" w:sz="0" w:space="0" w:color="auto"/>
                                      </w:divBdr>
                                      <w:divsChild>
                                        <w:div w:id="171646088">
                                          <w:marLeft w:val="0"/>
                                          <w:marRight w:val="0"/>
                                          <w:marTop w:val="0"/>
                                          <w:marBottom w:val="0"/>
                                          <w:divBdr>
                                            <w:top w:val="none" w:sz="0" w:space="0" w:color="auto"/>
                                            <w:left w:val="none" w:sz="0" w:space="0" w:color="auto"/>
                                            <w:bottom w:val="none" w:sz="0" w:space="0" w:color="auto"/>
                                            <w:right w:val="none" w:sz="0" w:space="0" w:color="auto"/>
                                          </w:divBdr>
                                          <w:divsChild>
                                            <w:div w:id="13505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223798">
          <w:marLeft w:val="0"/>
          <w:marRight w:val="0"/>
          <w:marTop w:val="0"/>
          <w:marBottom w:val="0"/>
          <w:divBdr>
            <w:top w:val="none" w:sz="0" w:space="0" w:color="auto"/>
            <w:left w:val="none" w:sz="0" w:space="0" w:color="auto"/>
            <w:bottom w:val="none" w:sz="0" w:space="0" w:color="auto"/>
            <w:right w:val="none" w:sz="0" w:space="0" w:color="auto"/>
          </w:divBdr>
          <w:divsChild>
            <w:div w:id="1094862874">
              <w:marLeft w:val="0"/>
              <w:marRight w:val="0"/>
              <w:marTop w:val="0"/>
              <w:marBottom w:val="0"/>
              <w:divBdr>
                <w:top w:val="none" w:sz="0" w:space="0" w:color="auto"/>
                <w:left w:val="none" w:sz="0" w:space="0" w:color="auto"/>
                <w:bottom w:val="none" w:sz="0" w:space="0" w:color="auto"/>
                <w:right w:val="none" w:sz="0" w:space="0" w:color="auto"/>
              </w:divBdr>
              <w:divsChild>
                <w:div w:id="1915506605">
                  <w:marLeft w:val="0"/>
                  <w:marRight w:val="0"/>
                  <w:marTop w:val="0"/>
                  <w:marBottom w:val="0"/>
                  <w:divBdr>
                    <w:top w:val="none" w:sz="0" w:space="0" w:color="auto"/>
                    <w:left w:val="none" w:sz="0" w:space="0" w:color="auto"/>
                    <w:bottom w:val="none" w:sz="0" w:space="0" w:color="auto"/>
                    <w:right w:val="none" w:sz="0" w:space="0" w:color="auto"/>
                  </w:divBdr>
                  <w:divsChild>
                    <w:div w:id="369570259">
                      <w:marLeft w:val="0"/>
                      <w:marRight w:val="0"/>
                      <w:marTop w:val="0"/>
                      <w:marBottom w:val="0"/>
                      <w:divBdr>
                        <w:top w:val="none" w:sz="0" w:space="0" w:color="auto"/>
                        <w:left w:val="none" w:sz="0" w:space="0" w:color="auto"/>
                        <w:bottom w:val="none" w:sz="0" w:space="0" w:color="auto"/>
                        <w:right w:val="none" w:sz="0" w:space="0" w:color="auto"/>
                      </w:divBdr>
                      <w:divsChild>
                        <w:div w:id="1696540699">
                          <w:marLeft w:val="0"/>
                          <w:marRight w:val="0"/>
                          <w:marTop w:val="0"/>
                          <w:marBottom w:val="0"/>
                          <w:divBdr>
                            <w:top w:val="none" w:sz="0" w:space="0" w:color="auto"/>
                            <w:left w:val="none" w:sz="0" w:space="0" w:color="auto"/>
                            <w:bottom w:val="none" w:sz="0" w:space="0" w:color="auto"/>
                            <w:right w:val="none" w:sz="0" w:space="0" w:color="auto"/>
                          </w:divBdr>
                          <w:divsChild>
                            <w:div w:id="1291788042">
                              <w:marLeft w:val="0"/>
                              <w:marRight w:val="0"/>
                              <w:marTop w:val="0"/>
                              <w:marBottom w:val="0"/>
                              <w:divBdr>
                                <w:top w:val="none" w:sz="0" w:space="0" w:color="auto"/>
                                <w:left w:val="none" w:sz="0" w:space="0" w:color="auto"/>
                                <w:bottom w:val="none" w:sz="0" w:space="0" w:color="auto"/>
                                <w:right w:val="none" w:sz="0" w:space="0" w:color="auto"/>
                              </w:divBdr>
                              <w:divsChild>
                                <w:div w:id="178677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70017">
      <w:bodyDiv w:val="1"/>
      <w:marLeft w:val="0"/>
      <w:marRight w:val="0"/>
      <w:marTop w:val="0"/>
      <w:marBottom w:val="0"/>
      <w:divBdr>
        <w:top w:val="none" w:sz="0" w:space="0" w:color="auto"/>
        <w:left w:val="none" w:sz="0" w:space="0" w:color="auto"/>
        <w:bottom w:val="none" w:sz="0" w:space="0" w:color="auto"/>
        <w:right w:val="none" w:sz="0" w:space="0" w:color="auto"/>
      </w:divBdr>
      <w:divsChild>
        <w:div w:id="1057510529">
          <w:marLeft w:val="0"/>
          <w:marRight w:val="0"/>
          <w:marTop w:val="240"/>
          <w:marBottom w:val="0"/>
          <w:divBdr>
            <w:top w:val="none" w:sz="0" w:space="0" w:color="auto"/>
            <w:left w:val="none" w:sz="0" w:space="0" w:color="auto"/>
            <w:bottom w:val="none" w:sz="0" w:space="0" w:color="auto"/>
            <w:right w:val="none" w:sz="0" w:space="0" w:color="auto"/>
          </w:divBdr>
          <w:divsChild>
            <w:div w:id="21073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134182">
      <w:bodyDiv w:val="1"/>
      <w:marLeft w:val="0"/>
      <w:marRight w:val="0"/>
      <w:marTop w:val="0"/>
      <w:marBottom w:val="0"/>
      <w:divBdr>
        <w:top w:val="none" w:sz="0" w:space="0" w:color="auto"/>
        <w:left w:val="none" w:sz="0" w:space="0" w:color="auto"/>
        <w:bottom w:val="none" w:sz="0" w:space="0" w:color="auto"/>
        <w:right w:val="none" w:sz="0" w:space="0" w:color="auto"/>
      </w:divBdr>
    </w:div>
    <w:div w:id="492844504">
      <w:bodyDiv w:val="1"/>
      <w:marLeft w:val="0"/>
      <w:marRight w:val="0"/>
      <w:marTop w:val="0"/>
      <w:marBottom w:val="0"/>
      <w:divBdr>
        <w:top w:val="none" w:sz="0" w:space="0" w:color="auto"/>
        <w:left w:val="none" w:sz="0" w:space="0" w:color="auto"/>
        <w:bottom w:val="none" w:sz="0" w:space="0" w:color="auto"/>
        <w:right w:val="none" w:sz="0" w:space="0" w:color="auto"/>
      </w:divBdr>
    </w:div>
    <w:div w:id="637566651">
      <w:bodyDiv w:val="1"/>
      <w:marLeft w:val="0"/>
      <w:marRight w:val="0"/>
      <w:marTop w:val="0"/>
      <w:marBottom w:val="0"/>
      <w:divBdr>
        <w:top w:val="none" w:sz="0" w:space="0" w:color="auto"/>
        <w:left w:val="none" w:sz="0" w:space="0" w:color="auto"/>
        <w:bottom w:val="none" w:sz="0" w:space="0" w:color="auto"/>
        <w:right w:val="none" w:sz="0" w:space="0" w:color="auto"/>
      </w:divBdr>
    </w:div>
    <w:div w:id="675572631">
      <w:bodyDiv w:val="1"/>
      <w:marLeft w:val="0"/>
      <w:marRight w:val="0"/>
      <w:marTop w:val="0"/>
      <w:marBottom w:val="0"/>
      <w:divBdr>
        <w:top w:val="none" w:sz="0" w:space="0" w:color="auto"/>
        <w:left w:val="none" w:sz="0" w:space="0" w:color="auto"/>
        <w:bottom w:val="none" w:sz="0" w:space="0" w:color="auto"/>
        <w:right w:val="none" w:sz="0" w:space="0" w:color="auto"/>
      </w:divBdr>
      <w:divsChild>
        <w:div w:id="1080903474">
          <w:marLeft w:val="0"/>
          <w:marRight w:val="0"/>
          <w:marTop w:val="0"/>
          <w:marBottom w:val="0"/>
          <w:divBdr>
            <w:top w:val="none" w:sz="0" w:space="0" w:color="auto"/>
            <w:left w:val="none" w:sz="0" w:space="0" w:color="auto"/>
            <w:bottom w:val="none" w:sz="0" w:space="0" w:color="auto"/>
            <w:right w:val="none" w:sz="0" w:space="0" w:color="auto"/>
          </w:divBdr>
          <w:divsChild>
            <w:div w:id="667514880">
              <w:marLeft w:val="0"/>
              <w:marRight w:val="0"/>
              <w:marTop w:val="0"/>
              <w:marBottom w:val="0"/>
              <w:divBdr>
                <w:top w:val="none" w:sz="0" w:space="0" w:color="auto"/>
                <w:left w:val="none" w:sz="0" w:space="0" w:color="auto"/>
                <w:bottom w:val="none" w:sz="0" w:space="0" w:color="auto"/>
                <w:right w:val="none" w:sz="0" w:space="0" w:color="auto"/>
              </w:divBdr>
              <w:divsChild>
                <w:div w:id="172190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36745">
          <w:marLeft w:val="0"/>
          <w:marRight w:val="0"/>
          <w:marTop w:val="0"/>
          <w:marBottom w:val="0"/>
          <w:divBdr>
            <w:top w:val="none" w:sz="0" w:space="0" w:color="auto"/>
            <w:left w:val="none" w:sz="0" w:space="0" w:color="auto"/>
            <w:bottom w:val="none" w:sz="0" w:space="0" w:color="auto"/>
            <w:right w:val="none" w:sz="0" w:space="0" w:color="auto"/>
          </w:divBdr>
          <w:divsChild>
            <w:div w:id="1419912273">
              <w:marLeft w:val="0"/>
              <w:marRight w:val="0"/>
              <w:marTop w:val="0"/>
              <w:marBottom w:val="0"/>
              <w:divBdr>
                <w:top w:val="none" w:sz="0" w:space="0" w:color="auto"/>
                <w:left w:val="none" w:sz="0" w:space="0" w:color="auto"/>
                <w:bottom w:val="none" w:sz="0" w:space="0" w:color="auto"/>
                <w:right w:val="none" w:sz="0" w:space="0" w:color="auto"/>
              </w:divBdr>
              <w:divsChild>
                <w:div w:id="239606177">
                  <w:marLeft w:val="0"/>
                  <w:marRight w:val="0"/>
                  <w:marTop w:val="0"/>
                  <w:marBottom w:val="0"/>
                  <w:divBdr>
                    <w:top w:val="none" w:sz="0" w:space="0" w:color="auto"/>
                    <w:left w:val="none" w:sz="0" w:space="0" w:color="auto"/>
                    <w:bottom w:val="none" w:sz="0" w:space="0" w:color="auto"/>
                    <w:right w:val="none" w:sz="0" w:space="0" w:color="auto"/>
                  </w:divBdr>
                  <w:divsChild>
                    <w:div w:id="633558986">
                      <w:marLeft w:val="0"/>
                      <w:marRight w:val="0"/>
                      <w:marTop w:val="0"/>
                      <w:marBottom w:val="0"/>
                      <w:divBdr>
                        <w:top w:val="none" w:sz="0" w:space="0" w:color="auto"/>
                        <w:left w:val="none" w:sz="0" w:space="0" w:color="auto"/>
                        <w:bottom w:val="none" w:sz="0" w:space="0" w:color="auto"/>
                        <w:right w:val="none" w:sz="0" w:space="0" w:color="auto"/>
                      </w:divBdr>
                      <w:divsChild>
                        <w:div w:id="1953979663">
                          <w:marLeft w:val="0"/>
                          <w:marRight w:val="0"/>
                          <w:marTop w:val="0"/>
                          <w:marBottom w:val="0"/>
                          <w:divBdr>
                            <w:top w:val="none" w:sz="0" w:space="0" w:color="auto"/>
                            <w:left w:val="none" w:sz="0" w:space="0" w:color="auto"/>
                            <w:bottom w:val="none" w:sz="0" w:space="0" w:color="auto"/>
                            <w:right w:val="none" w:sz="0" w:space="0" w:color="auto"/>
                          </w:divBdr>
                          <w:divsChild>
                            <w:div w:id="17877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6441">
                      <w:marLeft w:val="0"/>
                      <w:marRight w:val="0"/>
                      <w:marTop w:val="0"/>
                      <w:marBottom w:val="0"/>
                      <w:divBdr>
                        <w:top w:val="none" w:sz="0" w:space="0" w:color="auto"/>
                        <w:left w:val="none" w:sz="0" w:space="0" w:color="auto"/>
                        <w:bottom w:val="none" w:sz="0" w:space="0" w:color="auto"/>
                        <w:right w:val="none" w:sz="0" w:space="0" w:color="auto"/>
                      </w:divBdr>
                      <w:divsChild>
                        <w:div w:id="2002654942">
                          <w:marLeft w:val="0"/>
                          <w:marRight w:val="0"/>
                          <w:marTop w:val="0"/>
                          <w:marBottom w:val="0"/>
                          <w:divBdr>
                            <w:top w:val="none" w:sz="0" w:space="0" w:color="auto"/>
                            <w:left w:val="none" w:sz="0" w:space="0" w:color="auto"/>
                            <w:bottom w:val="none" w:sz="0" w:space="0" w:color="auto"/>
                            <w:right w:val="none" w:sz="0" w:space="0" w:color="auto"/>
                          </w:divBdr>
                          <w:divsChild>
                            <w:div w:id="20137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85186">
                      <w:marLeft w:val="0"/>
                      <w:marRight w:val="0"/>
                      <w:marTop w:val="0"/>
                      <w:marBottom w:val="0"/>
                      <w:divBdr>
                        <w:top w:val="none" w:sz="0" w:space="0" w:color="auto"/>
                        <w:left w:val="none" w:sz="0" w:space="0" w:color="auto"/>
                        <w:bottom w:val="none" w:sz="0" w:space="0" w:color="auto"/>
                        <w:right w:val="none" w:sz="0" w:space="0" w:color="auto"/>
                      </w:divBdr>
                      <w:divsChild>
                        <w:div w:id="1925720680">
                          <w:marLeft w:val="0"/>
                          <w:marRight w:val="0"/>
                          <w:marTop w:val="0"/>
                          <w:marBottom w:val="0"/>
                          <w:divBdr>
                            <w:top w:val="none" w:sz="0" w:space="0" w:color="auto"/>
                            <w:left w:val="none" w:sz="0" w:space="0" w:color="auto"/>
                            <w:bottom w:val="none" w:sz="0" w:space="0" w:color="auto"/>
                            <w:right w:val="none" w:sz="0" w:space="0" w:color="auto"/>
                          </w:divBdr>
                          <w:divsChild>
                            <w:div w:id="19363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68777">
                      <w:marLeft w:val="0"/>
                      <w:marRight w:val="0"/>
                      <w:marTop w:val="0"/>
                      <w:marBottom w:val="0"/>
                      <w:divBdr>
                        <w:top w:val="none" w:sz="0" w:space="0" w:color="auto"/>
                        <w:left w:val="none" w:sz="0" w:space="0" w:color="auto"/>
                        <w:bottom w:val="none" w:sz="0" w:space="0" w:color="auto"/>
                        <w:right w:val="none" w:sz="0" w:space="0" w:color="auto"/>
                      </w:divBdr>
                      <w:divsChild>
                        <w:div w:id="910894609">
                          <w:marLeft w:val="0"/>
                          <w:marRight w:val="0"/>
                          <w:marTop w:val="0"/>
                          <w:marBottom w:val="0"/>
                          <w:divBdr>
                            <w:top w:val="none" w:sz="0" w:space="0" w:color="auto"/>
                            <w:left w:val="none" w:sz="0" w:space="0" w:color="auto"/>
                            <w:bottom w:val="none" w:sz="0" w:space="0" w:color="auto"/>
                            <w:right w:val="none" w:sz="0" w:space="0" w:color="auto"/>
                          </w:divBdr>
                          <w:divsChild>
                            <w:div w:id="6787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08025">
                      <w:marLeft w:val="0"/>
                      <w:marRight w:val="0"/>
                      <w:marTop w:val="0"/>
                      <w:marBottom w:val="0"/>
                      <w:divBdr>
                        <w:top w:val="none" w:sz="0" w:space="0" w:color="auto"/>
                        <w:left w:val="none" w:sz="0" w:space="0" w:color="auto"/>
                        <w:bottom w:val="none" w:sz="0" w:space="0" w:color="auto"/>
                        <w:right w:val="none" w:sz="0" w:space="0" w:color="auto"/>
                      </w:divBdr>
                      <w:divsChild>
                        <w:div w:id="1683389957">
                          <w:marLeft w:val="0"/>
                          <w:marRight w:val="0"/>
                          <w:marTop w:val="0"/>
                          <w:marBottom w:val="0"/>
                          <w:divBdr>
                            <w:top w:val="none" w:sz="0" w:space="0" w:color="auto"/>
                            <w:left w:val="none" w:sz="0" w:space="0" w:color="auto"/>
                            <w:bottom w:val="none" w:sz="0" w:space="0" w:color="auto"/>
                            <w:right w:val="none" w:sz="0" w:space="0" w:color="auto"/>
                          </w:divBdr>
                          <w:divsChild>
                            <w:div w:id="16825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702561">
      <w:bodyDiv w:val="1"/>
      <w:marLeft w:val="0"/>
      <w:marRight w:val="0"/>
      <w:marTop w:val="0"/>
      <w:marBottom w:val="0"/>
      <w:divBdr>
        <w:top w:val="none" w:sz="0" w:space="0" w:color="auto"/>
        <w:left w:val="none" w:sz="0" w:space="0" w:color="auto"/>
        <w:bottom w:val="none" w:sz="0" w:space="0" w:color="auto"/>
        <w:right w:val="none" w:sz="0" w:space="0" w:color="auto"/>
      </w:divBdr>
    </w:div>
    <w:div w:id="924219334">
      <w:bodyDiv w:val="1"/>
      <w:marLeft w:val="0"/>
      <w:marRight w:val="0"/>
      <w:marTop w:val="0"/>
      <w:marBottom w:val="0"/>
      <w:divBdr>
        <w:top w:val="none" w:sz="0" w:space="0" w:color="auto"/>
        <w:left w:val="none" w:sz="0" w:space="0" w:color="auto"/>
        <w:bottom w:val="none" w:sz="0" w:space="0" w:color="auto"/>
        <w:right w:val="none" w:sz="0" w:space="0" w:color="auto"/>
      </w:divBdr>
      <w:divsChild>
        <w:div w:id="1241911120">
          <w:marLeft w:val="0"/>
          <w:marRight w:val="0"/>
          <w:marTop w:val="0"/>
          <w:marBottom w:val="0"/>
          <w:divBdr>
            <w:top w:val="none" w:sz="0" w:space="0" w:color="auto"/>
            <w:left w:val="none" w:sz="0" w:space="0" w:color="auto"/>
            <w:bottom w:val="none" w:sz="0" w:space="0" w:color="auto"/>
            <w:right w:val="none" w:sz="0" w:space="0" w:color="auto"/>
          </w:divBdr>
          <w:divsChild>
            <w:div w:id="1488328320">
              <w:marLeft w:val="0"/>
              <w:marRight w:val="0"/>
              <w:marTop w:val="0"/>
              <w:marBottom w:val="0"/>
              <w:divBdr>
                <w:top w:val="none" w:sz="0" w:space="0" w:color="auto"/>
                <w:left w:val="none" w:sz="0" w:space="0" w:color="auto"/>
                <w:bottom w:val="none" w:sz="0" w:space="0" w:color="auto"/>
                <w:right w:val="none" w:sz="0" w:space="0" w:color="auto"/>
              </w:divBdr>
              <w:divsChild>
                <w:div w:id="4293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327090">
          <w:marLeft w:val="0"/>
          <w:marRight w:val="0"/>
          <w:marTop w:val="0"/>
          <w:marBottom w:val="0"/>
          <w:divBdr>
            <w:top w:val="none" w:sz="0" w:space="0" w:color="auto"/>
            <w:left w:val="none" w:sz="0" w:space="0" w:color="auto"/>
            <w:bottom w:val="none" w:sz="0" w:space="0" w:color="auto"/>
            <w:right w:val="none" w:sz="0" w:space="0" w:color="auto"/>
          </w:divBdr>
          <w:divsChild>
            <w:div w:id="1927763540">
              <w:marLeft w:val="0"/>
              <w:marRight w:val="0"/>
              <w:marTop w:val="0"/>
              <w:marBottom w:val="0"/>
              <w:divBdr>
                <w:top w:val="none" w:sz="0" w:space="0" w:color="auto"/>
                <w:left w:val="none" w:sz="0" w:space="0" w:color="auto"/>
                <w:bottom w:val="none" w:sz="0" w:space="0" w:color="auto"/>
                <w:right w:val="none" w:sz="0" w:space="0" w:color="auto"/>
              </w:divBdr>
              <w:divsChild>
                <w:div w:id="1787112801">
                  <w:marLeft w:val="0"/>
                  <w:marRight w:val="0"/>
                  <w:marTop w:val="0"/>
                  <w:marBottom w:val="0"/>
                  <w:divBdr>
                    <w:top w:val="none" w:sz="0" w:space="0" w:color="auto"/>
                    <w:left w:val="none" w:sz="0" w:space="0" w:color="auto"/>
                    <w:bottom w:val="none" w:sz="0" w:space="0" w:color="auto"/>
                    <w:right w:val="none" w:sz="0" w:space="0" w:color="auto"/>
                  </w:divBdr>
                  <w:divsChild>
                    <w:div w:id="868226501">
                      <w:marLeft w:val="0"/>
                      <w:marRight w:val="0"/>
                      <w:marTop w:val="0"/>
                      <w:marBottom w:val="0"/>
                      <w:divBdr>
                        <w:top w:val="none" w:sz="0" w:space="0" w:color="auto"/>
                        <w:left w:val="none" w:sz="0" w:space="0" w:color="auto"/>
                        <w:bottom w:val="none" w:sz="0" w:space="0" w:color="auto"/>
                        <w:right w:val="none" w:sz="0" w:space="0" w:color="auto"/>
                      </w:divBdr>
                      <w:divsChild>
                        <w:div w:id="545799520">
                          <w:marLeft w:val="0"/>
                          <w:marRight w:val="0"/>
                          <w:marTop w:val="0"/>
                          <w:marBottom w:val="0"/>
                          <w:divBdr>
                            <w:top w:val="none" w:sz="0" w:space="0" w:color="auto"/>
                            <w:left w:val="none" w:sz="0" w:space="0" w:color="auto"/>
                            <w:bottom w:val="none" w:sz="0" w:space="0" w:color="auto"/>
                            <w:right w:val="none" w:sz="0" w:space="0" w:color="auto"/>
                          </w:divBdr>
                          <w:divsChild>
                            <w:div w:id="18187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0384">
                      <w:marLeft w:val="0"/>
                      <w:marRight w:val="0"/>
                      <w:marTop w:val="0"/>
                      <w:marBottom w:val="0"/>
                      <w:divBdr>
                        <w:top w:val="none" w:sz="0" w:space="0" w:color="auto"/>
                        <w:left w:val="none" w:sz="0" w:space="0" w:color="auto"/>
                        <w:bottom w:val="none" w:sz="0" w:space="0" w:color="auto"/>
                        <w:right w:val="none" w:sz="0" w:space="0" w:color="auto"/>
                      </w:divBdr>
                      <w:divsChild>
                        <w:div w:id="330447158">
                          <w:marLeft w:val="0"/>
                          <w:marRight w:val="0"/>
                          <w:marTop w:val="0"/>
                          <w:marBottom w:val="0"/>
                          <w:divBdr>
                            <w:top w:val="none" w:sz="0" w:space="0" w:color="auto"/>
                            <w:left w:val="none" w:sz="0" w:space="0" w:color="auto"/>
                            <w:bottom w:val="none" w:sz="0" w:space="0" w:color="auto"/>
                            <w:right w:val="none" w:sz="0" w:space="0" w:color="auto"/>
                          </w:divBdr>
                          <w:divsChild>
                            <w:div w:id="68386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76923">
                      <w:marLeft w:val="0"/>
                      <w:marRight w:val="0"/>
                      <w:marTop w:val="0"/>
                      <w:marBottom w:val="0"/>
                      <w:divBdr>
                        <w:top w:val="none" w:sz="0" w:space="0" w:color="auto"/>
                        <w:left w:val="none" w:sz="0" w:space="0" w:color="auto"/>
                        <w:bottom w:val="none" w:sz="0" w:space="0" w:color="auto"/>
                        <w:right w:val="none" w:sz="0" w:space="0" w:color="auto"/>
                      </w:divBdr>
                      <w:divsChild>
                        <w:div w:id="1458177307">
                          <w:marLeft w:val="0"/>
                          <w:marRight w:val="0"/>
                          <w:marTop w:val="0"/>
                          <w:marBottom w:val="0"/>
                          <w:divBdr>
                            <w:top w:val="none" w:sz="0" w:space="0" w:color="auto"/>
                            <w:left w:val="none" w:sz="0" w:space="0" w:color="auto"/>
                            <w:bottom w:val="none" w:sz="0" w:space="0" w:color="auto"/>
                            <w:right w:val="none" w:sz="0" w:space="0" w:color="auto"/>
                          </w:divBdr>
                          <w:divsChild>
                            <w:div w:id="14719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944782">
                      <w:marLeft w:val="0"/>
                      <w:marRight w:val="0"/>
                      <w:marTop w:val="0"/>
                      <w:marBottom w:val="0"/>
                      <w:divBdr>
                        <w:top w:val="none" w:sz="0" w:space="0" w:color="auto"/>
                        <w:left w:val="none" w:sz="0" w:space="0" w:color="auto"/>
                        <w:bottom w:val="none" w:sz="0" w:space="0" w:color="auto"/>
                        <w:right w:val="none" w:sz="0" w:space="0" w:color="auto"/>
                      </w:divBdr>
                      <w:divsChild>
                        <w:div w:id="441341096">
                          <w:marLeft w:val="0"/>
                          <w:marRight w:val="0"/>
                          <w:marTop w:val="0"/>
                          <w:marBottom w:val="0"/>
                          <w:divBdr>
                            <w:top w:val="none" w:sz="0" w:space="0" w:color="auto"/>
                            <w:left w:val="none" w:sz="0" w:space="0" w:color="auto"/>
                            <w:bottom w:val="none" w:sz="0" w:space="0" w:color="auto"/>
                            <w:right w:val="none" w:sz="0" w:space="0" w:color="auto"/>
                          </w:divBdr>
                          <w:divsChild>
                            <w:div w:id="47660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09161">
                      <w:marLeft w:val="0"/>
                      <w:marRight w:val="0"/>
                      <w:marTop w:val="0"/>
                      <w:marBottom w:val="0"/>
                      <w:divBdr>
                        <w:top w:val="none" w:sz="0" w:space="0" w:color="auto"/>
                        <w:left w:val="none" w:sz="0" w:space="0" w:color="auto"/>
                        <w:bottom w:val="none" w:sz="0" w:space="0" w:color="auto"/>
                        <w:right w:val="none" w:sz="0" w:space="0" w:color="auto"/>
                      </w:divBdr>
                      <w:divsChild>
                        <w:div w:id="628433230">
                          <w:marLeft w:val="0"/>
                          <w:marRight w:val="0"/>
                          <w:marTop w:val="0"/>
                          <w:marBottom w:val="0"/>
                          <w:divBdr>
                            <w:top w:val="none" w:sz="0" w:space="0" w:color="auto"/>
                            <w:left w:val="none" w:sz="0" w:space="0" w:color="auto"/>
                            <w:bottom w:val="none" w:sz="0" w:space="0" w:color="auto"/>
                            <w:right w:val="none" w:sz="0" w:space="0" w:color="auto"/>
                          </w:divBdr>
                          <w:divsChild>
                            <w:div w:id="65969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360095">
      <w:bodyDiv w:val="1"/>
      <w:marLeft w:val="0"/>
      <w:marRight w:val="0"/>
      <w:marTop w:val="0"/>
      <w:marBottom w:val="0"/>
      <w:divBdr>
        <w:top w:val="none" w:sz="0" w:space="0" w:color="auto"/>
        <w:left w:val="none" w:sz="0" w:space="0" w:color="auto"/>
        <w:bottom w:val="none" w:sz="0" w:space="0" w:color="auto"/>
        <w:right w:val="none" w:sz="0" w:space="0" w:color="auto"/>
      </w:divBdr>
      <w:divsChild>
        <w:div w:id="1862235319">
          <w:marLeft w:val="0"/>
          <w:marRight w:val="0"/>
          <w:marTop w:val="240"/>
          <w:marBottom w:val="0"/>
          <w:divBdr>
            <w:top w:val="none" w:sz="0" w:space="0" w:color="auto"/>
            <w:left w:val="none" w:sz="0" w:space="0" w:color="auto"/>
            <w:bottom w:val="none" w:sz="0" w:space="0" w:color="auto"/>
            <w:right w:val="none" w:sz="0" w:space="0" w:color="auto"/>
          </w:divBdr>
          <w:divsChild>
            <w:div w:id="658846022">
              <w:marLeft w:val="0"/>
              <w:marRight w:val="0"/>
              <w:marTop w:val="0"/>
              <w:marBottom w:val="0"/>
              <w:divBdr>
                <w:top w:val="none" w:sz="0" w:space="0" w:color="auto"/>
                <w:left w:val="none" w:sz="0" w:space="0" w:color="auto"/>
                <w:bottom w:val="none" w:sz="0" w:space="0" w:color="auto"/>
                <w:right w:val="none" w:sz="0" w:space="0" w:color="auto"/>
              </w:divBdr>
              <w:divsChild>
                <w:div w:id="320087210">
                  <w:marLeft w:val="0"/>
                  <w:marRight w:val="0"/>
                  <w:marTop w:val="0"/>
                  <w:marBottom w:val="0"/>
                  <w:divBdr>
                    <w:top w:val="none" w:sz="0" w:space="0" w:color="auto"/>
                    <w:left w:val="none" w:sz="0" w:space="0" w:color="auto"/>
                    <w:bottom w:val="none" w:sz="0" w:space="0" w:color="auto"/>
                    <w:right w:val="none" w:sz="0" w:space="0" w:color="auto"/>
                  </w:divBdr>
                  <w:divsChild>
                    <w:div w:id="1812751167">
                      <w:marLeft w:val="0"/>
                      <w:marRight w:val="0"/>
                      <w:marTop w:val="0"/>
                      <w:marBottom w:val="0"/>
                      <w:divBdr>
                        <w:top w:val="none" w:sz="0" w:space="0" w:color="auto"/>
                        <w:left w:val="none" w:sz="0" w:space="0" w:color="auto"/>
                        <w:bottom w:val="none" w:sz="0" w:space="0" w:color="auto"/>
                        <w:right w:val="none" w:sz="0" w:space="0" w:color="auto"/>
                      </w:divBdr>
                      <w:divsChild>
                        <w:div w:id="3977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871159">
      <w:bodyDiv w:val="1"/>
      <w:marLeft w:val="0"/>
      <w:marRight w:val="0"/>
      <w:marTop w:val="0"/>
      <w:marBottom w:val="0"/>
      <w:divBdr>
        <w:top w:val="none" w:sz="0" w:space="0" w:color="auto"/>
        <w:left w:val="none" w:sz="0" w:space="0" w:color="auto"/>
        <w:bottom w:val="none" w:sz="0" w:space="0" w:color="auto"/>
        <w:right w:val="none" w:sz="0" w:space="0" w:color="auto"/>
      </w:divBdr>
      <w:divsChild>
        <w:div w:id="389693667">
          <w:marLeft w:val="0"/>
          <w:marRight w:val="0"/>
          <w:marTop w:val="0"/>
          <w:marBottom w:val="0"/>
          <w:divBdr>
            <w:top w:val="none" w:sz="0" w:space="0" w:color="auto"/>
            <w:left w:val="none" w:sz="0" w:space="0" w:color="auto"/>
            <w:bottom w:val="none" w:sz="0" w:space="0" w:color="auto"/>
            <w:right w:val="none" w:sz="0" w:space="0" w:color="auto"/>
          </w:divBdr>
          <w:divsChild>
            <w:div w:id="71049846">
              <w:marLeft w:val="0"/>
              <w:marRight w:val="0"/>
              <w:marTop w:val="0"/>
              <w:marBottom w:val="0"/>
              <w:divBdr>
                <w:top w:val="none" w:sz="0" w:space="0" w:color="auto"/>
                <w:left w:val="none" w:sz="0" w:space="0" w:color="auto"/>
                <w:bottom w:val="none" w:sz="0" w:space="0" w:color="auto"/>
                <w:right w:val="none" w:sz="0" w:space="0" w:color="auto"/>
              </w:divBdr>
            </w:div>
          </w:divsChild>
        </w:div>
        <w:div w:id="1502815146">
          <w:marLeft w:val="0"/>
          <w:marRight w:val="0"/>
          <w:marTop w:val="0"/>
          <w:marBottom w:val="0"/>
          <w:divBdr>
            <w:top w:val="none" w:sz="0" w:space="0" w:color="auto"/>
            <w:left w:val="none" w:sz="0" w:space="0" w:color="auto"/>
            <w:bottom w:val="none" w:sz="0" w:space="0" w:color="auto"/>
            <w:right w:val="none" w:sz="0" w:space="0" w:color="auto"/>
          </w:divBdr>
        </w:div>
      </w:divsChild>
    </w:div>
    <w:div w:id="1077629107">
      <w:bodyDiv w:val="1"/>
      <w:marLeft w:val="0"/>
      <w:marRight w:val="0"/>
      <w:marTop w:val="0"/>
      <w:marBottom w:val="0"/>
      <w:divBdr>
        <w:top w:val="none" w:sz="0" w:space="0" w:color="auto"/>
        <w:left w:val="none" w:sz="0" w:space="0" w:color="auto"/>
        <w:bottom w:val="none" w:sz="0" w:space="0" w:color="auto"/>
        <w:right w:val="none" w:sz="0" w:space="0" w:color="auto"/>
      </w:divBdr>
    </w:div>
    <w:div w:id="1458597021">
      <w:bodyDiv w:val="1"/>
      <w:marLeft w:val="0"/>
      <w:marRight w:val="0"/>
      <w:marTop w:val="0"/>
      <w:marBottom w:val="0"/>
      <w:divBdr>
        <w:top w:val="none" w:sz="0" w:space="0" w:color="auto"/>
        <w:left w:val="none" w:sz="0" w:space="0" w:color="auto"/>
        <w:bottom w:val="none" w:sz="0" w:space="0" w:color="auto"/>
        <w:right w:val="none" w:sz="0" w:space="0" w:color="auto"/>
      </w:divBdr>
      <w:divsChild>
        <w:div w:id="1392189999">
          <w:marLeft w:val="0"/>
          <w:marRight w:val="0"/>
          <w:marTop w:val="240"/>
          <w:marBottom w:val="0"/>
          <w:divBdr>
            <w:top w:val="none" w:sz="0" w:space="0" w:color="auto"/>
            <w:left w:val="none" w:sz="0" w:space="0" w:color="auto"/>
            <w:bottom w:val="none" w:sz="0" w:space="0" w:color="auto"/>
            <w:right w:val="none" w:sz="0" w:space="0" w:color="auto"/>
          </w:divBdr>
          <w:divsChild>
            <w:div w:id="549415799">
              <w:marLeft w:val="0"/>
              <w:marRight w:val="0"/>
              <w:marTop w:val="0"/>
              <w:marBottom w:val="0"/>
              <w:divBdr>
                <w:top w:val="none" w:sz="0" w:space="0" w:color="auto"/>
                <w:left w:val="none" w:sz="0" w:space="0" w:color="auto"/>
                <w:bottom w:val="none" w:sz="0" w:space="0" w:color="auto"/>
                <w:right w:val="none" w:sz="0" w:space="0" w:color="auto"/>
              </w:divBdr>
              <w:divsChild>
                <w:div w:id="25254475">
                  <w:marLeft w:val="0"/>
                  <w:marRight w:val="0"/>
                  <w:marTop w:val="0"/>
                  <w:marBottom w:val="0"/>
                  <w:divBdr>
                    <w:top w:val="none" w:sz="0" w:space="0" w:color="auto"/>
                    <w:left w:val="none" w:sz="0" w:space="0" w:color="auto"/>
                    <w:bottom w:val="none" w:sz="0" w:space="0" w:color="auto"/>
                    <w:right w:val="none" w:sz="0" w:space="0" w:color="auto"/>
                  </w:divBdr>
                  <w:divsChild>
                    <w:div w:id="903756694">
                      <w:marLeft w:val="0"/>
                      <w:marRight w:val="0"/>
                      <w:marTop w:val="0"/>
                      <w:marBottom w:val="0"/>
                      <w:divBdr>
                        <w:top w:val="none" w:sz="0" w:space="0" w:color="auto"/>
                        <w:left w:val="none" w:sz="0" w:space="0" w:color="auto"/>
                        <w:bottom w:val="none" w:sz="0" w:space="0" w:color="auto"/>
                        <w:right w:val="none" w:sz="0" w:space="0" w:color="auto"/>
                      </w:divBdr>
                      <w:divsChild>
                        <w:div w:id="238565638">
                          <w:marLeft w:val="0"/>
                          <w:marRight w:val="0"/>
                          <w:marTop w:val="0"/>
                          <w:marBottom w:val="0"/>
                          <w:divBdr>
                            <w:top w:val="none" w:sz="0" w:space="0" w:color="auto"/>
                            <w:left w:val="none" w:sz="0" w:space="0" w:color="auto"/>
                            <w:bottom w:val="none" w:sz="0" w:space="0" w:color="auto"/>
                            <w:right w:val="none" w:sz="0" w:space="0" w:color="auto"/>
                          </w:divBdr>
                          <w:divsChild>
                            <w:div w:id="2124499943">
                              <w:marLeft w:val="0"/>
                              <w:marRight w:val="0"/>
                              <w:marTop w:val="0"/>
                              <w:marBottom w:val="0"/>
                              <w:divBdr>
                                <w:top w:val="none" w:sz="0" w:space="0" w:color="auto"/>
                                <w:left w:val="none" w:sz="0" w:space="0" w:color="auto"/>
                                <w:bottom w:val="none" w:sz="0" w:space="0" w:color="auto"/>
                                <w:right w:val="none" w:sz="0" w:space="0" w:color="auto"/>
                              </w:divBdr>
                              <w:divsChild>
                                <w:div w:id="131793563">
                                  <w:marLeft w:val="0"/>
                                  <w:marRight w:val="0"/>
                                  <w:marTop w:val="0"/>
                                  <w:marBottom w:val="0"/>
                                  <w:divBdr>
                                    <w:top w:val="none" w:sz="0" w:space="0" w:color="auto"/>
                                    <w:left w:val="none" w:sz="0" w:space="0" w:color="auto"/>
                                    <w:bottom w:val="none" w:sz="0" w:space="0" w:color="auto"/>
                                    <w:right w:val="none" w:sz="0" w:space="0" w:color="auto"/>
                                  </w:divBdr>
                                  <w:divsChild>
                                    <w:div w:id="14310720">
                                      <w:marLeft w:val="0"/>
                                      <w:marRight w:val="0"/>
                                      <w:marTop w:val="0"/>
                                      <w:marBottom w:val="0"/>
                                      <w:divBdr>
                                        <w:top w:val="none" w:sz="0" w:space="0" w:color="auto"/>
                                        <w:left w:val="none" w:sz="0" w:space="0" w:color="auto"/>
                                        <w:bottom w:val="none" w:sz="0" w:space="0" w:color="auto"/>
                                        <w:right w:val="none" w:sz="0" w:space="0" w:color="auto"/>
                                      </w:divBdr>
                                      <w:divsChild>
                                        <w:div w:id="1357921201">
                                          <w:marLeft w:val="0"/>
                                          <w:marRight w:val="0"/>
                                          <w:marTop w:val="0"/>
                                          <w:marBottom w:val="0"/>
                                          <w:divBdr>
                                            <w:top w:val="none" w:sz="0" w:space="0" w:color="auto"/>
                                            <w:left w:val="none" w:sz="0" w:space="0" w:color="auto"/>
                                            <w:bottom w:val="none" w:sz="0" w:space="0" w:color="auto"/>
                                            <w:right w:val="none" w:sz="0" w:space="0" w:color="auto"/>
                                          </w:divBdr>
                                          <w:divsChild>
                                            <w:div w:id="195940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035533">
          <w:marLeft w:val="0"/>
          <w:marRight w:val="0"/>
          <w:marTop w:val="0"/>
          <w:marBottom w:val="0"/>
          <w:divBdr>
            <w:top w:val="none" w:sz="0" w:space="0" w:color="auto"/>
            <w:left w:val="none" w:sz="0" w:space="0" w:color="auto"/>
            <w:bottom w:val="none" w:sz="0" w:space="0" w:color="auto"/>
            <w:right w:val="none" w:sz="0" w:space="0" w:color="auto"/>
          </w:divBdr>
          <w:divsChild>
            <w:div w:id="1475833262">
              <w:marLeft w:val="0"/>
              <w:marRight w:val="0"/>
              <w:marTop w:val="0"/>
              <w:marBottom w:val="0"/>
              <w:divBdr>
                <w:top w:val="none" w:sz="0" w:space="0" w:color="auto"/>
                <w:left w:val="none" w:sz="0" w:space="0" w:color="auto"/>
                <w:bottom w:val="none" w:sz="0" w:space="0" w:color="auto"/>
                <w:right w:val="none" w:sz="0" w:space="0" w:color="auto"/>
              </w:divBdr>
              <w:divsChild>
                <w:div w:id="1100225997">
                  <w:marLeft w:val="0"/>
                  <w:marRight w:val="0"/>
                  <w:marTop w:val="0"/>
                  <w:marBottom w:val="0"/>
                  <w:divBdr>
                    <w:top w:val="none" w:sz="0" w:space="0" w:color="auto"/>
                    <w:left w:val="none" w:sz="0" w:space="0" w:color="auto"/>
                    <w:bottom w:val="none" w:sz="0" w:space="0" w:color="auto"/>
                    <w:right w:val="none" w:sz="0" w:space="0" w:color="auto"/>
                  </w:divBdr>
                  <w:divsChild>
                    <w:div w:id="752581535">
                      <w:marLeft w:val="0"/>
                      <w:marRight w:val="0"/>
                      <w:marTop w:val="0"/>
                      <w:marBottom w:val="0"/>
                      <w:divBdr>
                        <w:top w:val="none" w:sz="0" w:space="0" w:color="auto"/>
                        <w:left w:val="none" w:sz="0" w:space="0" w:color="auto"/>
                        <w:bottom w:val="none" w:sz="0" w:space="0" w:color="auto"/>
                        <w:right w:val="none" w:sz="0" w:space="0" w:color="auto"/>
                      </w:divBdr>
                      <w:divsChild>
                        <w:div w:id="1360937302">
                          <w:marLeft w:val="0"/>
                          <w:marRight w:val="0"/>
                          <w:marTop w:val="0"/>
                          <w:marBottom w:val="0"/>
                          <w:divBdr>
                            <w:top w:val="none" w:sz="0" w:space="0" w:color="auto"/>
                            <w:left w:val="none" w:sz="0" w:space="0" w:color="auto"/>
                            <w:bottom w:val="none" w:sz="0" w:space="0" w:color="auto"/>
                            <w:right w:val="none" w:sz="0" w:space="0" w:color="auto"/>
                          </w:divBdr>
                          <w:divsChild>
                            <w:div w:id="1840192039">
                              <w:marLeft w:val="0"/>
                              <w:marRight w:val="0"/>
                              <w:marTop w:val="0"/>
                              <w:marBottom w:val="0"/>
                              <w:divBdr>
                                <w:top w:val="none" w:sz="0" w:space="0" w:color="auto"/>
                                <w:left w:val="none" w:sz="0" w:space="0" w:color="auto"/>
                                <w:bottom w:val="none" w:sz="0" w:space="0" w:color="auto"/>
                                <w:right w:val="none" w:sz="0" w:space="0" w:color="auto"/>
                              </w:divBdr>
                              <w:divsChild>
                                <w:div w:id="182046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920440">
      <w:bodyDiv w:val="1"/>
      <w:marLeft w:val="0"/>
      <w:marRight w:val="0"/>
      <w:marTop w:val="0"/>
      <w:marBottom w:val="0"/>
      <w:divBdr>
        <w:top w:val="none" w:sz="0" w:space="0" w:color="auto"/>
        <w:left w:val="none" w:sz="0" w:space="0" w:color="auto"/>
        <w:bottom w:val="none" w:sz="0" w:space="0" w:color="auto"/>
        <w:right w:val="none" w:sz="0" w:space="0" w:color="auto"/>
      </w:divBdr>
    </w:div>
    <w:div w:id="1583877351">
      <w:bodyDiv w:val="1"/>
      <w:marLeft w:val="0"/>
      <w:marRight w:val="0"/>
      <w:marTop w:val="0"/>
      <w:marBottom w:val="0"/>
      <w:divBdr>
        <w:top w:val="none" w:sz="0" w:space="0" w:color="auto"/>
        <w:left w:val="none" w:sz="0" w:space="0" w:color="auto"/>
        <w:bottom w:val="none" w:sz="0" w:space="0" w:color="auto"/>
        <w:right w:val="none" w:sz="0" w:space="0" w:color="auto"/>
      </w:divBdr>
    </w:div>
    <w:div w:id="1616983089">
      <w:bodyDiv w:val="1"/>
      <w:marLeft w:val="0"/>
      <w:marRight w:val="0"/>
      <w:marTop w:val="0"/>
      <w:marBottom w:val="0"/>
      <w:divBdr>
        <w:top w:val="none" w:sz="0" w:space="0" w:color="auto"/>
        <w:left w:val="none" w:sz="0" w:space="0" w:color="auto"/>
        <w:bottom w:val="none" w:sz="0" w:space="0" w:color="auto"/>
        <w:right w:val="none" w:sz="0" w:space="0" w:color="auto"/>
      </w:divBdr>
    </w:div>
    <w:div w:id="1640181646">
      <w:bodyDiv w:val="1"/>
      <w:marLeft w:val="0"/>
      <w:marRight w:val="0"/>
      <w:marTop w:val="0"/>
      <w:marBottom w:val="0"/>
      <w:divBdr>
        <w:top w:val="none" w:sz="0" w:space="0" w:color="auto"/>
        <w:left w:val="none" w:sz="0" w:space="0" w:color="auto"/>
        <w:bottom w:val="none" w:sz="0" w:space="0" w:color="auto"/>
        <w:right w:val="none" w:sz="0" w:space="0" w:color="auto"/>
      </w:divBdr>
    </w:div>
    <w:div w:id="1746873840">
      <w:bodyDiv w:val="1"/>
      <w:marLeft w:val="0"/>
      <w:marRight w:val="0"/>
      <w:marTop w:val="0"/>
      <w:marBottom w:val="0"/>
      <w:divBdr>
        <w:top w:val="none" w:sz="0" w:space="0" w:color="auto"/>
        <w:left w:val="none" w:sz="0" w:space="0" w:color="auto"/>
        <w:bottom w:val="none" w:sz="0" w:space="0" w:color="auto"/>
        <w:right w:val="none" w:sz="0" w:space="0" w:color="auto"/>
      </w:divBdr>
      <w:divsChild>
        <w:div w:id="2119133197">
          <w:marLeft w:val="0"/>
          <w:marRight w:val="0"/>
          <w:marTop w:val="240"/>
          <w:marBottom w:val="0"/>
          <w:divBdr>
            <w:top w:val="none" w:sz="0" w:space="0" w:color="auto"/>
            <w:left w:val="none" w:sz="0" w:space="0" w:color="auto"/>
            <w:bottom w:val="none" w:sz="0" w:space="0" w:color="auto"/>
            <w:right w:val="none" w:sz="0" w:space="0" w:color="auto"/>
          </w:divBdr>
          <w:divsChild>
            <w:div w:id="124391081">
              <w:marLeft w:val="0"/>
              <w:marRight w:val="0"/>
              <w:marTop w:val="0"/>
              <w:marBottom w:val="0"/>
              <w:divBdr>
                <w:top w:val="none" w:sz="0" w:space="0" w:color="auto"/>
                <w:left w:val="none" w:sz="0" w:space="0" w:color="auto"/>
                <w:bottom w:val="none" w:sz="0" w:space="0" w:color="auto"/>
                <w:right w:val="none" w:sz="0" w:space="0" w:color="auto"/>
              </w:divBdr>
              <w:divsChild>
                <w:div w:id="972832843">
                  <w:marLeft w:val="0"/>
                  <w:marRight w:val="0"/>
                  <w:marTop w:val="0"/>
                  <w:marBottom w:val="0"/>
                  <w:divBdr>
                    <w:top w:val="none" w:sz="0" w:space="0" w:color="auto"/>
                    <w:left w:val="none" w:sz="0" w:space="0" w:color="auto"/>
                    <w:bottom w:val="none" w:sz="0" w:space="0" w:color="auto"/>
                    <w:right w:val="none" w:sz="0" w:space="0" w:color="auto"/>
                  </w:divBdr>
                  <w:divsChild>
                    <w:div w:id="1887059046">
                      <w:marLeft w:val="0"/>
                      <w:marRight w:val="0"/>
                      <w:marTop w:val="0"/>
                      <w:marBottom w:val="0"/>
                      <w:divBdr>
                        <w:top w:val="none" w:sz="0" w:space="0" w:color="auto"/>
                        <w:left w:val="none" w:sz="0" w:space="0" w:color="auto"/>
                        <w:bottom w:val="none" w:sz="0" w:space="0" w:color="auto"/>
                        <w:right w:val="none" w:sz="0" w:space="0" w:color="auto"/>
                      </w:divBdr>
                      <w:divsChild>
                        <w:div w:id="190703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90075">
      <w:bodyDiv w:val="1"/>
      <w:marLeft w:val="0"/>
      <w:marRight w:val="0"/>
      <w:marTop w:val="0"/>
      <w:marBottom w:val="0"/>
      <w:divBdr>
        <w:top w:val="none" w:sz="0" w:space="0" w:color="auto"/>
        <w:left w:val="none" w:sz="0" w:space="0" w:color="auto"/>
        <w:bottom w:val="none" w:sz="0" w:space="0" w:color="auto"/>
        <w:right w:val="none" w:sz="0" w:space="0" w:color="auto"/>
      </w:divBdr>
      <w:divsChild>
        <w:div w:id="618756301">
          <w:marLeft w:val="0"/>
          <w:marRight w:val="0"/>
          <w:marTop w:val="240"/>
          <w:marBottom w:val="0"/>
          <w:divBdr>
            <w:top w:val="none" w:sz="0" w:space="0" w:color="auto"/>
            <w:left w:val="none" w:sz="0" w:space="0" w:color="auto"/>
            <w:bottom w:val="none" w:sz="0" w:space="0" w:color="auto"/>
            <w:right w:val="none" w:sz="0" w:space="0" w:color="auto"/>
          </w:divBdr>
          <w:divsChild>
            <w:div w:id="141165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160070">
      <w:bodyDiv w:val="1"/>
      <w:marLeft w:val="0"/>
      <w:marRight w:val="0"/>
      <w:marTop w:val="0"/>
      <w:marBottom w:val="0"/>
      <w:divBdr>
        <w:top w:val="none" w:sz="0" w:space="0" w:color="auto"/>
        <w:left w:val="none" w:sz="0" w:space="0" w:color="auto"/>
        <w:bottom w:val="none" w:sz="0" w:space="0" w:color="auto"/>
        <w:right w:val="none" w:sz="0" w:space="0" w:color="auto"/>
      </w:divBdr>
    </w:div>
    <w:div w:id="214017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his.usda.gov/plant-imports/file-lacey-act-declaration/frequently-asked-questions" TargetMode="External"/><Relationship Id="rId13" Type="http://schemas.openxmlformats.org/officeDocument/2006/relationships/hyperlink" Target="https://www.aphis.usda.gov/plant-imports/lacey-act/implementation-schedule" TargetMode="External"/><Relationship Id="rId18" Type="http://schemas.openxmlformats.org/officeDocument/2006/relationships/hyperlink" Target="https://www.regulations.gov/document?D=APHIS-2013-0055-001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phis.usda.gov/plant-imports/file-lacey-act-declaration/requirements" TargetMode="External"/><Relationship Id="rId12" Type="http://schemas.openxmlformats.org/officeDocument/2006/relationships/hyperlink" Target="https://www.aphis.usda.gov/aphis/ourfocus/planthealth/import-information/lacey-act/declaration/entry-type-code" TargetMode="External"/><Relationship Id="rId17" Type="http://schemas.openxmlformats.org/officeDocument/2006/relationships/hyperlink" Target="https://www.aphis.usda.gov/plant-imports/file-lacey-act-declaration/common-cultivars-common-food-crops" TargetMode="External"/><Relationship Id="rId2" Type="http://schemas.openxmlformats.org/officeDocument/2006/relationships/styles" Target="styles.xml"/><Relationship Id="rId16" Type="http://schemas.openxmlformats.org/officeDocument/2006/relationships/hyperlink" Target="https://www.aphis.usda.gov/plant-imports/file-lacey-act-declaration/requirements" TargetMode="External"/><Relationship Id="rId20" Type="http://schemas.openxmlformats.org/officeDocument/2006/relationships/hyperlink" Target="mailto:lacey.act.declaration@usda.gov" TargetMode="External"/><Relationship Id="rId1" Type="http://schemas.openxmlformats.org/officeDocument/2006/relationships/numbering" Target="numbering.xml"/><Relationship Id="rId6" Type="http://schemas.openxmlformats.org/officeDocument/2006/relationships/hyperlink" Target="https://www.aphis.usda.gov/plant-imports/file-lacey-act-declaration/special-use-designations" TargetMode="External"/><Relationship Id="rId11" Type="http://schemas.openxmlformats.org/officeDocument/2006/relationships/hyperlink" Target="https://www.aphis.usda.gov/plant-imports/file-lacey-act-declaration/requirements" TargetMode="External"/><Relationship Id="rId5" Type="http://schemas.openxmlformats.org/officeDocument/2006/relationships/hyperlink" Target="https://www.aphis.usda.gov/plant-imports/lacey-act/implementation-schedule" TargetMode="External"/><Relationship Id="rId15" Type="http://schemas.openxmlformats.org/officeDocument/2006/relationships/hyperlink" Target="https://www.aphis.usda.gov/plant-imports/file-lacey-act-declaration/requirements" TargetMode="External"/><Relationship Id="rId10" Type="http://schemas.openxmlformats.org/officeDocument/2006/relationships/hyperlink" Target="https://www.aphis.usda.gov/plant-imports/lacey-act/implementation-schedule" TargetMode="External"/><Relationship Id="rId19" Type="http://schemas.openxmlformats.org/officeDocument/2006/relationships/hyperlink" Target="https://www.cbp.gov/trade/automated" TargetMode="External"/><Relationship Id="rId4" Type="http://schemas.openxmlformats.org/officeDocument/2006/relationships/webSettings" Target="webSettings.xml"/><Relationship Id="rId9" Type="http://schemas.openxmlformats.org/officeDocument/2006/relationships/hyperlink" Target="https://www.aphis.usda.gov/plant-imports/file-lacey-act-declaration/requirements" TargetMode="External"/><Relationship Id="rId14" Type="http://schemas.openxmlformats.org/officeDocument/2006/relationships/hyperlink" Target="https://www.aphis.usda.gov/plant-imports/file-lacey-act-declaration/requirem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899</Words>
  <Characters>5130</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Hennessy</dc:creator>
  <cp:keywords/>
  <dc:description/>
  <cp:lastModifiedBy>Ian Heath</cp:lastModifiedBy>
  <cp:revision>2</cp:revision>
  <dcterms:created xsi:type="dcterms:W3CDTF">2024-12-03T19:36:00Z</dcterms:created>
  <dcterms:modified xsi:type="dcterms:W3CDTF">2024-12-03T19:36:00Z</dcterms:modified>
</cp:coreProperties>
</file>