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05BD" w14:textId="77777777" w:rsidR="00574910" w:rsidRPr="0098649F" w:rsidRDefault="00574910" w:rsidP="00574910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26276318"/>
      <w:r>
        <w:rPr>
          <w:rFonts w:ascii="Tahoma" w:hAnsi="Tahoma" w:cs="Tahoma"/>
          <w:b/>
          <w:bCs/>
          <w:sz w:val="20"/>
          <w:szCs w:val="20"/>
        </w:rPr>
        <w:t>Citizens of Heaven—</w:t>
      </w:r>
      <w:r w:rsidRPr="0098649F">
        <w:rPr>
          <w:rFonts w:ascii="Tahoma" w:hAnsi="Tahoma" w:cs="Tahoma"/>
          <w:b/>
          <w:bCs/>
          <w:i/>
          <w:iCs/>
          <w:sz w:val="20"/>
          <w:szCs w:val="20"/>
        </w:rPr>
        <w:t>on Earth</w:t>
      </w:r>
    </w:p>
    <w:p w14:paraId="1F4FE9B8" w14:textId="77777777" w:rsidR="00574910" w:rsidRPr="009C5DEA" w:rsidRDefault="00574910" w:rsidP="0057491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HISTORY</w:t>
      </w:r>
    </w:p>
    <w:p w14:paraId="57C60B50" w14:textId="77777777" w:rsidR="00574910" w:rsidRPr="00A93C66" w:rsidRDefault="00574910" w:rsidP="00574910">
      <w:pPr>
        <w:jc w:val="center"/>
        <w:rPr>
          <w:rFonts w:ascii="Tahoma" w:hAnsi="Tahoma" w:cs="Tahoma"/>
          <w:b/>
          <w:sz w:val="20"/>
          <w:szCs w:val="20"/>
        </w:rPr>
      </w:pPr>
      <w:r w:rsidRPr="00A93C66">
        <w:rPr>
          <w:rFonts w:ascii="Tahoma" w:hAnsi="Tahoma" w:cs="Tahoma"/>
          <w:b/>
          <w:sz w:val="20"/>
          <w:szCs w:val="20"/>
        </w:rPr>
        <w:t>First Christian Church—</w:t>
      </w:r>
      <w:r>
        <w:rPr>
          <w:rFonts w:ascii="Tahoma" w:hAnsi="Tahoma" w:cs="Tahoma"/>
          <w:b/>
          <w:sz w:val="20"/>
          <w:szCs w:val="20"/>
        </w:rPr>
        <w:t>October 25</w:t>
      </w:r>
      <w:r w:rsidRPr="00A93C66">
        <w:rPr>
          <w:rFonts w:ascii="Tahoma" w:hAnsi="Tahoma" w:cs="Tahoma"/>
          <w:b/>
          <w:sz w:val="20"/>
          <w:szCs w:val="20"/>
        </w:rPr>
        <w:t>, 2020</w:t>
      </w:r>
    </w:p>
    <w:p w14:paraId="63ACE33D" w14:textId="77777777" w:rsidR="00574910" w:rsidRPr="00A93C66" w:rsidRDefault="00574910" w:rsidP="00574910">
      <w:pPr>
        <w:jc w:val="center"/>
        <w:rPr>
          <w:rFonts w:ascii="Tahoma" w:hAnsi="Tahoma" w:cs="Tahoma"/>
          <w:b/>
          <w:sz w:val="20"/>
          <w:szCs w:val="20"/>
        </w:rPr>
      </w:pPr>
      <w:r w:rsidRPr="00A93C66">
        <w:rPr>
          <w:rFonts w:ascii="Tahoma" w:hAnsi="Tahoma" w:cs="Tahoma"/>
          <w:b/>
          <w:sz w:val="20"/>
          <w:szCs w:val="20"/>
        </w:rPr>
        <w:t>Chuck Foreman, Teaching/Missions Pastor</w:t>
      </w:r>
    </w:p>
    <w:p w14:paraId="7A967991" w14:textId="77777777" w:rsidR="00574910" w:rsidRPr="00A93C66" w:rsidRDefault="00574910" w:rsidP="00574910">
      <w:pPr>
        <w:tabs>
          <w:tab w:val="left" w:pos="2430"/>
        </w:tabs>
        <w:rPr>
          <w:rFonts w:ascii="Tahoma" w:hAnsi="Tahoma" w:cs="Tahoma"/>
          <w:b/>
          <w:sz w:val="20"/>
          <w:szCs w:val="20"/>
        </w:rPr>
      </w:pPr>
    </w:p>
    <w:p w14:paraId="79C2AAC8" w14:textId="615B2DC1" w:rsidR="00574910" w:rsidRPr="00206B42" w:rsidRDefault="00574910" w:rsidP="00574910">
      <w:pPr>
        <w:tabs>
          <w:tab w:val="left" w:pos="243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Remembering…</w:t>
      </w:r>
    </w:p>
    <w:p w14:paraId="3C1EA548" w14:textId="77777777" w:rsidR="00574910" w:rsidRPr="00206B42" w:rsidRDefault="00574910" w:rsidP="00574910">
      <w:pPr>
        <w:tabs>
          <w:tab w:val="left" w:pos="2430"/>
        </w:tabs>
        <w:rPr>
          <w:rFonts w:ascii="Tahoma" w:hAnsi="Tahoma" w:cs="Tahoma"/>
          <w:sz w:val="10"/>
          <w:szCs w:val="10"/>
        </w:rPr>
      </w:pPr>
    </w:p>
    <w:p w14:paraId="7EB780E9" w14:textId="5EA3231B" w:rsidR="00574910" w:rsidRPr="00296B06" w:rsidRDefault="00574910" w:rsidP="00574910">
      <w:pPr>
        <w:tabs>
          <w:tab w:val="left" w:pos="2430"/>
        </w:tabs>
        <w:rPr>
          <w:rFonts w:ascii="Tahoma" w:hAnsi="Tahoma" w:cs="Tahoma"/>
          <w:sz w:val="20"/>
          <w:szCs w:val="20"/>
        </w:rPr>
      </w:pPr>
      <w:r w:rsidRPr="00296B06">
        <w:rPr>
          <w:rFonts w:ascii="Tahoma" w:hAnsi="Tahoma" w:cs="Tahoma"/>
          <w:sz w:val="20"/>
          <w:szCs w:val="20"/>
        </w:rPr>
        <w:t xml:space="preserve">We receive great encouragement from our successes and great warning from our mistakes. </w:t>
      </w:r>
    </w:p>
    <w:p w14:paraId="60D96EF7" w14:textId="77777777" w:rsidR="00574910" w:rsidRDefault="00574910" w:rsidP="00574910">
      <w:pPr>
        <w:tabs>
          <w:tab w:val="left" w:pos="2430"/>
        </w:tabs>
        <w:rPr>
          <w:rFonts w:ascii="Tahoma" w:hAnsi="Tahoma" w:cs="Tahoma"/>
          <w:b/>
          <w:bCs/>
          <w:sz w:val="10"/>
          <w:szCs w:val="10"/>
        </w:rPr>
      </w:pPr>
    </w:p>
    <w:p w14:paraId="0A7925FC" w14:textId="0C4C71CF" w:rsidR="00574910" w:rsidRDefault="00574910" w:rsidP="00574910">
      <w:pPr>
        <w:rPr>
          <w:rFonts w:ascii="Tahoma" w:hAnsi="Tahoma" w:cs="Tahoma"/>
          <w:b/>
          <w:sz w:val="20"/>
          <w:szCs w:val="20"/>
        </w:rPr>
      </w:pPr>
      <w:r w:rsidRPr="00A93C66">
        <w:rPr>
          <w:rFonts w:ascii="Tahoma" w:hAnsi="Tahoma" w:cs="Tahoma"/>
          <w:b/>
          <w:sz w:val="20"/>
          <w:szCs w:val="20"/>
        </w:rPr>
        <w:t>GOD’s Story–</w:t>
      </w:r>
      <w:bookmarkStart w:id="1" w:name="_Hlk32324702"/>
      <w:r w:rsidRPr="00A93C6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HISTORY,  1 Corinthians 10:1-13                </w:t>
      </w:r>
    </w:p>
    <w:bookmarkEnd w:id="1"/>
    <w:p w14:paraId="64B2E8C5" w14:textId="77777777" w:rsidR="00574910" w:rsidRPr="00206B42" w:rsidRDefault="00574910" w:rsidP="00574910">
      <w:pPr>
        <w:ind w:left="1170"/>
        <w:rPr>
          <w:rFonts w:ascii="Tahoma" w:hAnsi="Tahoma" w:cs="Tahoma"/>
          <w:sz w:val="10"/>
          <w:szCs w:val="10"/>
        </w:rPr>
      </w:pPr>
    </w:p>
    <w:p w14:paraId="3E98BE8F" w14:textId="77777777" w:rsidR="00574910" w:rsidRPr="00206B42" w:rsidRDefault="00574910" w:rsidP="00574910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206B42">
        <w:rPr>
          <w:rFonts w:ascii="Tahoma" w:hAnsi="Tahoma" w:cs="Tahoma"/>
          <w:b/>
          <w:bCs/>
          <w:sz w:val="20"/>
          <w:szCs w:val="20"/>
        </w:rPr>
        <w:t>Black Marks in Israel’s History</w:t>
      </w:r>
    </w:p>
    <w:p w14:paraId="04D34A7F" w14:textId="77777777" w:rsidR="00574910" w:rsidRDefault="00574910" w:rsidP="00574910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Idolatry: The Golden Calf, Exodus 32</w:t>
      </w:r>
    </w:p>
    <w:p w14:paraId="38DD95BF" w14:textId="2AFABF9D" w:rsidR="00574910" w:rsidRDefault="00574910" w:rsidP="00574910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Sexual Immorality, Numbers 25 </w:t>
      </w:r>
    </w:p>
    <w:p w14:paraId="27C68F4A" w14:textId="7095B8C8" w:rsidR="00574910" w:rsidRDefault="00574910" w:rsidP="00574910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Mutiny, Rebellion, Numbers 16 </w:t>
      </w:r>
    </w:p>
    <w:p w14:paraId="0773C7A1" w14:textId="3ADECD30" w:rsidR="00574910" w:rsidRDefault="00574910" w:rsidP="00574910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Grumbling, Numbers 21 </w:t>
      </w:r>
    </w:p>
    <w:p w14:paraId="7FBE125F" w14:textId="77777777" w:rsidR="00574910" w:rsidRPr="00206B42" w:rsidRDefault="00574910" w:rsidP="00574910">
      <w:pPr>
        <w:ind w:left="1170"/>
        <w:rPr>
          <w:rFonts w:ascii="Tahoma" w:hAnsi="Tahoma" w:cs="Tahoma"/>
          <w:sz w:val="10"/>
          <w:szCs w:val="10"/>
        </w:rPr>
      </w:pPr>
    </w:p>
    <w:p w14:paraId="39D3D121" w14:textId="77777777" w:rsidR="00574910" w:rsidRDefault="00574910" w:rsidP="00574910">
      <w:pPr>
        <w:ind w:left="1170"/>
        <w:rPr>
          <w:rFonts w:ascii="Tahoma" w:hAnsi="Tahoma" w:cs="Tahoma"/>
          <w:sz w:val="20"/>
          <w:szCs w:val="20"/>
        </w:rPr>
      </w:pPr>
      <w:r w:rsidRPr="00731F2E">
        <w:rPr>
          <w:rFonts w:ascii="Tahoma" w:hAnsi="Tahoma" w:cs="Tahoma"/>
          <w:sz w:val="20"/>
          <w:szCs w:val="20"/>
          <w:u w:val="single"/>
        </w:rPr>
        <w:t>Why were these embarrassing historical events preserved</w:t>
      </w:r>
      <w:r>
        <w:rPr>
          <w:rFonts w:ascii="Tahoma" w:hAnsi="Tahoma" w:cs="Tahoma"/>
          <w:sz w:val="20"/>
          <w:szCs w:val="20"/>
        </w:rPr>
        <w:t xml:space="preserve">? </w:t>
      </w:r>
    </w:p>
    <w:p w14:paraId="0E0ABA54" w14:textId="77777777" w:rsidR="00574910" w:rsidRPr="00206B42" w:rsidRDefault="00574910" w:rsidP="00574910">
      <w:pPr>
        <w:ind w:left="1170"/>
        <w:rPr>
          <w:rFonts w:ascii="Tahoma" w:hAnsi="Tahoma" w:cs="Tahoma"/>
          <w:sz w:val="10"/>
          <w:szCs w:val="10"/>
        </w:rPr>
      </w:pPr>
    </w:p>
    <w:p w14:paraId="4C9AEC1A" w14:textId="358EDD4E" w:rsidR="00574910" w:rsidRDefault="00574910" w:rsidP="00574910">
      <w:pPr>
        <w:numPr>
          <w:ilvl w:val="0"/>
          <w:numId w:val="10"/>
        </w:numPr>
        <w:tabs>
          <w:tab w:val="left" w:pos="990"/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keep us from the same evil</w:t>
      </w:r>
      <w:r w:rsidR="00E02B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 Corinthians 10:6   </w:t>
      </w:r>
    </w:p>
    <w:p w14:paraId="6E607523" w14:textId="3CFA67EF" w:rsidR="00574910" w:rsidRDefault="00574910" w:rsidP="00574910">
      <w:pPr>
        <w:numPr>
          <w:ilvl w:val="0"/>
          <w:numId w:val="10"/>
        </w:numPr>
        <w:tabs>
          <w:tab w:val="left" w:pos="900"/>
          <w:tab w:val="left" w:pos="10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 warn us who live in </w:t>
      </w:r>
      <w:r w:rsidR="00F84194">
        <w:rPr>
          <w:rFonts w:ascii="Tahoma" w:hAnsi="Tahoma" w:cs="Tahoma"/>
          <w:sz w:val="20"/>
          <w:szCs w:val="20"/>
        </w:rPr>
        <w:t xml:space="preserve">this </w:t>
      </w:r>
      <w:r>
        <w:rPr>
          <w:rFonts w:ascii="Tahoma" w:hAnsi="Tahoma" w:cs="Tahoma"/>
          <w:sz w:val="20"/>
          <w:szCs w:val="20"/>
        </w:rPr>
        <w:t>critical time</w:t>
      </w:r>
      <w:r w:rsidR="00E02B0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1 Corinthians 10:11  </w:t>
      </w:r>
    </w:p>
    <w:p w14:paraId="057ABBCD" w14:textId="77777777" w:rsidR="00574910" w:rsidRPr="00206B42" w:rsidRDefault="00574910" w:rsidP="00574910">
      <w:pPr>
        <w:rPr>
          <w:rFonts w:ascii="Tahoma" w:hAnsi="Tahoma" w:cs="Tahoma"/>
          <w:sz w:val="10"/>
          <w:szCs w:val="10"/>
        </w:rPr>
      </w:pPr>
    </w:p>
    <w:p w14:paraId="50835328" w14:textId="77777777" w:rsidR="00574910" w:rsidRPr="00206B42" w:rsidRDefault="00574910" w:rsidP="00574910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206B42">
        <w:rPr>
          <w:rFonts w:ascii="Tahoma" w:hAnsi="Tahoma" w:cs="Tahoma"/>
          <w:b/>
          <w:bCs/>
          <w:sz w:val="20"/>
          <w:szCs w:val="20"/>
        </w:rPr>
        <w:t xml:space="preserve">Nehemiah’s Example of Handling His People’s Sins of the Past, Nehemiah 1 </w:t>
      </w:r>
    </w:p>
    <w:p w14:paraId="5919FB66" w14:textId="77777777" w:rsidR="00574910" w:rsidRDefault="00574910" w:rsidP="00574910">
      <w:pPr>
        <w:numPr>
          <w:ilvl w:val="0"/>
          <w:numId w:val="9"/>
        </w:numPr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 recognized Jerusalem’s current plight was due to Israel’s sin.</w:t>
      </w:r>
    </w:p>
    <w:p w14:paraId="54CE5809" w14:textId="6DEB0067" w:rsidR="00574910" w:rsidRDefault="00574910" w:rsidP="00574910">
      <w:pPr>
        <w:numPr>
          <w:ilvl w:val="0"/>
          <w:numId w:val="9"/>
        </w:numPr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 confessed Israel’s sin, even though he was not a part of it.  </w:t>
      </w:r>
    </w:p>
    <w:p w14:paraId="0B144543" w14:textId="1FA83C94" w:rsidR="00574910" w:rsidRPr="006B60D8" w:rsidRDefault="00574910" w:rsidP="00574910">
      <w:pPr>
        <w:numPr>
          <w:ilvl w:val="0"/>
          <w:numId w:val="9"/>
        </w:numPr>
        <w:ind w:left="1080"/>
        <w:rPr>
          <w:rFonts w:ascii="Tahoma" w:hAnsi="Tahoma" w:cs="Tahoma"/>
          <w:i/>
          <w:iCs/>
          <w:sz w:val="20"/>
          <w:szCs w:val="20"/>
        </w:rPr>
      </w:pPr>
      <w:r w:rsidRPr="006B60D8">
        <w:rPr>
          <w:rFonts w:ascii="Tahoma" w:hAnsi="Tahoma" w:cs="Tahoma"/>
          <w:i/>
          <w:iCs/>
          <w:sz w:val="20"/>
          <w:szCs w:val="20"/>
        </w:rPr>
        <w:t xml:space="preserve">He did not return to Jerusalem to tear down, her returned to rebuild! 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23B1D5B6" w14:textId="77777777" w:rsidR="00574910" w:rsidRPr="00206B42" w:rsidRDefault="00574910" w:rsidP="00574910">
      <w:pPr>
        <w:ind w:left="1170"/>
        <w:rPr>
          <w:rFonts w:ascii="Tahoma" w:hAnsi="Tahoma" w:cs="Tahoma"/>
          <w:sz w:val="10"/>
          <w:szCs w:val="10"/>
        </w:rPr>
      </w:pPr>
    </w:p>
    <w:p w14:paraId="78606DB2" w14:textId="77777777" w:rsidR="00574910" w:rsidRPr="00206B42" w:rsidRDefault="00574910" w:rsidP="00574910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206B42">
        <w:rPr>
          <w:rFonts w:ascii="Tahoma" w:hAnsi="Tahoma" w:cs="Tahoma"/>
          <w:b/>
          <w:bCs/>
          <w:sz w:val="20"/>
          <w:szCs w:val="20"/>
        </w:rPr>
        <w:t xml:space="preserve">How do we handle the blemishes on our own history—the sins of humanity? </w:t>
      </w:r>
    </w:p>
    <w:p w14:paraId="265D49EA" w14:textId="37CB371A" w:rsidR="00574910" w:rsidRPr="00BA48D2" w:rsidRDefault="00574910" w:rsidP="00574910">
      <w:pPr>
        <w:numPr>
          <w:ilvl w:val="0"/>
          <w:numId w:val="11"/>
        </w:numPr>
        <w:ind w:left="10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The Holocaust</w:t>
      </w:r>
    </w:p>
    <w:p w14:paraId="63E96069" w14:textId="6967C869" w:rsidR="00574910" w:rsidRPr="00206B42" w:rsidRDefault="00574910" w:rsidP="00574910">
      <w:pPr>
        <w:numPr>
          <w:ilvl w:val="0"/>
          <w:numId w:val="11"/>
        </w:numPr>
        <w:ind w:left="10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9/11</w:t>
      </w:r>
    </w:p>
    <w:p w14:paraId="0B248426" w14:textId="33A8A758" w:rsidR="00574910" w:rsidRPr="00206B42" w:rsidRDefault="00574910" w:rsidP="00574910">
      <w:pPr>
        <w:numPr>
          <w:ilvl w:val="0"/>
          <w:numId w:val="11"/>
        </w:numPr>
        <w:ind w:left="10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The Trail of Tears </w:t>
      </w:r>
    </w:p>
    <w:p w14:paraId="12EE5DC7" w14:textId="6828A8E4" w:rsidR="00574910" w:rsidRPr="00206B42" w:rsidRDefault="00574910" w:rsidP="00574910">
      <w:pPr>
        <w:numPr>
          <w:ilvl w:val="0"/>
          <w:numId w:val="11"/>
        </w:numPr>
        <w:ind w:left="10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Slavery </w:t>
      </w:r>
    </w:p>
    <w:p w14:paraId="5D906911" w14:textId="77777777" w:rsidR="00574910" w:rsidRDefault="00574910" w:rsidP="00574910">
      <w:pPr>
        <w:numPr>
          <w:ilvl w:val="0"/>
          <w:numId w:val="11"/>
        </w:numPr>
        <w:ind w:left="1080"/>
        <w:rPr>
          <w:rFonts w:ascii="Tahoma" w:hAnsi="Tahoma" w:cs="Tahoma"/>
          <w:sz w:val="20"/>
          <w:szCs w:val="20"/>
        </w:rPr>
      </w:pPr>
      <w:r w:rsidRPr="00206B42">
        <w:rPr>
          <w:rFonts w:ascii="Tahoma" w:hAnsi="Tahoma" w:cs="Tahoma"/>
          <w:sz w:val="20"/>
          <w:szCs w:val="20"/>
        </w:rPr>
        <w:t xml:space="preserve">We honor </w:t>
      </w:r>
      <w:r>
        <w:rPr>
          <w:rFonts w:ascii="Tahoma" w:hAnsi="Tahoma" w:cs="Tahoma"/>
          <w:sz w:val="20"/>
          <w:szCs w:val="20"/>
        </w:rPr>
        <w:t>people</w:t>
      </w:r>
      <w:r w:rsidRPr="00206B42">
        <w:rPr>
          <w:rFonts w:ascii="Tahoma" w:hAnsi="Tahoma" w:cs="Tahoma"/>
          <w:sz w:val="20"/>
          <w:szCs w:val="20"/>
        </w:rPr>
        <w:t xml:space="preserve"> for the good they </w:t>
      </w:r>
      <w:r>
        <w:rPr>
          <w:rFonts w:ascii="Tahoma" w:hAnsi="Tahoma" w:cs="Tahoma"/>
          <w:sz w:val="20"/>
          <w:szCs w:val="20"/>
        </w:rPr>
        <w:t xml:space="preserve">have </w:t>
      </w:r>
      <w:r w:rsidRPr="00206B42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ne. We do not condone their mistakes, rather we learn from them. And we do not erase them from history! </w:t>
      </w:r>
    </w:p>
    <w:p w14:paraId="081B9FD9" w14:textId="77777777" w:rsidR="00574910" w:rsidRDefault="00574910" w:rsidP="00574910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American Forefathers</w:t>
      </w:r>
    </w:p>
    <w:p w14:paraId="26D0062D" w14:textId="77777777" w:rsidR="00574910" w:rsidRDefault="00574910" w:rsidP="00574910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MLK</w:t>
      </w:r>
    </w:p>
    <w:p w14:paraId="1589A49F" w14:textId="77777777" w:rsidR="00574910" w:rsidRPr="00206B42" w:rsidRDefault="00574910" w:rsidP="00574910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King David </w:t>
      </w:r>
    </w:p>
    <w:p w14:paraId="5C7D2B0C" w14:textId="77777777" w:rsidR="00574910" w:rsidRPr="00206B42" w:rsidRDefault="00574910" w:rsidP="00574910">
      <w:pPr>
        <w:rPr>
          <w:rFonts w:ascii="Tahoma" w:hAnsi="Tahoma" w:cs="Tahoma"/>
          <w:sz w:val="10"/>
          <w:szCs w:val="10"/>
        </w:rPr>
      </w:pPr>
    </w:p>
    <w:p w14:paraId="48E9498B" w14:textId="75AEE569" w:rsidR="00574910" w:rsidRDefault="00574910" w:rsidP="00574910">
      <w:pPr>
        <w:rPr>
          <w:rFonts w:ascii="Tahoma" w:hAnsi="Tahoma" w:cs="Tahoma"/>
          <w:b/>
          <w:bCs/>
          <w:sz w:val="20"/>
          <w:szCs w:val="20"/>
        </w:rPr>
      </w:pPr>
      <w:r w:rsidRPr="00D627DC">
        <w:rPr>
          <w:rFonts w:ascii="Tahoma" w:hAnsi="Tahoma" w:cs="Tahoma"/>
          <w:b/>
          <w:bCs/>
          <w:sz w:val="20"/>
          <w:szCs w:val="20"/>
        </w:rPr>
        <w:t>Big Ide</w:t>
      </w:r>
      <w:r>
        <w:rPr>
          <w:rFonts w:ascii="Tahoma" w:hAnsi="Tahoma" w:cs="Tahoma"/>
          <w:b/>
          <w:bCs/>
          <w:sz w:val="20"/>
          <w:szCs w:val="20"/>
        </w:rPr>
        <w:t xml:space="preserve">a: </w:t>
      </w:r>
      <w:r w:rsidRPr="005255A8">
        <w:rPr>
          <w:rFonts w:ascii="Tahoma" w:hAnsi="Tahoma" w:cs="Tahoma"/>
          <w:sz w:val="20"/>
          <w:szCs w:val="20"/>
        </w:rPr>
        <w:t xml:space="preserve">History is sacred, </w:t>
      </w:r>
      <w:r w:rsidR="005861F4">
        <w:rPr>
          <w:rFonts w:ascii="Tahoma" w:hAnsi="Tahoma" w:cs="Tahoma"/>
          <w:sz w:val="20"/>
          <w:szCs w:val="20"/>
        </w:rPr>
        <w:t xml:space="preserve">both </w:t>
      </w:r>
      <w:r w:rsidRPr="005255A8">
        <w:rPr>
          <w:rFonts w:ascii="Tahoma" w:hAnsi="Tahoma" w:cs="Tahoma"/>
          <w:sz w:val="20"/>
          <w:szCs w:val="20"/>
        </w:rPr>
        <w:t>the good and the bad. We learn from the sins o</w:t>
      </w:r>
      <w:r w:rsidR="00AF5CB8">
        <w:rPr>
          <w:rFonts w:ascii="Tahoma" w:hAnsi="Tahoma" w:cs="Tahoma"/>
          <w:sz w:val="20"/>
          <w:szCs w:val="20"/>
        </w:rPr>
        <w:t>f</w:t>
      </w:r>
      <w:bookmarkStart w:id="2" w:name="_GoBack"/>
      <w:bookmarkEnd w:id="2"/>
      <w:r w:rsidRPr="005255A8">
        <w:rPr>
          <w:rFonts w:ascii="Tahoma" w:hAnsi="Tahoma" w:cs="Tahoma"/>
          <w:sz w:val="20"/>
          <w:szCs w:val="20"/>
        </w:rPr>
        <w:t xml:space="preserve"> our past</w:t>
      </w:r>
      <w:r w:rsidR="00FA2C85">
        <w:rPr>
          <w:rFonts w:ascii="Tahoma" w:hAnsi="Tahoma" w:cs="Tahoma"/>
          <w:sz w:val="20"/>
          <w:szCs w:val="20"/>
        </w:rPr>
        <w:t xml:space="preserve"> when we</w:t>
      </w:r>
      <w:r w:rsidRPr="005255A8">
        <w:rPr>
          <w:rFonts w:ascii="Tahoma" w:hAnsi="Tahoma" w:cs="Tahoma"/>
          <w:sz w:val="20"/>
          <w:szCs w:val="20"/>
        </w:rPr>
        <w:t xml:space="preserve"> confess them</w:t>
      </w:r>
      <w:r>
        <w:rPr>
          <w:rFonts w:ascii="Tahoma" w:hAnsi="Tahoma" w:cs="Tahoma"/>
          <w:sz w:val="20"/>
          <w:szCs w:val="20"/>
        </w:rPr>
        <w:t xml:space="preserve">. </w:t>
      </w:r>
      <w:r w:rsidR="00FA2C85">
        <w:rPr>
          <w:rFonts w:ascii="Tahoma" w:hAnsi="Tahoma" w:cs="Tahoma"/>
          <w:sz w:val="20"/>
          <w:szCs w:val="20"/>
        </w:rPr>
        <w:t>Then d</w:t>
      </w:r>
      <w:r w:rsidRPr="005255A8">
        <w:rPr>
          <w:rFonts w:ascii="Tahoma" w:hAnsi="Tahoma" w:cs="Tahoma"/>
          <w:sz w:val="20"/>
          <w:szCs w:val="20"/>
        </w:rPr>
        <w:t xml:space="preserve">etermined not to repeat them, we move forward to rebuild, </w:t>
      </w:r>
      <w:r>
        <w:rPr>
          <w:rFonts w:ascii="Tahoma" w:hAnsi="Tahoma" w:cs="Tahoma"/>
          <w:sz w:val="20"/>
          <w:szCs w:val="20"/>
        </w:rPr>
        <w:t xml:space="preserve">so </w:t>
      </w:r>
      <w:r w:rsidRPr="005255A8">
        <w:rPr>
          <w:rFonts w:ascii="Tahoma" w:hAnsi="Tahoma" w:cs="Tahoma"/>
          <w:sz w:val="20"/>
          <w:szCs w:val="20"/>
        </w:rPr>
        <w:t>that God’s kingdom may come</w:t>
      </w:r>
      <w:r>
        <w:rPr>
          <w:rFonts w:ascii="Tahoma" w:hAnsi="Tahoma" w:cs="Tahoma"/>
          <w:sz w:val="20"/>
          <w:szCs w:val="20"/>
        </w:rPr>
        <w:t>,</w:t>
      </w:r>
      <w:r w:rsidRPr="005255A8">
        <w:rPr>
          <w:rFonts w:ascii="Tahoma" w:hAnsi="Tahoma" w:cs="Tahoma"/>
          <w:sz w:val="20"/>
          <w:szCs w:val="20"/>
        </w:rPr>
        <w:t xml:space="preserve"> and his will be done on earth as it is in heaven.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8B73FB3" w14:textId="77777777" w:rsidR="00574910" w:rsidRPr="00206B42" w:rsidRDefault="00574910" w:rsidP="00574910">
      <w:pPr>
        <w:rPr>
          <w:rFonts w:ascii="Tahoma" w:hAnsi="Tahoma" w:cs="Tahoma"/>
          <w:b/>
          <w:sz w:val="10"/>
          <w:szCs w:val="10"/>
        </w:rPr>
      </w:pPr>
    </w:p>
    <w:p w14:paraId="63B1E0A1" w14:textId="77777777" w:rsidR="00907324" w:rsidRDefault="00907324" w:rsidP="00574910">
      <w:pPr>
        <w:rPr>
          <w:rFonts w:ascii="Tahoma" w:hAnsi="Tahoma" w:cs="Tahoma"/>
          <w:b/>
          <w:sz w:val="20"/>
          <w:szCs w:val="20"/>
        </w:rPr>
      </w:pPr>
    </w:p>
    <w:p w14:paraId="69138693" w14:textId="6C5DC094" w:rsidR="00574910" w:rsidRPr="00D627DC" w:rsidRDefault="00574910" w:rsidP="00574910">
      <w:pPr>
        <w:rPr>
          <w:rFonts w:ascii="Tahoma" w:hAnsi="Tahoma" w:cs="Tahoma"/>
          <w:bCs/>
          <w:sz w:val="20"/>
          <w:szCs w:val="20"/>
        </w:rPr>
      </w:pPr>
      <w:r w:rsidRPr="00D627DC">
        <w:rPr>
          <w:rFonts w:ascii="Tahoma" w:hAnsi="Tahoma" w:cs="Tahoma"/>
          <w:b/>
          <w:sz w:val="20"/>
          <w:szCs w:val="20"/>
        </w:rPr>
        <w:t xml:space="preserve">Right On! </w:t>
      </w:r>
      <w:r w:rsidRPr="00D627DC">
        <w:rPr>
          <w:rFonts w:ascii="Tahoma" w:hAnsi="Tahoma" w:cs="Tahoma"/>
          <w:bCs/>
          <w:sz w:val="20"/>
          <w:szCs w:val="20"/>
        </w:rPr>
        <w:t xml:space="preserve">   </w:t>
      </w:r>
      <w:bookmarkEnd w:id="0"/>
      <w:r w:rsidRPr="00D627DC">
        <w:rPr>
          <w:rFonts w:ascii="Tahoma" w:hAnsi="Tahoma" w:cs="Tahoma"/>
          <w:bCs/>
          <w:sz w:val="20"/>
          <w:szCs w:val="20"/>
        </w:rPr>
        <w:t xml:space="preserve">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(</w:t>
      </w:r>
      <w:r w:rsidRPr="00D627DC">
        <w:rPr>
          <w:rFonts w:ascii="Tahoma" w:hAnsi="Tahoma" w:cs="Tahoma"/>
          <w:bCs/>
          <w:sz w:val="20"/>
          <w:szCs w:val="20"/>
        </w:rPr>
        <w:t xml:space="preserve">OT Scripture Readings: </w:t>
      </w:r>
      <w:r>
        <w:rPr>
          <w:rFonts w:ascii="Tahoma" w:hAnsi="Tahoma" w:cs="Tahoma"/>
          <w:bCs/>
          <w:sz w:val="20"/>
          <w:szCs w:val="20"/>
        </w:rPr>
        <w:t>Psalm 119)</w:t>
      </w:r>
    </w:p>
    <w:p w14:paraId="67265235" w14:textId="77777777" w:rsidR="00B271B5" w:rsidRPr="00574910" w:rsidRDefault="00B271B5" w:rsidP="00574910"/>
    <w:sectPr w:rsidR="00B271B5" w:rsidRPr="00574910" w:rsidSect="00F37BF2">
      <w:pgSz w:w="12240" w:h="15840"/>
      <w:pgMar w:top="446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3F5"/>
    <w:multiLevelType w:val="hybridMultilevel"/>
    <w:tmpl w:val="A692C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71DEC"/>
    <w:multiLevelType w:val="hybridMultilevel"/>
    <w:tmpl w:val="C216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846"/>
    <w:multiLevelType w:val="hybridMultilevel"/>
    <w:tmpl w:val="C374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395"/>
    <w:multiLevelType w:val="hybridMultilevel"/>
    <w:tmpl w:val="961AF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C2021"/>
    <w:multiLevelType w:val="hybridMultilevel"/>
    <w:tmpl w:val="78FE21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DF0E4F"/>
    <w:multiLevelType w:val="hybridMultilevel"/>
    <w:tmpl w:val="2AD207A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A8C2176"/>
    <w:multiLevelType w:val="hybridMultilevel"/>
    <w:tmpl w:val="CABAF1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C19791B"/>
    <w:multiLevelType w:val="hybridMultilevel"/>
    <w:tmpl w:val="A54CC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F6BE5"/>
    <w:multiLevelType w:val="hybridMultilevel"/>
    <w:tmpl w:val="56DCA51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DF76224"/>
    <w:multiLevelType w:val="hybridMultilevel"/>
    <w:tmpl w:val="9AF0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E1E71"/>
    <w:multiLevelType w:val="hybridMultilevel"/>
    <w:tmpl w:val="59B0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B42CB"/>
    <w:multiLevelType w:val="hybridMultilevel"/>
    <w:tmpl w:val="8CAC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C1"/>
    <w:rsid w:val="00033759"/>
    <w:rsid w:val="000661BD"/>
    <w:rsid w:val="00073D3F"/>
    <w:rsid w:val="000812EF"/>
    <w:rsid w:val="000D6B89"/>
    <w:rsid w:val="0012131F"/>
    <w:rsid w:val="00127F63"/>
    <w:rsid w:val="00164D5A"/>
    <w:rsid w:val="00181939"/>
    <w:rsid w:val="00195E9F"/>
    <w:rsid w:val="001F2273"/>
    <w:rsid w:val="00216C0D"/>
    <w:rsid w:val="00235612"/>
    <w:rsid w:val="00257CC7"/>
    <w:rsid w:val="00264B87"/>
    <w:rsid w:val="00287C11"/>
    <w:rsid w:val="00296B06"/>
    <w:rsid w:val="002E7DCB"/>
    <w:rsid w:val="00324FEB"/>
    <w:rsid w:val="003B7645"/>
    <w:rsid w:val="00415134"/>
    <w:rsid w:val="00432A1E"/>
    <w:rsid w:val="00441918"/>
    <w:rsid w:val="00444D4A"/>
    <w:rsid w:val="00456006"/>
    <w:rsid w:val="00467B3F"/>
    <w:rsid w:val="0047435A"/>
    <w:rsid w:val="00497CA9"/>
    <w:rsid w:val="004B0D8E"/>
    <w:rsid w:val="004D389E"/>
    <w:rsid w:val="004D5075"/>
    <w:rsid w:val="00532036"/>
    <w:rsid w:val="00574910"/>
    <w:rsid w:val="005861F4"/>
    <w:rsid w:val="005A7188"/>
    <w:rsid w:val="005B091A"/>
    <w:rsid w:val="006154FF"/>
    <w:rsid w:val="00632132"/>
    <w:rsid w:val="00647772"/>
    <w:rsid w:val="006A713C"/>
    <w:rsid w:val="006D47D1"/>
    <w:rsid w:val="006F1128"/>
    <w:rsid w:val="00704C22"/>
    <w:rsid w:val="007356EF"/>
    <w:rsid w:val="00753F7C"/>
    <w:rsid w:val="00794824"/>
    <w:rsid w:val="008037DB"/>
    <w:rsid w:val="008147C1"/>
    <w:rsid w:val="00834769"/>
    <w:rsid w:val="00845B2F"/>
    <w:rsid w:val="008531D4"/>
    <w:rsid w:val="00854E1E"/>
    <w:rsid w:val="008706D4"/>
    <w:rsid w:val="008843FC"/>
    <w:rsid w:val="00895579"/>
    <w:rsid w:val="008D3957"/>
    <w:rsid w:val="008F1388"/>
    <w:rsid w:val="009032A2"/>
    <w:rsid w:val="00907324"/>
    <w:rsid w:val="009140F5"/>
    <w:rsid w:val="009426F4"/>
    <w:rsid w:val="0095770C"/>
    <w:rsid w:val="009631DA"/>
    <w:rsid w:val="00A12C9B"/>
    <w:rsid w:val="00A21BC8"/>
    <w:rsid w:val="00A87CDF"/>
    <w:rsid w:val="00A93C66"/>
    <w:rsid w:val="00AC1DA1"/>
    <w:rsid w:val="00AE2062"/>
    <w:rsid w:val="00AF5CB8"/>
    <w:rsid w:val="00B271B5"/>
    <w:rsid w:val="00B30090"/>
    <w:rsid w:val="00B631A5"/>
    <w:rsid w:val="00B72B2D"/>
    <w:rsid w:val="00B819DD"/>
    <w:rsid w:val="00B86D0B"/>
    <w:rsid w:val="00BA158E"/>
    <w:rsid w:val="00BA1731"/>
    <w:rsid w:val="00BD10A4"/>
    <w:rsid w:val="00BD6AA7"/>
    <w:rsid w:val="00BF0F8B"/>
    <w:rsid w:val="00C15526"/>
    <w:rsid w:val="00C26239"/>
    <w:rsid w:val="00C36206"/>
    <w:rsid w:val="00C377B3"/>
    <w:rsid w:val="00C9043E"/>
    <w:rsid w:val="00C93DB5"/>
    <w:rsid w:val="00CB038B"/>
    <w:rsid w:val="00CE2408"/>
    <w:rsid w:val="00D00586"/>
    <w:rsid w:val="00D20968"/>
    <w:rsid w:val="00D36DA0"/>
    <w:rsid w:val="00D66FBD"/>
    <w:rsid w:val="00D919BD"/>
    <w:rsid w:val="00E02B05"/>
    <w:rsid w:val="00E4550B"/>
    <w:rsid w:val="00E617E7"/>
    <w:rsid w:val="00E6183A"/>
    <w:rsid w:val="00E6577B"/>
    <w:rsid w:val="00EB20E4"/>
    <w:rsid w:val="00EE4DC5"/>
    <w:rsid w:val="00F32D11"/>
    <w:rsid w:val="00F439C5"/>
    <w:rsid w:val="00F84194"/>
    <w:rsid w:val="00F8781F"/>
    <w:rsid w:val="00FA2C85"/>
    <w:rsid w:val="00FA66D0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BE37"/>
  <w15:chartTrackingRefBased/>
  <w15:docId w15:val="{C023D37F-255A-450A-AB0C-3B68DD3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8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574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25A38E99A4A48A74EB538ABFD6478" ma:contentTypeVersion="4" ma:contentTypeDescription="Create a new document." ma:contentTypeScope="" ma:versionID="61c101e735358b7a47dcdc67ed8a7500">
  <xsd:schema xmlns:xsd="http://www.w3.org/2001/XMLSchema" xmlns:xs="http://www.w3.org/2001/XMLSchema" xmlns:p="http://schemas.microsoft.com/office/2006/metadata/properties" xmlns:ns3="eb38046b-38a8-4419-a019-7f90396f9ad3" targetNamespace="http://schemas.microsoft.com/office/2006/metadata/properties" ma:root="true" ma:fieldsID="595058301a93094e076d7135516f32dc" ns3:_="">
    <xsd:import namespace="eb38046b-38a8-4419-a019-7f90396f9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046b-38a8-4419-a019-7f90396f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4F641-8341-4E88-AC3A-AB0DB2852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FD204-230B-4261-9DCA-1547CB046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046b-38a8-4419-a019-7f90396f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18B3D-11F0-45C4-90B2-D121A0646A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38046b-38a8-4419-a019-7f90396f9a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Foreman</dc:creator>
  <cp:keywords/>
  <dc:description/>
  <cp:lastModifiedBy>Chuck Foreman</cp:lastModifiedBy>
  <cp:revision>2</cp:revision>
  <cp:lastPrinted>2020-06-24T18:32:00Z</cp:lastPrinted>
  <dcterms:created xsi:type="dcterms:W3CDTF">2020-10-20T23:47:00Z</dcterms:created>
  <dcterms:modified xsi:type="dcterms:W3CDTF">2020-10-20T23:47:00Z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0x01010014325A38E99A4A48A74EB538ABFD6478</vt:lpwstr>
  </property>
</Properties>
</file>