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48E7A" w14:textId="77777777" w:rsidR="007F08C6" w:rsidRPr="007F08C6" w:rsidRDefault="007F08C6" w:rsidP="007F08C6">
      <w:pPr>
        <w:shd w:val="clear" w:color="auto" w:fill="FCFAD5"/>
        <w:spacing w:after="0" w:line="240" w:lineRule="auto"/>
        <w:outlineLvl w:val="1"/>
        <w:rPr>
          <w:rFonts w:ascii="Arial" w:eastAsia="Times New Roman" w:hAnsi="Arial" w:cs="Arial"/>
          <w:b/>
          <w:bCs/>
          <w:color w:val="606D78"/>
          <w:sz w:val="33"/>
          <w:szCs w:val="33"/>
        </w:rPr>
      </w:pPr>
      <w:r w:rsidRPr="007F08C6">
        <w:rPr>
          <w:rFonts w:ascii="Arial" w:eastAsia="Times New Roman" w:hAnsi="Arial" w:cs="Arial"/>
          <w:b/>
          <w:bCs/>
          <w:color w:val="121212"/>
          <w:sz w:val="30"/>
          <w:szCs w:val="30"/>
        </w:rPr>
        <w:t>Common drugs could make hot days more dangerous for many older adults</w:t>
      </w:r>
    </w:p>
    <w:p w14:paraId="3F4A92C5" w14:textId="77777777" w:rsidR="007F08C6" w:rsidRPr="007F08C6" w:rsidRDefault="007F08C6" w:rsidP="007F08C6">
      <w:pPr>
        <w:shd w:val="clear" w:color="auto" w:fill="FCFAD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F08C6">
        <w:rPr>
          <w:rFonts w:ascii="Arial" w:eastAsia="Times New Roman" w:hAnsi="Arial" w:cs="Arial"/>
          <w:color w:val="121212"/>
          <w:sz w:val="24"/>
          <w:szCs w:val="24"/>
        </w:rPr>
        <w:t>Temperatures are soaring in many regions of the country, putting many people — </w:t>
      </w:r>
      <w:hyperlink r:id="rId5" w:tgtFrame="_blank" w:history="1">
        <w:r w:rsidRPr="007F08C6">
          <w:rPr>
            <w:rFonts w:ascii="Arial" w:eastAsia="Times New Roman" w:hAnsi="Arial" w:cs="Arial"/>
            <w:color w:val="121212"/>
            <w:sz w:val="24"/>
            <w:szCs w:val="24"/>
            <w:u w:val="single"/>
          </w:rPr>
          <w:t>especially older adults, who are most vulnerable to heat’s dangers</w:t>
        </w:r>
      </w:hyperlink>
      <w:r w:rsidRPr="007F08C6">
        <w:rPr>
          <w:rFonts w:ascii="Arial" w:eastAsia="Times New Roman" w:hAnsi="Arial" w:cs="Arial"/>
          <w:color w:val="121212"/>
          <w:sz w:val="24"/>
          <w:szCs w:val="24"/>
        </w:rPr>
        <w:t> — at risk for heat-related illness, even death. And one thing that doesn’t help is if you are taking medications that interfere with your body’s ability to cool itself down.</w:t>
      </w:r>
    </w:p>
    <w:p w14:paraId="2AED6F1A" w14:textId="77777777" w:rsidR="007F08C6" w:rsidRPr="007F08C6" w:rsidRDefault="007F08C6" w:rsidP="007F08C6">
      <w:pPr>
        <w:shd w:val="clear" w:color="auto" w:fill="FCFAD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1CC029F" w14:textId="77777777" w:rsidR="007F08C6" w:rsidRPr="007F08C6" w:rsidRDefault="007F08C6" w:rsidP="007F08C6">
      <w:pPr>
        <w:shd w:val="clear" w:color="auto" w:fill="FCFAD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F08C6">
        <w:rPr>
          <w:rFonts w:ascii="Arial" w:eastAsia="Times New Roman" w:hAnsi="Arial" w:cs="Arial"/>
          <w:color w:val="121212"/>
          <w:sz w:val="24"/>
          <w:szCs w:val="24"/>
        </w:rPr>
        <w:t xml:space="preserve">Several pills and potions can affect how well the body is able to handle heat — an issue that is “particularly important for older people” because they tend to be on more of these medications, says </w:t>
      </w:r>
      <w:proofErr w:type="spellStart"/>
      <w:r w:rsidRPr="007F08C6">
        <w:rPr>
          <w:rFonts w:ascii="Arial" w:eastAsia="Times New Roman" w:hAnsi="Arial" w:cs="Arial"/>
          <w:color w:val="121212"/>
          <w:sz w:val="24"/>
          <w:szCs w:val="24"/>
        </w:rPr>
        <w:t>Cec</w:t>
      </w:r>
      <w:r w:rsidRPr="007F08C6">
        <w:rPr>
          <w:rFonts w:ascii="Tahoma" w:eastAsia="Times New Roman" w:hAnsi="Tahoma" w:cs="Tahoma"/>
          <w:color w:val="121212"/>
          <w:sz w:val="24"/>
          <w:szCs w:val="24"/>
        </w:rPr>
        <w:t>﻿</w:t>
      </w:r>
      <w:r w:rsidRPr="007F08C6">
        <w:rPr>
          <w:rFonts w:ascii="Arial" w:eastAsia="Times New Roman" w:hAnsi="Arial" w:cs="Arial"/>
          <w:color w:val="121212"/>
          <w:sz w:val="24"/>
          <w:szCs w:val="24"/>
        </w:rPr>
        <w:t>ilia</w:t>
      </w:r>
      <w:proofErr w:type="spellEnd"/>
      <w:r w:rsidRPr="007F08C6">
        <w:rPr>
          <w:rFonts w:ascii="Arial" w:eastAsia="Times New Roman" w:hAnsi="Arial" w:cs="Arial"/>
          <w:color w:val="121212"/>
          <w:sz w:val="24"/>
          <w:szCs w:val="24"/>
        </w:rPr>
        <w:t xml:space="preserve"> Sorensen, M.D., director of the Global Consortium on Climate Health and Education at Columbia University in New York City.</w:t>
      </w:r>
    </w:p>
    <w:p w14:paraId="3A8D8739" w14:textId="77777777" w:rsidR="007F08C6" w:rsidRPr="007F08C6" w:rsidRDefault="007F08C6" w:rsidP="007F08C6">
      <w:pPr>
        <w:shd w:val="clear" w:color="auto" w:fill="FCFAD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F08C6">
        <w:rPr>
          <w:rFonts w:ascii="Tahoma" w:eastAsia="Times New Roman" w:hAnsi="Tahoma" w:cs="Tahoma"/>
          <w:color w:val="121212"/>
          <w:sz w:val="24"/>
          <w:szCs w:val="24"/>
        </w:rPr>
        <w:t>﻿</w:t>
      </w:r>
    </w:p>
    <w:p w14:paraId="62895A1D" w14:textId="77777777" w:rsidR="007F08C6" w:rsidRPr="007F08C6" w:rsidRDefault="007F08C6" w:rsidP="007F08C6">
      <w:pPr>
        <w:shd w:val="clear" w:color="auto" w:fill="FCFAD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F08C6">
        <w:rPr>
          <w:rFonts w:ascii="Arial" w:eastAsia="Times New Roman" w:hAnsi="Arial" w:cs="Arial"/>
          <w:color w:val="121212"/>
          <w:sz w:val="24"/>
          <w:szCs w:val="24"/>
        </w:rPr>
        <w:t xml:space="preserve">It’s crucial to pay attention to this often-overlooked side effect during heat waves, which the Environmental </w:t>
      </w:r>
    </w:p>
    <w:p w14:paraId="4A530485" w14:textId="77777777" w:rsidR="007F08C6" w:rsidRPr="007F08C6" w:rsidRDefault="007F08C6" w:rsidP="007F08C6">
      <w:pPr>
        <w:shd w:val="clear" w:color="auto" w:fill="FCFAD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DE13110" w14:textId="77777777" w:rsidR="007F08C6" w:rsidRPr="007F08C6" w:rsidRDefault="007F08C6" w:rsidP="007F08C6">
      <w:pPr>
        <w:shd w:val="clear" w:color="auto" w:fill="FCFAD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F08C6">
        <w:rPr>
          <w:rFonts w:ascii="Arial" w:eastAsia="Times New Roman" w:hAnsi="Arial" w:cs="Arial"/>
          <w:color w:val="0E1719"/>
          <w:sz w:val="24"/>
          <w:szCs w:val="24"/>
        </w:rPr>
        <w:t>By Merle Myerson, M.D.,   AARP</w:t>
      </w:r>
    </w:p>
    <w:p w14:paraId="73242F57" w14:textId="77777777" w:rsidR="007F08C6" w:rsidRPr="007F08C6" w:rsidRDefault="007F08C6" w:rsidP="007F08C6">
      <w:pPr>
        <w:shd w:val="clear" w:color="auto" w:fill="FCFAD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F08C6">
        <w:rPr>
          <w:rFonts w:ascii="Arial" w:eastAsia="Times New Roman" w:hAnsi="Arial" w:cs="Arial"/>
          <w:color w:val="0E1719"/>
          <w:sz w:val="21"/>
          <w:szCs w:val="21"/>
          <w:u w:val="single"/>
        </w:rPr>
        <w:t>87</w:t>
      </w:r>
      <w:r w:rsidRPr="007F08C6">
        <w:rPr>
          <w:rFonts w:ascii="Arial" w:eastAsia="Times New Roman" w:hAnsi="Arial" w:cs="Arial"/>
          <w:color w:val="0E1719"/>
          <w:sz w:val="24"/>
          <w:szCs w:val="24"/>
        </w:rPr>
        <w:t> Comments</w:t>
      </w:r>
    </w:p>
    <w:p w14:paraId="4E39189C" w14:textId="77777777" w:rsidR="007F08C6" w:rsidRPr="007F08C6" w:rsidRDefault="007F08C6" w:rsidP="007F08C6">
      <w:pPr>
        <w:shd w:val="clear" w:color="auto" w:fill="FCFAD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6" w:tgtFrame="_blank" w:history="1">
        <w:r w:rsidRPr="007F08C6">
          <w:rPr>
            <w:rFonts w:ascii="Arial" w:eastAsia="Times New Roman" w:hAnsi="Arial" w:cs="Arial"/>
            <w:color w:val="0E1719"/>
            <w:sz w:val="21"/>
            <w:szCs w:val="21"/>
            <w:u w:val="single"/>
          </w:rPr>
          <w:t>EN ESPAÑOL</w:t>
        </w:r>
      </w:hyperlink>
    </w:p>
    <w:p w14:paraId="7F720A2F" w14:textId="77777777" w:rsidR="007F08C6" w:rsidRPr="007F08C6" w:rsidRDefault="007F08C6" w:rsidP="007F08C6">
      <w:pPr>
        <w:shd w:val="clear" w:color="auto" w:fill="FCFAD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F08C6">
        <w:rPr>
          <w:rFonts w:ascii="Arial" w:eastAsia="Times New Roman" w:hAnsi="Arial" w:cs="Arial"/>
          <w:color w:val="0E1719"/>
          <w:sz w:val="21"/>
          <w:szCs w:val="21"/>
        </w:rPr>
        <w:t>Published July 21, 2023</w:t>
      </w:r>
    </w:p>
    <w:p w14:paraId="54FDB465" w14:textId="77777777" w:rsidR="007F08C6" w:rsidRPr="007F08C6" w:rsidRDefault="007F08C6" w:rsidP="007F08C6">
      <w:pPr>
        <w:shd w:val="clear" w:color="auto" w:fill="FCFAD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F08C6">
        <w:rPr>
          <w:rFonts w:ascii="Arial" w:eastAsia="Times New Roman" w:hAnsi="Arial" w:cs="Arial"/>
          <w:color w:val="0E1719"/>
          <w:sz w:val="21"/>
          <w:szCs w:val="21"/>
        </w:rPr>
        <w:t>/ Updated June 17, 2024</w:t>
      </w:r>
    </w:p>
    <w:p w14:paraId="6A926DCE" w14:textId="77777777" w:rsidR="007F08C6" w:rsidRDefault="007F08C6" w:rsidP="007F08C6">
      <w:pPr>
        <w:pStyle w:val="Heading3"/>
        <w:shd w:val="clear" w:color="auto" w:fill="FCFAD5"/>
        <w:spacing w:before="0"/>
        <w:rPr>
          <w:rFonts w:ascii="Arial" w:hAnsi="Arial" w:cs="Arial"/>
          <w:color w:val="2B4457"/>
          <w:sz w:val="30"/>
          <w:szCs w:val="30"/>
        </w:rPr>
      </w:pPr>
      <w:r>
        <w:rPr>
          <w:rFonts w:ascii="Arial" w:hAnsi="Arial" w:cs="Arial"/>
          <w:color w:val="121212"/>
          <w:sz w:val="30"/>
          <w:szCs w:val="30"/>
        </w:rPr>
        <w:t>Medications and the Sun</w:t>
      </w:r>
    </w:p>
    <w:p w14:paraId="0E8B69CE" w14:textId="77777777" w:rsidR="007F08C6" w:rsidRDefault="007F08C6" w:rsidP="007F08C6">
      <w:pPr>
        <w:pStyle w:val="NormalWeb"/>
        <w:shd w:val="clear" w:color="auto" w:fill="FCFAD5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121212"/>
          <w:sz w:val="27"/>
          <w:szCs w:val="27"/>
        </w:rPr>
        <w:t>Is your medicine making your skin sensitive in the sun? These five drugs can put you at greater risk for sunburn-like symptoms, a rash or other unwanted side effects. </w:t>
      </w:r>
    </w:p>
    <w:p w14:paraId="1566C1E1" w14:textId="77777777" w:rsidR="007F08C6" w:rsidRDefault="007F08C6" w:rsidP="007F08C6">
      <w:pPr>
        <w:numPr>
          <w:ilvl w:val="0"/>
          <w:numId w:val="1"/>
        </w:numPr>
        <w:shd w:val="clear" w:color="auto" w:fill="FCFAD5"/>
        <w:spacing w:after="0" w:line="240" w:lineRule="auto"/>
        <w:ind w:left="1320"/>
        <w:rPr>
          <w:rFonts w:ascii="Arial" w:hAnsi="Arial" w:cs="Arial"/>
          <w:color w:val="000000"/>
        </w:rPr>
      </w:pPr>
      <w:r>
        <w:rPr>
          <w:rFonts w:ascii="Arial" w:hAnsi="Arial" w:cs="Arial"/>
          <w:color w:val="0E1719"/>
          <w:sz w:val="27"/>
          <w:szCs w:val="27"/>
        </w:rPr>
        <w:t>Antibiotics:</w:t>
      </w:r>
      <w:r>
        <w:rPr>
          <w:rFonts w:ascii="Arial" w:hAnsi="Arial" w:cs="Arial"/>
          <w:color w:val="0E1719"/>
        </w:rPr>
        <w:t> tetracycline (</w:t>
      </w:r>
      <w:proofErr w:type="spellStart"/>
      <w:r>
        <w:rPr>
          <w:rFonts w:ascii="Arial" w:hAnsi="Arial" w:cs="Arial"/>
          <w:color w:val="0E1719"/>
        </w:rPr>
        <w:t>Panmycin</w:t>
      </w:r>
      <w:proofErr w:type="spellEnd"/>
      <w:r>
        <w:rPr>
          <w:rFonts w:ascii="Arial" w:hAnsi="Arial" w:cs="Arial"/>
          <w:color w:val="0E1719"/>
        </w:rPr>
        <w:t>), doxycycline (</w:t>
      </w:r>
      <w:proofErr w:type="spellStart"/>
      <w:r>
        <w:rPr>
          <w:rFonts w:ascii="Arial" w:hAnsi="Arial" w:cs="Arial"/>
          <w:color w:val="0E1719"/>
        </w:rPr>
        <w:t>Vibramycin</w:t>
      </w:r>
      <w:proofErr w:type="spellEnd"/>
      <w:r>
        <w:rPr>
          <w:rFonts w:ascii="Arial" w:hAnsi="Arial" w:cs="Arial"/>
          <w:color w:val="0E1719"/>
        </w:rPr>
        <w:t>), ciprofloxacin (Cipro), ofloxacin (</w:t>
      </w:r>
      <w:proofErr w:type="spellStart"/>
      <w:r>
        <w:rPr>
          <w:rFonts w:ascii="Arial" w:hAnsi="Arial" w:cs="Arial"/>
          <w:color w:val="0E1719"/>
        </w:rPr>
        <w:t>Floxin</w:t>
      </w:r>
      <w:proofErr w:type="spellEnd"/>
      <w:r>
        <w:rPr>
          <w:rFonts w:ascii="Arial" w:hAnsi="Arial" w:cs="Arial"/>
          <w:color w:val="0E1719"/>
        </w:rPr>
        <w:t>)</w:t>
      </w:r>
    </w:p>
    <w:p w14:paraId="22289780" w14:textId="77777777" w:rsidR="007F08C6" w:rsidRDefault="007F08C6" w:rsidP="007F08C6">
      <w:pPr>
        <w:numPr>
          <w:ilvl w:val="0"/>
          <w:numId w:val="1"/>
        </w:numPr>
        <w:shd w:val="clear" w:color="auto" w:fill="FCFAD5"/>
        <w:spacing w:after="0" w:line="240" w:lineRule="auto"/>
        <w:ind w:left="1320"/>
        <w:rPr>
          <w:rFonts w:ascii="Arial" w:hAnsi="Arial" w:cs="Arial"/>
          <w:color w:val="000000"/>
        </w:rPr>
      </w:pPr>
      <w:r>
        <w:rPr>
          <w:rFonts w:ascii="Arial" w:hAnsi="Arial" w:cs="Arial"/>
          <w:color w:val="0E1719"/>
          <w:sz w:val="27"/>
          <w:szCs w:val="27"/>
        </w:rPr>
        <w:t>Antifungals:</w:t>
      </w:r>
      <w:r>
        <w:rPr>
          <w:rFonts w:ascii="Arial" w:hAnsi="Arial" w:cs="Arial"/>
          <w:color w:val="0E1719"/>
        </w:rPr>
        <w:t> griseofulvin (Gris-PEG)</w:t>
      </w:r>
    </w:p>
    <w:p w14:paraId="0A48DD46" w14:textId="77777777" w:rsidR="007F08C6" w:rsidRDefault="007F08C6" w:rsidP="007F08C6">
      <w:pPr>
        <w:numPr>
          <w:ilvl w:val="0"/>
          <w:numId w:val="1"/>
        </w:numPr>
        <w:shd w:val="clear" w:color="auto" w:fill="FCFAD5"/>
        <w:spacing w:after="0" w:line="240" w:lineRule="auto"/>
        <w:ind w:left="1320"/>
        <w:rPr>
          <w:rFonts w:ascii="Arial" w:hAnsi="Arial" w:cs="Arial"/>
          <w:color w:val="000000"/>
        </w:rPr>
      </w:pPr>
      <w:r>
        <w:rPr>
          <w:rFonts w:ascii="Arial" w:hAnsi="Arial" w:cs="Arial"/>
          <w:color w:val="0E1719"/>
          <w:sz w:val="27"/>
          <w:szCs w:val="27"/>
        </w:rPr>
        <w:t>Antihistamines:</w:t>
      </w:r>
      <w:r>
        <w:rPr>
          <w:rFonts w:ascii="Arial" w:hAnsi="Arial" w:cs="Arial"/>
          <w:color w:val="0E1719"/>
        </w:rPr>
        <w:t> </w:t>
      </w:r>
      <w:proofErr w:type="spellStart"/>
      <w:r>
        <w:rPr>
          <w:rFonts w:ascii="Arial" w:hAnsi="Arial" w:cs="Arial"/>
          <w:color w:val="0E1719"/>
        </w:rPr>
        <w:t>lorat</w:t>
      </w:r>
      <w:r>
        <w:rPr>
          <w:rFonts w:ascii="Tahoma" w:hAnsi="Tahoma" w:cs="Tahoma"/>
          <w:color w:val="0E1719"/>
        </w:rPr>
        <w:t>﻿</w:t>
      </w:r>
      <w:r>
        <w:rPr>
          <w:rFonts w:ascii="Arial" w:hAnsi="Arial" w:cs="Arial"/>
          <w:color w:val="0E1719"/>
        </w:rPr>
        <w:t>adine</w:t>
      </w:r>
      <w:proofErr w:type="spellEnd"/>
      <w:r>
        <w:rPr>
          <w:rFonts w:ascii="Arial" w:hAnsi="Arial" w:cs="Arial"/>
          <w:color w:val="0E1719"/>
        </w:rPr>
        <w:t xml:space="preserve"> (Claritin), cetirizine (Zyrtec)</w:t>
      </w:r>
    </w:p>
    <w:p w14:paraId="285D7CC1" w14:textId="77777777" w:rsidR="007F08C6" w:rsidRDefault="007F08C6" w:rsidP="007F08C6">
      <w:pPr>
        <w:numPr>
          <w:ilvl w:val="0"/>
          <w:numId w:val="1"/>
        </w:numPr>
        <w:shd w:val="clear" w:color="auto" w:fill="FCFAD5"/>
        <w:spacing w:after="0" w:line="240" w:lineRule="auto"/>
        <w:ind w:left="1320"/>
        <w:rPr>
          <w:rFonts w:ascii="Arial" w:hAnsi="Arial" w:cs="Arial"/>
          <w:color w:val="000000"/>
        </w:rPr>
      </w:pPr>
      <w:r>
        <w:rPr>
          <w:rFonts w:ascii="Arial" w:hAnsi="Arial" w:cs="Arial"/>
          <w:color w:val="0E1719"/>
          <w:sz w:val="27"/>
          <w:szCs w:val="27"/>
        </w:rPr>
        <w:t>Statin cholesterol medications:</w:t>
      </w:r>
      <w:r>
        <w:rPr>
          <w:rFonts w:ascii="Arial" w:hAnsi="Arial" w:cs="Arial"/>
          <w:color w:val="0E1719"/>
        </w:rPr>
        <w:t> simvastatin (Zocor), atorvastatin (Lipitor), lovastatin (</w:t>
      </w:r>
      <w:proofErr w:type="spellStart"/>
      <w:r>
        <w:rPr>
          <w:rFonts w:ascii="Arial" w:hAnsi="Arial" w:cs="Arial"/>
          <w:color w:val="0E1719"/>
        </w:rPr>
        <w:t>Mevacor</w:t>
      </w:r>
      <w:proofErr w:type="spellEnd"/>
      <w:r>
        <w:rPr>
          <w:rFonts w:ascii="Arial" w:hAnsi="Arial" w:cs="Arial"/>
          <w:color w:val="0E1719"/>
        </w:rPr>
        <w:t>), pravastatin (Pravachol)</w:t>
      </w:r>
    </w:p>
    <w:p w14:paraId="2587C60A" w14:textId="77777777" w:rsidR="007F08C6" w:rsidRDefault="007F08C6" w:rsidP="007F08C6">
      <w:pPr>
        <w:numPr>
          <w:ilvl w:val="0"/>
          <w:numId w:val="1"/>
        </w:numPr>
        <w:shd w:val="clear" w:color="auto" w:fill="FCFAD5"/>
        <w:spacing w:after="0" w:line="240" w:lineRule="auto"/>
        <w:ind w:left="1320"/>
        <w:rPr>
          <w:rFonts w:ascii="Arial" w:hAnsi="Arial" w:cs="Arial"/>
          <w:color w:val="0E1719"/>
        </w:rPr>
      </w:pPr>
      <w:r>
        <w:rPr>
          <w:rFonts w:ascii="Arial" w:hAnsi="Arial" w:cs="Arial"/>
          <w:color w:val="0E1719"/>
          <w:sz w:val="27"/>
          <w:szCs w:val="27"/>
        </w:rPr>
        <w:t>Diabetes medications:</w:t>
      </w:r>
      <w:r>
        <w:rPr>
          <w:rFonts w:ascii="Arial" w:hAnsi="Arial" w:cs="Arial"/>
          <w:color w:val="0E1719"/>
        </w:rPr>
        <w:t> sulfonylureas like glipizide (Glucotrol), glyburide (Micronase)</w:t>
      </w:r>
    </w:p>
    <w:p w14:paraId="64C543E0" w14:textId="77777777" w:rsidR="007F08C6" w:rsidRDefault="007F08C6" w:rsidP="007F08C6">
      <w:pPr>
        <w:pStyle w:val="NormalWeb"/>
        <w:shd w:val="clear" w:color="auto" w:fill="FCFAD5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EC9C4D5" w14:textId="77777777" w:rsidR="007F08C6" w:rsidRDefault="007F08C6" w:rsidP="007F08C6">
      <w:pPr>
        <w:pStyle w:val="NormalWeb"/>
        <w:shd w:val="clear" w:color="auto" w:fill="FCFAD5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121212"/>
        </w:rPr>
        <w:t>Protection Agency says are increasing in both intensity and frequency — but it’s not just those stifling stretches that can be dangerous. Research shows that older patients with chronic medical conditions who take heat-sensitive medications can have medication-related problems throughout the entire summer.</w:t>
      </w:r>
    </w:p>
    <w:p w14:paraId="1EB0166D" w14:textId="77777777" w:rsidR="001050C3" w:rsidRDefault="001050C3"/>
    <w:sectPr w:rsidR="00105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11E5F"/>
    <w:multiLevelType w:val="multilevel"/>
    <w:tmpl w:val="A588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6"/>
    <w:rsid w:val="00095E6E"/>
    <w:rsid w:val="001050C3"/>
    <w:rsid w:val="00692F04"/>
    <w:rsid w:val="007F08C6"/>
    <w:rsid w:val="00CD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3A6C85"/>
  <w15:chartTrackingRefBased/>
  <w15:docId w15:val="{A9AD70AA-5D12-451F-9AC1-5F2D33DB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F08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8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08C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F0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F08C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8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arp.org/espanol/salud/enfermedades-y-tratamientos/info-2023/medicamentos-y-la-tolerancia-al-calor.html" TargetMode="External"/><Relationship Id="rId5" Type="http://schemas.openxmlformats.org/officeDocument/2006/relationships/hyperlink" Target="https://www.aarp.org/health/conditions-treatments/info-2022/heat-wave-danger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1</Pages>
  <Words>345</Words>
  <Characters>1761</Characters>
  <Application>Microsoft Office Word</Application>
  <DocSecurity>0</DocSecurity>
  <Lines>46</Lines>
  <Paragraphs>24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Staff</dc:creator>
  <cp:keywords/>
  <dc:description/>
  <cp:lastModifiedBy>Office Staff</cp:lastModifiedBy>
  <cp:revision>1</cp:revision>
  <dcterms:created xsi:type="dcterms:W3CDTF">2024-06-26T16:12:00Z</dcterms:created>
  <dcterms:modified xsi:type="dcterms:W3CDTF">2024-06-27T14:33:00Z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220c20a8-051f-4986-a314-90da21e1ea16</vt:lpwstr>
  </property>
</Properties>
</file>