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5B5F5" w14:textId="1655DCAC" w:rsidR="00910236" w:rsidRDefault="003B6390" w:rsidP="001B26C3">
      <w:pPr>
        <w:jc w:val="center"/>
      </w:pPr>
      <w:r>
        <w:rPr>
          <w:rFonts w:ascii="Arial" w:hAnsi="Arial"/>
          <w:noProof/>
          <w:sz w:val="32"/>
        </w:rPr>
        <w:drawing>
          <wp:inline distT="0" distB="0" distL="0" distR="0" wp14:anchorId="12CC9EEB" wp14:editId="4EF9600F">
            <wp:extent cx="2190750" cy="819150"/>
            <wp:effectExtent l="0" t="0" r="0" b="0"/>
            <wp:docPr id="1490673412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673412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FE081" w14:textId="5240D32E" w:rsidR="00910236" w:rsidRDefault="00E10535" w:rsidP="001B26C3">
      <w:pPr>
        <w:jc w:val="center"/>
        <w:rPr>
          <w:rFonts w:ascii="Cambria" w:hAnsi="Cambria"/>
          <w:b/>
          <w:sz w:val="28"/>
          <w:szCs w:val="28"/>
          <w:u w:val="single"/>
        </w:rPr>
      </w:pPr>
      <w:proofErr w:type="spellStart"/>
      <w:r>
        <w:rPr>
          <w:rFonts w:ascii="Cambria" w:hAnsi="Cambria"/>
          <w:b/>
          <w:sz w:val="28"/>
          <w:szCs w:val="28"/>
          <w:u w:val="single"/>
        </w:rPr>
        <w:t>Sciton</w:t>
      </w:r>
      <w:proofErr w:type="spellEnd"/>
      <w:r>
        <w:rPr>
          <w:rFonts w:ascii="Cambria" w:hAnsi="Cambria"/>
          <w:b/>
          <w:sz w:val="28"/>
          <w:szCs w:val="28"/>
          <w:u w:val="single"/>
        </w:rPr>
        <w:t xml:space="preserve"> </w:t>
      </w:r>
      <w:r w:rsidR="00C93181">
        <w:rPr>
          <w:rFonts w:ascii="Cambria" w:hAnsi="Cambria"/>
          <w:b/>
          <w:sz w:val="28"/>
          <w:szCs w:val="28"/>
          <w:u w:val="single"/>
        </w:rPr>
        <w:t xml:space="preserve">Forever Clear </w:t>
      </w:r>
      <w:r>
        <w:rPr>
          <w:rFonts w:ascii="Cambria" w:hAnsi="Cambria"/>
          <w:b/>
          <w:sz w:val="28"/>
          <w:szCs w:val="28"/>
          <w:u w:val="single"/>
        </w:rPr>
        <w:t>BBL</w:t>
      </w:r>
      <w:r w:rsidR="00BD7DCF" w:rsidRPr="00BD7DCF">
        <w:rPr>
          <w:rFonts w:ascii="Cambria" w:hAnsi="Cambria"/>
          <w:b/>
          <w:sz w:val="28"/>
          <w:szCs w:val="28"/>
          <w:u w:val="single"/>
          <w:vertAlign w:val="superscript"/>
        </w:rPr>
        <w:t>®</w:t>
      </w:r>
      <w:r>
        <w:rPr>
          <w:rFonts w:ascii="Cambria" w:hAnsi="Cambria"/>
          <w:b/>
          <w:sz w:val="28"/>
          <w:szCs w:val="28"/>
          <w:u w:val="single"/>
        </w:rPr>
        <w:t xml:space="preserve"> </w:t>
      </w:r>
      <w:r w:rsidR="0067155E">
        <w:rPr>
          <w:rFonts w:ascii="Cambria" w:hAnsi="Cambria"/>
          <w:b/>
          <w:sz w:val="28"/>
          <w:szCs w:val="28"/>
          <w:u w:val="single"/>
        </w:rPr>
        <w:t>Acne Treatment</w:t>
      </w:r>
    </w:p>
    <w:p w14:paraId="00484128" w14:textId="1BF26A0C" w:rsidR="00735A2D" w:rsidRDefault="00735A2D" w:rsidP="0003723A">
      <w:pPr>
        <w:rPr>
          <w:rFonts w:ascii="Cambria" w:hAnsi="Cambria"/>
          <w:bCs/>
          <w:sz w:val="24"/>
          <w:szCs w:val="24"/>
        </w:rPr>
      </w:pPr>
      <w:r w:rsidRPr="00735A2D">
        <w:rPr>
          <w:rFonts w:ascii="Cambria" w:hAnsi="Cambria"/>
          <w:bCs/>
          <w:sz w:val="24"/>
          <w:szCs w:val="24"/>
        </w:rPr>
        <w:t>Forever Clear BBL</w:t>
      </w:r>
      <w:r w:rsidR="00BD7DCF" w:rsidRPr="00BD7DCF">
        <w:rPr>
          <w:rFonts w:ascii="Cambria" w:hAnsi="Cambria"/>
          <w:bCs/>
          <w:sz w:val="24"/>
          <w:szCs w:val="24"/>
          <w:vertAlign w:val="superscript"/>
        </w:rPr>
        <w:t>®</w:t>
      </w:r>
      <w:r w:rsidRPr="00735A2D">
        <w:rPr>
          <w:rFonts w:ascii="Cambria" w:hAnsi="Cambria"/>
          <w:bCs/>
          <w:sz w:val="24"/>
          <w:szCs w:val="24"/>
        </w:rPr>
        <w:t xml:space="preserve"> uses a combination of blue, yellow, and infrared light to eliminate bacteria, reduce inflammation, and promote the body’s natural healing process to clear acne</w:t>
      </w:r>
      <w:r>
        <w:rPr>
          <w:rFonts w:ascii="Cambria" w:hAnsi="Cambria"/>
          <w:bCs/>
          <w:sz w:val="24"/>
          <w:szCs w:val="24"/>
        </w:rPr>
        <w:t>.</w:t>
      </w:r>
    </w:p>
    <w:p w14:paraId="45716F8C" w14:textId="472C0F00" w:rsidR="00910236" w:rsidRDefault="00910236" w:rsidP="0003723A">
      <w:pPr>
        <w:rPr>
          <w:rFonts w:ascii="Cambria" w:hAnsi="Cambria"/>
          <w:bCs/>
          <w:sz w:val="24"/>
          <w:szCs w:val="24"/>
        </w:rPr>
      </w:pPr>
      <w:r w:rsidRPr="00F053BA">
        <w:rPr>
          <w:rFonts w:ascii="Cambria" w:hAnsi="Cambria"/>
          <w:bCs/>
          <w:sz w:val="24"/>
          <w:szCs w:val="24"/>
        </w:rPr>
        <w:t>Treats the following conditions:</w:t>
      </w:r>
    </w:p>
    <w:p w14:paraId="124F3ECE" w14:textId="77777777" w:rsidR="005C19FF" w:rsidRDefault="003819BA" w:rsidP="0003723A">
      <w:pPr>
        <w:numPr>
          <w:ilvl w:val="0"/>
          <w:numId w:val="6"/>
        </w:numPr>
        <w:rPr>
          <w:rFonts w:ascii="Cambria" w:hAnsi="Cambria"/>
          <w:bCs/>
          <w:sz w:val="24"/>
          <w:szCs w:val="24"/>
        </w:rPr>
      </w:pPr>
      <w:r w:rsidRPr="003819BA">
        <w:rPr>
          <w:rFonts w:ascii="Cambria" w:hAnsi="Cambria"/>
          <w:bCs/>
          <w:sz w:val="24"/>
          <w:szCs w:val="24"/>
        </w:rPr>
        <w:t>Mild to moderate pustular inflammatory acne vulgaris and associated redness</w:t>
      </w:r>
    </w:p>
    <w:p w14:paraId="3CB00D11" w14:textId="33E5CF52" w:rsidR="00910236" w:rsidRPr="005C19FF" w:rsidRDefault="003A2BE8" w:rsidP="005C19FF">
      <w:pPr>
        <w:rPr>
          <w:rFonts w:ascii="Cambria" w:hAnsi="Cambria"/>
          <w:bCs/>
          <w:sz w:val="24"/>
          <w:szCs w:val="24"/>
        </w:rPr>
      </w:pPr>
      <w:r w:rsidRPr="005C19FF">
        <w:rPr>
          <w:rFonts w:ascii="Cambria" w:hAnsi="Cambria"/>
          <w:bCs/>
          <w:sz w:val="24"/>
          <w:szCs w:val="24"/>
        </w:rPr>
        <w:t xml:space="preserve">Ideal </w:t>
      </w:r>
      <w:r w:rsidR="00910236" w:rsidRPr="005C19FF">
        <w:rPr>
          <w:rFonts w:ascii="Cambria" w:hAnsi="Cambria"/>
          <w:bCs/>
          <w:sz w:val="24"/>
          <w:szCs w:val="24"/>
        </w:rPr>
        <w:t>Areas Treated:</w:t>
      </w:r>
    </w:p>
    <w:p w14:paraId="48F2168C" w14:textId="77777777" w:rsidR="00910236" w:rsidRPr="00F053BA" w:rsidRDefault="00910236" w:rsidP="0003723A">
      <w:pPr>
        <w:pStyle w:val="ListParagraph"/>
        <w:numPr>
          <w:ilvl w:val="0"/>
          <w:numId w:val="2"/>
        </w:numPr>
        <w:rPr>
          <w:rFonts w:ascii="Cambria" w:hAnsi="Cambria"/>
          <w:bCs/>
          <w:sz w:val="24"/>
          <w:szCs w:val="24"/>
        </w:rPr>
      </w:pPr>
      <w:r w:rsidRPr="00F053BA">
        <w:rPr>
          <w:rFonts w:ascii="Cambria" w:hAnsi="Cambria"/>
          <w:bCs/>
          <w:sz w:val="24"/>
          <w:szCs w:val="24"/>
        </w:rPr>
        <w:t>Face</w:t>
      </w:r>
    </w:p>
    <w:p w14:paraId="0A57DCBE" w14:textId="77777777" w:rsidR="00910236" w:rsidRPr="00F053BA" w:rsidRDefault="00910236" w:rsidP="0003723A">
      <w:pPr>
        <w:pStyle w:val="ListParagraph"/>
        <w:numPr>
          <w:ilvl w:val="0"/>
          <w:numId w:val="2"/>
        </w:numPr>
        <w:rPr>
          <w:rFonts w:ascii="Cambria" w:hAnsi="Cambria"/>
          <w:bCs/>
          <w:sz w:val="24"/>
          <w:szCs w:val="24"/>
        </w:rPr>
      </w:pPr>
      <w:r w:rsidRPr="00F053BA">
        <w:rPr>
          <w:rFonts w:ascii="Cambria" w:hAnsi="Cambria"/>
          <w:bCs/>
          <w:sz w:val="24"/>
          <w:szCs w:val="24"/>
        </w:rPr>
        <w:t>Neck</w:t>
      </w:r>
    </w:p>
    <w:p w14:paraId="67BC1D5E" w14:textId="362689B1" w:rsidR="00910236" w:rsidRPr="00F053BA" w:rsidRDefault="00DE573C" w:rsidP="0003723A">
      <w:pPr>
        <w:pStyle w:val="ListParagraph"/>
        <w:numPr>
          <w:ilvl w:val="0"/>
          <w:numId w:val="2"/>
        </w:numPr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Chest</w:t>
      </w:r>
    </w:p>
    <w:p w14:paraId="7F81A764" w14:textId="23A64C2D" w:rsidR="00D84561" w:rsidRPr="00F053BA" w:rsidRDefault="00DE573C" w:rsidP="0003723A">
      <w:pPr>
        <w:pStyle w:val="ListParagraph"/>
        <w:numPr>
          <w:ilvl w:val="0"/>
          <w:numId w:val="2"/>
        </w:numPr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Back</w:t>
      </w:r>
    </w:p>
    <w:p w14:paraId="6DFB2C44" w14:textId="7731ED49" w:rsidR="00910236" w:rsidRPr="00F053BA" w:rsidRDefault="00910236" w:rsidP="0003723A">
      <w:pPr>
        <w:rPr>
          <w:rFonts w:ascii="Cambria" w:hAnsi="Cambria"/>
          <w:b/>
          <w:sz w:val="24"/>
          <w:szCs w:val="24"/>
        </w:rPr>
      </w:pPr>
      <w:r w:rsidRPr="00F053BA">
        <w:rPr>
          <w:rFonts w:ascii="Cambria" w:hAnsi="Cambria"/>
          <w:b/>
          <w:sz w:val="24"/>
          <w:szCs w:val="24"/>
        </w:rPr>
        <w:t xml:space="preserve">For optimal results, </w:t>
      </w:r>
      <w:r w:rsidR="007F3736">
        <w:rPr>
          <w:rFonts w:ascii="Cambria" w:hAnsi="Cambria"/>
          <w:b/>
          <w:sz w:val="24"/>
          <w:szCs w:val="24"/>
        </w:rPr>
        <w:t>6</w:t>
      </w:r>
      <w:r w:rsidRPr="00F053BA">
        <w:rPr>
          <w:rFonts w:ascii="Cambria" w:hAnsi="Cambria"/>
          <w:b/>
          <w:sz w:val="24"/>
          <w:szCs w:val="24"/>
        </w:rPr>
        <w:t xml:space="preserve"> treatments are recommended at intervals of </w:t>
      </w:r>
      <w:r w:rsidR="009F06E1">
        <w:rPr>
          <w:rFonts w:ascii="Cambria" w:hAnsi="Cambria"/>
          <w:b/>
          <w:sz w:val="24"/>
          <w:szCs w:val="24"/>
        </w:rPr>
        <w:t>2</w:t>
      </w:r>
      <w:r w:rsidRPr="00F053BA">
        <w:rPr>
          <w:rFonts w:ascii="Cambria" w:hAnsi="Cambria"/>
          <w:b/>
          <w:sz w:val="24"/>
          <w:szCs w:val="24"/>
        </w:rPr>
        <w:t xml:space="preserve"> </w:t>
      </w:r>
      <w:proofErr w:type="gramStart"/>
      <w:r w:rsidRPr="00F053BA">
        <w:rPr>
          <w:rFonts w:ascii="Cambria" w:hAnsi="Cambria"/>
          <w:b/>
          <w:sz w:val="24"/>
          <w:szCs w:val="24"/>
        </w:rPr>
        <w:t>week</w:t>
      </w:r>
      <w:proofErr w:type="gramEnd"/>
      <w:r w:rsidRPr="00F053BA">
        <w:rPr>
          <w:rFonts w:ascii="Cambria" w:hAnsi="Cambria"/>
          <w:b/>
          <w:sz w:val="24"/>
          <w:szCs w:val="24"/>
        </w:rPr>
        <w:t>.</w:t>
      </w:r>
    </w:p>
    <w:p w14:paraId="6CB304CF" w14:textId="77777777" w:rsidR="00496AE3" w:rsidRPr="00F053BA" w:rsidRDefault="00496AE3" w:rsidP="00496AE3">
      <w:pPr>
        <w:numPr>
          <w:ilvl w:val="0"/>
          <w:numId w:val="5"/>
        </w:numPr>
        <w:ind w:right="-324"/>
        <w:jc w:val="both"/>
        <w:rPr>
          <w:rFonts w:ascii="Cambria" w:hAnsi="Cambria"/>
          <w:sz w:val="24"/>
          <w:szCs w:val="24"/>
        </w:rPr>
      </w:pPr>
      <w:r w:rsidRPr="00F053BA">
        <w:rPr>
          <w:rFonts w:ascii="Cambria" w:hAnsi="Cambria"/>
          <w:sz w:val="24"/>
          <w:szCs w:val="24"/>
        </w:rPr>
        <w:t xml:space="preserve">Localized redness and swelling may be present and typically </w:t>
      </w:r>
      <w:proofErr w:type="gramStart"/>
      <w:r w:rsidRPr="00F053BA">
        <w:rPr>
          <w:rFonts w:ascii="Cambria" w:hAnsi="Cambria"/>
          <w:sz w:val="24"/>
          <w:szCs w:val="24"/>
        </w:rPr>
        <w:t>resolves</w:t>
      </w:r>
      <w:proofErr w:type="gramEnd"/>
      <w:r w:rsidRPr="00F053BA">
        <w:rPr>
          <w:rFonts w:ascii="Cambria" w:hAnsi="Cambria"/>
          <w:sz w:val="24"/>
          <w:szCs w:val="24"/>
        </w:rPr>
        <w:t xml:space="preserve"> within 24 to 72 hours.</w:t>
      </w:r>
    </w:p>
    <w:p w14:paraId="7D967E41" w14:textId="7E1AD432" w:rsidR="00FB0866" w:rsidRPr="005F7D47" w:rsidRDefault="00FB0866" w:rsidP="005E0828">
      <w:pPr>
        <w:pStyle w:val="ListParagraph"/>
        <w:numPr>
          <w:ilvl w:val="0"/>
          <w:numId w:val="5"/>
        </w:numPr>
        <w:rPr>
          <w:rFonts w:ascii="Cambria" w:hAnsi="Cambria"/>
          <w:bCs/>
          <w:sz w:val="24"/>
          <w:szCs w:val="24"/>
        </w:rPr>
      </w:pPr>
      <w:r w:rsidRPr="005E0828">
        <w:rPr>
          <w:rFonts w:ascii="Cambria" w:hAnsi="Cambria" w:cs="Arial"/>
          <w:bCs/>
          <w:sz w:val="24"/>
          <w:szCs w:val="24"/>
        </w:rPr>
        <w:t>With any laser treatment, it i</w:t>
      </w:r>
      <w:r w:rsidR="00CC1C02" w:rsidRPr="005E0828">
        <w:rPr>
          <w:rFonts w:ascii="Cambria" w:hAnsi="Cambria" w:cs="Arial"/>
          <w:bCs/>
          <w:sz w:val="24"/>
          <w:szCs w:val="24"/>
        </w:rPr>
        <w:t xml:space="preserve">s best to avoid sun exposure </w:t>
      </w:r>
      <w:r w:rsidR="00F053BA" w:rsidRPr="005E0828">
        <w:rPr>
          <w:rFonts w:ascii="Cambria" w:hAnsi="Cambria" w:cs="Arial"/>
          <w:bCs/>
          <w:sz w:val="24"/>
          <w:szCs w:val="24"/>
        </w:rPr>
        <w:t>two</w:t>
      </w:r>
      <w:r w:rsidRPr="005E0828">
        <w:rPr>
          <w:rFonts w:ascii="Cambria" w:hAnsi="Cambria" w:cs="Arial"/>
          <w:bCs/>
          <w:sz w:val="24"/>
          <w:szCs w:val="24"/>
        </w:rPr>
        <w:t xml:space="preserve"> weeks prior to </w:t>
      </w:r>
      <w:r w:rsidR="005E0828">
        <w:rPr>
          <w:rFonts w:ascii="Cambria" w:hAnsi="Cambria" w:cs="Arial"/>
          <w:bCs/>
          <w:sz w:val="24"/>
          <w:szCs w:val="24"/>
        </w:rPr>
        <w:t>t</w:t>
      </w:r>
      <w:r w:rsidRPr="005E0828">
        <w:rPr>
          <w:rFonts w:ascii="Cambria" w:hAnsi="Cambria" w:cs="Arial"/>
          <w:bCs/>
          <w:sz w:val="24"/>
          <w:szCs w:val="24"/>
        </w:rPr>
        <w:t xml:space="preserve">reatment, </w:t>
      </w:r>
      <w:proofErr w:type="gramStart"/>
      <w:r w:rsidRPr="005E0828">
        <w:rPr>
          <w:rFonts w:ascii="Cambria" w:hAnsi="Cambria" w:cs="Arial"/>
          <w:bCs/>
          <w:sz w:val="24"/>
          <w:szCs w:val="24"/>
        </w:rPr>
        <w:t>during the course of</w:t>
      </w:r>
      <w:proofErr w:type="gramEnd"/>
      <w:r w:rsidRPr="005E0828">
        <w:rPr>
          <w:rFonts w:ascii="Cambria" w:hAnsi="Cambria" w:cs="Arial"/>
          <w:bCs/>
          <w:sz w:val="24"/>
          <w:szCs w:val="24"/>
        </w:rPr>
        <w:t xml:space="preserve"> treatment and </w:t>
      </w:r>
      <w:r w:rsidR="002C581A" w:rsidRPr="005E0828">
        <w:rPr>
          <w:rFonts w:ascii="Cambria" w:hAnsi="Cambria" w:cs="Arial"/>
          <w:bCs/>
          <w:sz w:val="24"/>
          <w:szCs w:val="24"/>
        </w:rPr>
        <w:t xml:space="preserve">after treatment’s are </w:t>
      </w:r>
      <w:r w:rsidRPr="005E0828">
        <w:rPr>
          <w:rFonts w:ascii="Cambria" w:hAnsi="Cambria" w:cs="Arial"/>
          <w:bCs/>
          <w:sz w:val="24"/>
          <w:szCs w:val="24"/>
        </w:rPr>
        <w:t xml:space="preserve">complete. Unprotected sun exposure may or may not have contributed to your condition, but it </w:t>
      </w:r>
      <w:r w:rsidR="005E0828">
        <w:rPr>
          <w:rFonts w:ascii="Cambria" w:hAnsi="Cambria" w:cs="Arial"/>
          <w:bCs/>
          <w:sz w:val="24"/>
          <w:szCs w:val="24"/>
        </w:rPr>
        <w:t>c</w:t>
      </w:r>
      <w:r w:rsidRPr="005E0828">
        <w:rPr>
          <w:rFonts w:ascii="Cambria" w:hAnsi="Cambria" w:cs="Arial"/>
          <w:bCs/>
          <w:sz w:val="24"/>
          <w:szCs w:val="24"/>
        </w:rPr>
        <w:t>an certainly affect your results.</w:t>
      </w:r>
      <w:r w:rsidR="002C581A" w:rsidRPr="005E0828">
        <w:rPr>
          <w:rFonts w:ascii="Cambria" w:hAnsi="Cambria" w:cs="Tahoma"/>
          <w:bCs/>
          <w:color w:val="000000"/>
          <w:sz w:val="24"/>
          <w:szCs w:val="24"/>
        </w:rPr>
        <w:t xml:space="preserve"> Remember, </w:t>
      </w:r>
      <w:proofErr w:type="gramStart"/>
      <w:r w:rsidR="002C581A" w:rsidRPr="005E0828">
        <w:rPr>
          <w:rFonts w:ascii="Cambria" w:hAnsi="Cambria" w:cs="Tahoma"/>
          <w:bCs/>
          <w:color w:val="000000"/>
          <w:sz w:val="24"/>
          <w:szCs w:val="24"/>
        </w:rPr>
        <w:t>all natural</w:t>
      </w:r>
      <w:proofErr w:type="gramEnd"/>
      <w:r w:rsidR="002C581A" w:rsidRPr="005E0828">
        <w:rPr>
          <w:rFonts w:ascii="Cambria" w:hAnsi="Cambria" w:cs="Tahoma"/>
          <w:bCs/>
          <w:color w:val="000000"/>
          <w:sz w:val="24"/>
          <w:szCs w:val="24"/>
        </w:rPr>
        <w:t xml:space="preserve"> light causes sun damage and UVA is present all day long, through window glass and clouds.</w:t>
      </w:r>
    </w:p>
    <w:p w14:paraId="4BDE046B" w14:textId="77777777" w:rsidR="005F7D47" w:rsidRDefault="005F7D47" w:rsidP="005F7D47">
      <w:pPr>
        <w:pStyle w:val="Footer"/>
        <w:ind w:left="90"/>
        <w:jc w:val="center"/>
        <w:rPr>
          <w:rFonts w:ascii="Cambria" w:hAnsi="Cambria"/>
          <w:b/>
          <w:sz w:val="24"/>
          <w:szCs w:val="24"/>
        </w:rPr>
      </w:pPr>
    </w:p>
    <w:p w14:paraId="01862421" w14:textId="77777777" w:rsidR="00E556EC" w:rsidRDefault="00E556EC" w:rsidP="005F7D47">
      <w:pPr>
        <w:pStyle w:val="Footer"/>
        <w:ind w:left="90"/>
        <w:jc w:val="center"/>
        <w:rPr>
          <w:rFonts w:ascii="Cambria" w:hAnsi="Cambria"/>
          <w:b/>
          <w:sz w:val="24"/>
          <w:szCs w:val="24"/>
        </w:rPr>
      </w:pPr>
    </w:p>
    <w:p w14:paraId="22CCBFDC" w14:textId="77777777" w:rsidR="00E556EC" w:rsidRDefault="00E556EC" w:rsidP="005F7D47">
      <w:pPr>
        <w:pStyle w:val="Footer"/>
        <w:ind w:left="90"/>
        <w:jc w:val="center"/>
        <w:rPr>
          <w:rFonts w:ascii="Cambria" w:hAnsi="Cambria"/>
          <w:b/>
          <w:sz w:val="24"/>
          <w:szCs w:val="24"/>
        </w:rPr>
      </w:pPr>
    </w:p>
    <w:p w14:paraId="3FB8F6B4" w14:textId="77777777" w:rsidR="00E556EC" w:rsidRDefault="00E556EC" w:rsidP="005F7D47">
      <w:pPr>
        <w:pStyle w:val="Footer"/>
        <w:ind w:left="90"/>
        <w:jc w:val="center"/>
        <w:rPr>
          <w:rFonts w:ascii="Cambria" w:hAnsi="Cambria"/>
          <w:b/>
          <w:sz w:val="24"/>
          <w:szCs w:val="24"/>
        </w:rPr>
      </w:pPr>
    </w:p>
    <w:p w14:paraId="02A67B59" w14:textId="77777777" w:rsidR="00E556EC" w:rsidRDefault="00E556EC" w:rsidP="005F7D47">
      <w:pPr>
        <w:pStyle w:val="Footer"/>
        <w:ind w:left="90"/>
        <w:jc w:val="center"/>
        <w:rPr>
          <w:rFonts w:ascii="Cambria" w:hAnsi="Cambria"/>
          <w:b/>
          <w:sz w:val="24"/>
          <w:szCs w:val="24"/>
        </w:rPr>
      </w:pPr>
    </w:p>
    <w:p w14:paraId="141DA7A2" w14:textId="77777777" w:rsidR="00E556EC" w:rsidRDefault="00E556EC" w:rsidP="005F7D47">
      <w:pPr>
        <w:pStyle w:val="Footer"/>
        <w:ind w:left="90"/>
        <w:jc w:val="center"/>
        <w:rPr>
          <w:rFonts w:ascii="Cambria" w:hAnsi="Cambria"/>
          <w:b/>
          <w:sz w:val="24"/>
          <w:szCs w:val="24"/>
        </w:rPr>
      </w:pPr>
    </w:p>
    <w:p w14:paraId="4081934C" w14:textId="77777777" w:rsidR="00E556EC" w:rsidRDefault="00E556EC" w:rsidP="005F7D47">
      <w:pPr>
        <w:pStyle w:val="Footer"/>
        <w:ind w:left="90"/>
        <w:jc w:val="center"/>
        <w:rPr>
          <w:rFonts w:ascii="Cambria" w:hAnsi="Cambria"/>
          <w:b/>
          <w:sz w:val="24"/>
          <w:szCs w:val="24"/>
        </w:rPr>
      </w:pPr>
    </w:p>
    <w:p w14:paraId="0571E1A8" w14:textId="77777777" w:rsidR="00E556EC" w:rsidRDefault="00E556EC" w:rsidP="005F7D47">
      <w:pPr>
        <w:pStyle w:val="Footer"/>
        <w:ind w:left="90"/>
        <w:jc w:val="center"/>
        <w:rPr>
          <w:rFonts w:ascii="Cambria" w:hAnsi="Cambria"/>
          <w:b/>
          <w:sz w:val="24"/>
          <w:szCs w:val="24"/>
        </w:rPr>
      </w:pPr>
    </w:p>
    <w:p w14:paraId="4E25475B" w14:textId="77777777" w:rsidR="00E556EC" w:rsidRDefault="00E556EC" w:rsidP="005F7D47">
      <w:pPr>
        <w:pStyle w:val="Footer"/>
        <w:ind w:left="90"/>
        <w:jc w:val="center"/>
        <w:rPr>
          <w:rFonts w:ascii="Cambria" w:hAnsi="Cambria"/>
          <w:b/>
          <w:sz w:val="24"/>
          <w:szCs w:val="24"/>
        </w:rPr>
      </w:pPr>
    </w:p>
    <w:p w14:paraId="3EBA73A3" w14:textId="77777777" w:rsidR="00E556EC" w:rsidRDefault="00E556EC" w:rsidP="005F7D47">
      <w:pPr>
        <w:pStyle w:val="Footer"/>
        <w:ind w:left="90"/>
        <w:jc w:val="center"/>
        <w:rPr>
          <w:rFonts w:ascii="Cambria" w:hAnsi="Cambria"/>
          <w:b/>
          <w:sz w:val="24"/>
          <w:szCs w:val="24"/>
        </w:rPr>
      </w:pPr>
    </w:p>
    <w:p w14:paraId="33F64631" w14:textId="77777777" w:rsidR="00E556EC" w:rsidRDefault="00E556EC" w:rsidP="005F7D47">
      <w:pPr>
        <w:pStyle w:val="Footer"/>
        <w:ind w:left="90"/>
        <w:jc w:val="center"/>
        <w:rPr>
          <w:rFonts w:ascii="Cambria" w:hAnsi="Cambria"/>
          <w:b/>
          <w:sz w:val="24"/>
          <w:szCs w:val="24"/>
        </w:rPr>
      </w:pPr>
    </w:p>
    <w:p w14:paraId="346F45E5" w14:textId="77777777" w:rsidR="00E556EC" w:rsidRDefault="00E556EC" w:rsidP="005F7D47">
      <w:pPr>
        <w:pStyle w:val="Footer"/>
        <w:ind w:left="90"/>
        <w:jc w:val="center"/>
        <w:rPr>
          <w:rFonts w:ascii="Cambria" w:hAnsi="Cambria"/>
          <w:b/>
          <w:sz w:val="24"/>
          <w:szCs w:val="24"/>
        </w:rPr>
      </w:pPr>
    </w:p>
    <w:p w14:paraId="48008C44" w14:textId="1F5C65FF" w:rsidR="005F7D47" w:rsidRPr="009E1615" w:rsidRDefault="005F7D47" w:rsidP="005F7D47">
      <w:pPr>
        <w:pStyle w:val="Footer"/>
        <w:ind w:left="90"/>
        <w:jc w:val="center"/>
        <w:rPr>
          <w:rFonts w:ascii="Cambria" w:hAnsi="Cambria"/>
          <w:b/>
          <w:sz w:val="24"/>
          <w:szCs w:val="24"/>
        </w:rPr>
      </w:pPr>
      <w:r w:rsidRPr="009E1615">
        <w:rPr>
          <w:rFonts w:ascii="Cambria" w:hAnsi="Cambria"/>
          <w:b/>
          <w:sz w:val="24"/>
          <w:szCs w:val="24"/>
        </w:rPr>
        <w:t>Larimar Med</w:t>
      </w:r>
      <w:r>
        <w:rPr>
          <w:rFonts w:ascii="Cambria" w:hAnsi="Cambria"/>
          <w:b/>
          <w:sz w:val="24"/>
          <w:szCs w:val="24"/>
        </w:rPr>
        <w:t>ical</w:t>
      </w:r>
      <w:r w:rsidRPr="009E1615">
        <w:rPr>
          <w:rFonts w:ascii="Cambria" w:hAnsi="Cambria"/>
          <w:b/>
          <w:sz w:val="24"/>
          <w:szCs w:val="24"/>
        </w:rPr>
        <w:t>, PLLC</w:t>
      </w:r>
    </w:p>
    <w:p w14:paraId="5811D874" w14:textId="77777777" w:rsidR="005F7D47" w:rsidRPr="009E1615" w:rsidRDefault="005F7D47" w:rsidP="005F7D47">
      <w:pPr>
        <w:pStyle w:val="Footer"/>
        <w:ind w:left="90"/>
        <w:jc w:val="center"/>
        <w:rPr>
          <w:rFonts w:ascii="Cambria" w:hAnsi="Cambria"/>
        </w:rPr>
      </w:pPr>
      <w:r w:rsidRPr="009E1615">
        <w:rPr>
          <w:rFonts w:ascii="Cambria" w:hAnsi="Cambria"/>
        </w:rPr>
        <w:t>307 Manufacturers Road, Suite 201</w:t>
      </w:r>
    </w:p>
    <w:p w14:paraId="3FA9CC7B" w14:textId="77777777" w:rsidR="005F7D47" w:rsidRPr="009E1615" w:rsidRDefault="005F7D47" w:rsidP="005F7D47">
      <w:pPr>
        <w:pStyle w:val="Footer"/>
        <w:ind w:left="90"/>
        <w:jc w:val="center"/>
        <w:rPr>
          <w:rFonts w:ascii="Cambria" w:hAnsi="Cambria"/>
        </w:rPr>
      </w:pPr>
      <w:r w:rsidRPr="009E1615">
        <w:rPr>
          <w:rFonts w:ascii="Cambria" w:hAnsi="Cambria"/>
        </w:rPr>
        <w:t>Chattanooga, TN 37405</w:t>
      </w:r>
    </w:p>
    <w:p w14:paraId="70166B90" w14:textId="77777777" w:rsidR="005F7D47" w:rsidRPr="009E1615" w:rsidRDefault="005F7D47" w:rsidP="005F7D47">
      <w:pPr>
        <w:pStyle w:val="Footer"/>
        <w:ind w:left="90"/>
        <w:jc w:val="center"/>
        <w:rPr>
          <w:rFonts w:ascii="Cambria" w:hAnsi="Cambria"/>
        </w:rPr>
      </w:pPr>
      <w:r w:rsidRPr="009E1615">
        <w:rPr>
          <w:rFonts w:ascii="Cambria" w:hAnsi="Cambria"/>
        </w:rPr>
        <w:t>(423) 755-8880     larimarmedspa.com</w:t>
      </w:r>
    </w:p>
    <w:p w14:paraId="3A34E81C" w14:textId="49FFAB6F" w:rsidR="00910236" w:rsidRDefault="00E556EC" w:rsidP="00B77387">
      <w:pPr>
        <w:jc w:val="center"/>
        <w:rPr>
          <w:noProof/>
        </w:rPr>
      </w:pPr>
      <w:r>
        <w:rPr>
          <w:rFonts w:ascii="Arial" w:hAnsi="Arial"/>
          <w:noProof/>
          <w:sz w:val="32"/>
        </w:rPr>
        <w:lastRenderedPageBreak/>
        <w:drawing>
          <wp:inline distT="0" distB="0" distL="0" distR="0" wp14:anchorId="7B8FB4E8" wp14:editId="531C2689">
            <wp:extent cx="2190750" cy="819150"/>
            <wp:effectExtent l="0" t="0" r="0" b="0"/>
            <wp:docPr id="21425563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673412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D5426" w14:textId="0991C8B7" w:rsidR="003E169A" w:rsidRDefault="003E169A" w:rsidP="003E169A">
      <w:pPr>
        <w:jc w:val="center"/>
        <w:rPr>
          <w:rFonts w:ascii="Cambria" w:hAnsi="Cambria"/>
          <w:b/>
          <w:sz w:val="28"/>
          <w:szCs w:val="28"/>
          <w:u w:val="single"/>
        </w:rPr>
      </w:pPr>
      <w:proofErr w:type="spellStart"/>
      <w:r>
        <w:rPr>
          <w:rFonts w:ascii="Cambria" w:hAnsi="Cambria"/>
          <w:b/>
          <w:sz w:val="28"/>
          <w:szCs w:val="28"/>
          <w:u w:val="single"/>
        </w:rPr>
        <w:t>Sciton</w:t>
      </w:r>
      <w:proofErr w:type="spellEnd"/>
      <w:r>
        <w:rPr>
          <w:rFonts w:ascii="Cambria" w:hAnsi="Cambria"/>
          <w:b/>
          <w:sz w:val="28"/>
          <w:szCs w:val="28"/>
          <w:u w:val="single"/>
        </w:rPr>
        <w:t xml:space="preserve"> Forever Clear BBL</w:t>
      </w:r>
      <w:r w:rsidR="00430AD1" w:rsidRPr="00430AD1">
        <w:rPr>
          <w:rFonts w:ascii="Cambria" w:hAnsi="Cambria"/>
          <w:b/>
          <w:sz w:val="28"/>
          <w:szCs w:val="28"/>
          <w:u w:val="single"/>
          <w:vertAlign w:val="superscript"/>
        </w:rPr>
        <w:t>®</w:t>
      </w:r>
      <w:r>
        <w:rPr>
          <w:rFonts w:ascii="Cambria" w:hAnsi="Cambria"/>
          <w:b/>
          <w:sz w:val="28"/>
          <w:szCs w:val="28"/>
          <w:u w:val="single"/>
        </w:rPr>
        <w:t xml:space="preserve"> Acne Treatment</w:t>
      </w:r>
    </w:p>
    <w:p w14:paraId="6F2930E3" w14:textId="77777777" w:rsidR="00910236" w:rsidRPr="005F7D47" w:rsidRDefault="00910236" w:rsidP="001B26C3">
      <w:pPr>
        <w:jc w:val="center"/>
        <w:rPr>
          <w:rFonts w:ascii="Cambria" w:hAnsi="Cambria"/>
          <w:b/>
          <w:sz w:val="28"/>
          <w:szCs w:val="28"/>
        </w:rPr>
      </w:pPr>
      <w:r w:rsidRPr="005F7D47">
        <w:rPr>
          <w:rFonts w:ascii="Cambria" w:hAnsi="Cambria"/>
          <w:b/>
          <w:sz w:val="28"/>
          <w:szCs w:val="28"/>
        </w:rPr>
        <w:t>Fee Schedule</w:t>
      </w:r>
    </w:p>
    <w:tbl>
      <w:tblPr>
        <w:tblW w:w="9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17"/>
        <w:gridCol w:w="3217"/>
        <w:gridCol w:w="3217"/>
      </w:tblGrid>
      <w:tr w:rsidR="00910236" w:rsidRPr="00AA3093" w14:paraId="6A2E1350" w14:textId="77777777" w:rsidTr="002B548B">
        <w:trPr>
          <w:trHeight w:val="271"/>
        </w:trPr>
        <w:tc>
          <w:tcPr>
            <w:tcW w:w="3217" w:type="dxa"/>
            <w:shd w:val="clear" w:color="auto" w:fill="BFBFBF"/>
            <w:vAlign w:val="center"/>
          </w:tcPr>
          <w:p w14:paraId="1A457066" w14:textId="77777777" w:rsidR="00910236" w:rsidRPr="00AA3093" w:rsidRDefault="00910236" w:rsidP="00AA3093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AA3093">
              <w:rPr>
                <w:rFonts w:ascii="Cambria" w:hAnsi="Cambria"/>
                <w:b/>
                <w:sz w:val="24"/>
                <w:szCs w:val="24"/>
              </w:rPr>
              <w:t>Area</w:t>
            </w:r>
          </w:p>
        </w:tc>
        <w:tc>
          <w:tcPr>
            <w:tcW w:w="3217" w:type="dxa"/>
            <w:shd w:val="clear" w:color="auto" w:fill="BFBFBF"/>
            <w:vAlign w:val="center"/>
          </w:tcPr>
          <w:p w14:paraId="65CB3AC0" w14:textId="47A09008" w:rsidR="00910236" w:rsidRDefault="00910236" w:rsidP="00AA3093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AA3093">
              <w:rPr>
                <w:rFonts w:ascii="Cambria" w:hAnsi="Cambria"/>
                <w:b/>
                <w:sz w:val="24"/>
                <w:szCs w:val="24"/>
              </w:rPr>
              <w:t>Package (</w:t>
            </w:r>
            <w:r w:rsidR="00854070">
              <w:rPr>
                <w:rFonts w:ascii="Cambria" w:hAnsi="Cambria"/>
                <w:b/>
                <w:sz w:val="24"/>
                <w:szCs w:val="24"/>
              </w:rPr>
              <w:t>6</w:t>
            </w:r>
            <w:r w:rsidRPr="00AA3093">
              <w:rPr>
                <w:rFonts w:ascii="Cambria" w:hAnsi="Cambria"/>
                <w:b/>
                <w:sz w:val="24"/>
                <w:szCs w:val="24"/>
              </w:rPr>
              <w:t xml:space="preserve"> treatments)</w:t>
            </w:r>
          </w:p>
          <w:p w14:paraId="74F5BD50" w14:textId="31CABF84" w:rsidR="00776C44" w:rsidRPr="00AA3093" w:rsidRDefault="007860A0" w:rsidP="00AA3093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= 15% Discount</w:t>
            </w:r>
          </w:p>
        </w:tc>
        <w:tc>
          <w:tcPr>
            <w:tcW w:w="3217" w:type="dxa"/>
            <w:shd w:val="clear" w:color="auto" w:fill="BFBFBF"/>
            <w:vAlign w:val="center"/>
          </w:tcPr>
          <w:p w14:paraId="126C921D" w14:textId="77777777" w:rsidR="00910236" w:rsidRPr="00AA3093" w:rsidRDefault="00910236" w:rsidP="00AA3093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Single Treatments</w:t>
            </w:r>
          </w:p>
        </w:tc>
      </w:tr>
      <w:tr w:rsidR="00910236" w:rsidRPr="00AA3093" w14:paraId="761132DC" w14:textId="77777777" w:rsidTr="002B548B">
        <w:trPr>
          <w:trHeight w:val="271"/>
        </w:trPr>
        <w:tc>
          <w:tcPr>
            <w:tcW w:w="3217" w:type="dxa"/>
            <w:shd w:val="clear" w:color="auto" w:fill="BFBFBF"/>
          </w:tcPr>
          <w:p w14:paraId="04A7C76C" w14:textId="77777777" w:rsidR="00910236" w:rsidRPr="00AA3093" w:rsidRDefault="00910236" w:rsidP="00AA3093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AA3093">
              <w:rPr>
                <w:rFonts w:ascii="Cambria" w:hAnsi="Cambria"/>
                <w:b/>
                <w:sz w:val="24"/>
                <w:szCs w:val="24"/>
              </w:rPr>
              <w:t>Face</w:t>
            </w:r>
          </w:p>
        </w:tc>
        <w:tc>
          <w:tcPr>
            <w:tcW w:w="3217" w:type="dxa"/>
          </w:tcPr>
          <w:p w14:paraId="339A282B" w14:textId="7549C1E1" w:rsidR="00910236" w:rsidRPr="00AA3093" w:rsidRDefault="00910236" w:rsidP="00AA3093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AA3093">
              <w:rPr>
                <w:rFonts w:ascii="Cambria" w:hAnsi="Cambria"/>
                <w:sz w:val="24"/>
                <w:szCs w:val="24"/>
              </w:rPr>
              <w:t>$</w:t>
            </w:r>
            <w:r w:rsidR="00204CDD">
              <w:rPr>
                <w:rFonts w:ascii="Cambria" w:hAnsi="Cambria"/>
                <w:sz w:val="24"/>
                <w:szCs w:val="24"/>
              </w:rPr>
              <w:t>1</w:t>
            </w:r>
            <w:r w:rsidR="00F23048">
              <w:rPr>
                <w:rFonts w:ascii="Cambria" w:hAnsi="Cambria"/>
                <w:sz w:val="24"/>
                <w:szCs w:val="24"/>
              </w:rPr>
              <w:t>530</w:t>
            </w:r>
          </w:p>
        </w:tc>
        <w:tc>
          <w:tcPr>
            <w:tcW w:w="3217" w:type="dxa"/>
          </w:tcPr>
          <w:p w14:paraId="3C03BA5C" w14:textId="2A019848" w:rsidR="00910236" w:rsidRPr="00AA3093" w:rsidRDefault="00910236" w:rsidP="00AA3093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AA3093">
              <w:rPr>
                <w:rFonts w:ascii="Cambria" w:hAnsi="Cambria"/>
                <w:sz w:val="24"/>
                <w:szCs w:val="24"/>
              </w:rPr>
              <w:t>$</w:t>
            </w:r>
            <w:r w:rsidR="00714B88">
              <w:rPr>
                <w:rFonts w:ascii="Cambria" w:hAnsi="Cambria"/>
                <w:sz w:val="24"/>
                <w:szCs w:val="24"/>
              </w:rPr>
              <w:t>300</w:t>
            </w:r>
          </w:p>
        </w:tc>
      </w:tr>
      <w:tr w:rsidR="00910236" w:rsidRPr="00AA3093" w14:paraId="0B20A760" w14:textId="77777777" w:rsidTr="002B548B">
        <w:trPr>
          <w:trHeight w:val="286"/>
        </w:trPr>
        <w:tc>
          <w:tcPr>
            <w:tcW w:w="3217" w:type="dxa"/>
            <w:shd w:val="clear" w:color="auto" w:fill="BFBFBF"/>
          </w:tcPr>
          <w:p w14:paraId="0CD92127" w14:textId="77777777" w:rsidR="00910236" w:rsidRPr="00AA3093" w:rsidRDefault="00910236" w:rsidP="00AA3093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AA3093">
              <w:rPr>
                <w:rFonts w:ascii="Cambria" w:hAnsi="Cambria"/>
                <w:b/>
                <w:sz w:val="24"/>
                <w:szCs w:val="24"/>
              </w:rPr>
              <w:t>Neck</w:t>
            </w:r>
          </w:p>
        </w:tc>
        <w:tc>
          <w:tcPr>
            <w:tcW w:w="3217" w:type="dxa"/>
          </w:tcPr>
          <w:p w14:paraId="00D99922" w14:textId="6EA5A772" w:rsidR="00910236" w:rsidRPr="00AA3093" w:rsidRDefault="00910236" w:rsidP="00AA309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3093">
              <w:rPr>
                <w:rFonts w:ascii="Cambria" w:hAnsi="Cambria"/>
                <w:sz w:val="24"/>
                <w:szCs w:val="24"/>
              </w:rPr>
              <w:t>$</w:t>
            </w:r>
            <w:r w:rsidR="00F277F7">
              <w:rPr>
                <w:rFonts w:ascii="Cambria" w:hAnsi="Cambria"/>
                <w:sz w:val="24"/>
                <w:szCs w:val="24"/>
              </w:rPr>
              <w:t>1020</w:t>
            </w:r>
          </w:p>
        </w:tc>
        <w:tc>
          <w:tcPr>
            <w:tcW w:w="3217" w:type="dxa"/>
          </w:tcPr>
          <w:p w14:paraId="36D4572A" w14:textId="1DB60286" w:rsidR="00910236" w:rsidRPr="00AA3093" w:rsidRDefault="00910236" w:rsidP="00AA3093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AA3093">
              <w:rPr>
                <w:rFonts w:ascii="Cambria" w:hAnsi="Cambria"/>
                <w:sz w:val="24"/>
                <w:szCs w:val="24"/>
              </w:rPr>
              <w:t>$</w:t>
            </w:r>
            <w:r w:rsidR="00EC175E">
              <w:rPr>
                <w:rFonts w:ascii="Cambria" w:hAnsi="Cambria"/>
                <w:sz w:val="24"/>
                <w:szCs w:val="24"/>
              </w:rPr>
              <w:t>2</w:t>
            </w:r>
            <w:r w:rsidR="007F7375">
              <w:rPr>
                <w:rFonts w:ascii="Cambria" w:hAnsi="Cambria"/>
                <w:sz w:val="24"/>
                <w:szCs w:val="24"/>
              </w:rPr>
              <w:t>00</w:t>
            </w:r>
          </w:p>
        </w:tc>
      </w:tr>
      <w:tr w:rsidR="00910236" w:rsidRPr="00AA3093" w14:paraId="38418170" w14:textId="77777777" w:rsidTr="002B548B">
        <w:trPr>
          <w:trHeight w:val="286"/>
        </w:trPr>
        <w:tc>
          <w:tcPr>
            <w:tcW w:w="3217" w:type="dxa"/>
            <w:shd w:val="clear" w:color="auto" w:fill="BFBFBF"/>
          </w:tcPr>
          <w:p w14:paraId="7EC1C6E4" w14:textId="77777777" w:rsidR="00910236" w:rsidRPr="00AA3093" w:rsidRDefault="00910236" w:rsidP="00AA3093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AA3093">
              <w:rPr>
                <w:rFonts w:ascii="Cambria" w:hAnsi="Cambria"/>
                <w:b/>
                <w:sz w:val="24"/>
                <w:szCs w:val="24"/>
              </w:rPr>
              <w:t>Chest</w:t>
            </w:r>
          </w:p>
        </w:tc>
        <w:tc>
          <w:tcPr>
            <w:tcW w:w="3217" w:type="dxa"/>
          </w:tcPr>
          <w:p w14:paraId="6AF821CB" w14:textId="1972C495" w:rsidR="00910236" w:rsidRPr="00AA3093" w:rsidRDefault="00910236" w:rsidP="00AA3093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AA3093">
              <w:rPr>
                <w:rFonts w:ascii="Cambria" w:hAnsi="Cambria"/>
                <w:sz w:val="24"/>
                <w:szCs w:val="24"/>
              </w:rPr>
              <w:t>$</w:t>
            </w:r>
            <w:r w:rsidR="00626D5D">
              <w:rPr>
                <w:rFonts w:ascii="Cambria" w:hAnsi="Cambria"/>
                <w:sz w:val="24"/>
                <w:szCs w:val="24"/>
              </w:rPr>
              <w:t>1</w:t>
            </w:r>
            <w:r w:rsidR="00F90192">
              <w:rPr>
                <w:rFonts w:ascii="Cambria" w:hAnsi="Cambria"/>
                <w:sz w:val="24"/>
                <w:szCs w:val="24"/>
              </w:rPr>
              <w:t>785</w:t>
            </w:r>
          </w:p>
        </w:tc>
        <w:tc>
          <w:tcPr>
            <w:tcW w:w="3217" w:type="dxa"/>
          </w:tcPr>
          <w:p w14:paraId="4C356A72" w14:textId="76F69AEF" w:rsidR="00910236" w:rsidRPr="00AA3093" w:rsidRDefault="00910236" w:rsidP="00AA3093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AA3093">
              <w:rPr>
                <w:rFonts w:ascii="Cambria" w:hAnsi="Cambria"/>
                <w:sz w:val="24"/>
                <w:szCs w:val="24"/>
              </w:rPr>
              <w:t>$</w:t>
            </w:r>
            <w:r w:rsidR="00F277F7">
              <w:rPr>
                <w:rFonts w:ascii="Cambria" w:hAnsi="Cambria"/>
                <w:sz w:val="24"/>
                <w:szCs w:val="24"/>
              </w:rPr>
              <w:t>350</w:t>
            </w:r>
          </w:p>
        </w:tc>
      </w:tr>
      <w:tr w:rsidR="00910236" w:rsidRPr="00AA3093" w14:paraId="5AA8A377" w14:textId="77777777" w:rsidTr="002B548B">
        <w:trPr>
          <w:trHeight w:val="271"/>
        </w:trPr>
        <w:tc>
          <w:tcPr>
            <w:tcW w:w="3217" w:type="dxa"/>
            <w:shd w:val="clear" w:color="auto" w:fill="BFBFBF"/>
          </w:tcPr>
          <w:p w14:paraId="440F805A" w14:textId="08C14E9D" w:rsidR="00910236" w:rsidRPr="00AA3093" w:rsidRDefault="003E169A" w:rsidP="00AA3093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Back</w:t>
            </w:r>
          </w:p>
        </w:tc>
        <w:tc>
          <w:tcPr>
            <w:tcW w:w="3217" w:type="dxa"/>
          </w:tcPr>
          <w:p w14:paraId="21BBCE4B" w14:textId="3A20DA44" w:rsidR="00910236" w:rsidRPr="00AA3093" w:rsidRDefault="00910236" w:rsidP="00AA3093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AA3093">
              <w:rPr>
                <w:rFonts w:ascii="Cambria" w:hAnsi="Cambria"/>
                <w:sz w:val="24"/>
                <w:szCs w:val="24"/>
              </w:rPr>
              <w:t>$</w:t>
            </w:r>
            <w:r w:rsidR="00787397">
              <w:rPr>
                <w:rFonts w:ascii="Cambria" w:hAnsi="Cambria"/>
                <w:sz w:val="24"/>
                <w:szCs w:val="24"/>
              </w:rPr>
              <w:t>1785</w:t>
            </w:r>
          </w:p>
        </w:tc>
        <w:tc>
          <w:tcPr>
            <w:tcW w:w="3217" w:type="dxa"/>
          </w:tcPr>
          <w:p w14:paraId="3CE5E5AB" w14:textId="3934A944" w:rsidR="00910236" w:rsidRPr="00AA3093" w:rsidRDefault="00910236" w:rsidP="00AA3093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AA3093">
              <w:rPr>
                <w:rFonts w:ascii="Cambria" w:hAnsi="Cambria"/>
                <w:sz w:val="24"/>
                <w:szCs w:val="24"/>
              </w:rPr>
              <w:t>$</w:t>
            </w:r>
            <w:r w:rsidR="00787397">
              <w:rPr>
                <w:rFonts w:ascii="Cambria" w:hAnsi="Cambria"/>
                <w:sz w:val="24"/>
                <w:szCs w:val="24"/>
              </w:rPr>
              <w:t>350</w:t>
            </w:r>
          </w:p>
        </w:tc>
      </w:tr>
    </w:tbl>
    <w:p w14:paraId="1293FDFA" w14:textId="77777777" w:rsidR="002B548B" w:rsidRDefault="002B548B" w:rsidP="001B26C3">
      <w:pPr>
        <w:jc w:val="center"/>
        <w:rPr>
          <w:rFonts w:ascii="Cambria" w:hAnsi="Cambria"/>
          <w:b/>
          <w:sz w:val="24"/>
          <w:szCs w:val="24"/>
        </w:rPr>
      </w:pPr>
    </w:p>
    <w:p w14:paraId="102B7C52" w14:textId="77777777" w:rsidR="00CD7D07" w:rsidRDefault="008C7388" w:rsidP="001B26C3">
      <w:pPr>
        <w:contextualSpacing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Multiple Area Discount: </w:t>
      </w:r>
    </w:p>
    <w:p w14:paraId="18533CC0" w14:textId="20C2462B" w:rsidR="005807E4" w:rsidRDefault="008263BC" w:rsidP="001B26C3">
      <w:pPr>
        <w:contextualSpacing/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Receive an additional </w:t>
      </w:r>
      <w:r w:rsidR="001C0F87" w:rsidRPr="00565372">
        <w:rPr>
          <w:rFonts w:ascii="Cambria" w:hAnsi="Cambria"/>
          <w:bCs/>
          <w:sz w:val="24"/>
          <w:szCs w:val="24"/>
        </w:rPr>
        <w:t>1</w:t>
      </w:r>
      <w:r w:rsidR="001C461F" w:rsidRPr="00565372">
        <w:rPr>
          <w:rFonts w:ascii="Cambria" w:hAnsi="Cambria"/>
          <w:bCs/>
          <w:sz w:val="24"/>
          <w:szCs w:val="24"/>
        </w:rPr>
        <w:t>5</w:t>
      </w:r>
      <w:r w:rsidR="00837864" w:rsidRPr="00565372">
        <w:rPr>
          <w:rFonts w:ascii="Cambria" w:hAnsi="Cambria"/>
          <w:bCs/>
          <w:sz w:val="24"/>
          <w:szCs w:val="24"/>
        </w:rPr>
        <w:t xml:space="preserve">% off </w:t>
      </w:r>
      <w:r w:rsidR="001C0F87" w:rsidRPr="00565372">
        <w:rPr>
          <w:rFonts w:ascii="Cambria" w:hAnsi="Cambria"/>
          <w:bCs/>
          <w:sz w:val="24"/>
          <w:szCs w:val="24"/>
        </w:rPr>
        <w:t xml:space="preserve">equal or lesser </w:t>
      </w:r>
      <w:r w:rsidR="005807E4">
        <w:rPr>
          <w:rFonts w:ascii="Cambria" w:hAnsi="Cambria"/>
          <w:bCs/>
          <w:sz w:val="24"/>
          <w:szCs w:val="24"/>
        </w:rPr>
        <w:t xml:space="preserve">priced </w:t>
      </w:r>
      <w:r w:rsidR="001C0F87" w:rsidRPr="00565372">
        <w:rPr>
          <w:rFonts w:ascii="Cambria" w:hAnsi="Cambria"/>
          <w:bCs/>
          <w:sz w:val="24"/>
          <w:szCs w:val="24"/>
        </w:rPr>
        <w:t>area</w:t>
      </w:r>
      <w:r w:rsidR="00CD7D07" w:rsidRPr="00565372">
        <w:rPr>
          <w:rFonts w:ascii="Cambria" w:hAnsi="Cambria"/>
          <w:bCs/>
          <w:sz w:val="24"/>
          <w:szCs w:val="24"/>
        </w:rPr>
        <w:t xml:space="preserve"> </w:t>
      </w:r>
    </w:p>
    <w:p w14:paraId="533AA578" w14:textId="1EEA29D3" w:rsidR="00C34A0D" w:rsidRPr="00565372" w:rsidRDefault="00CD7D07" w:rsidP="001B26C3">
      <w:pPr>
        <w:contextualSpacing/>
        <w:jc w:val="center"/>
        <w:rPr>
          <w:rFonts w:ascii="Cambria" w:hAnsi="Cambria"/>
          <w:bCs/>
          <w:sz w:val="24"/>
          <w:szCs w:val="24"/>
        </w:rPr>
      </w:pPr>
      <w:r w:rsidRPr="00565372">
        <w:rPr>
          <w:rFonts w:ascii="Cambria" w:hAnsi="Cambria"/>
          <w:bCs/>
          <w:sz w:val="24"/>
          <w:szCs w:val="24"/>
        </w:rPr>
        <w:t xml:space="preserve">(includes single treatments and </w:t>
      </w:r>
      <w:r w:rsidR="00CE79C3" w:rsidRPr="00565372">
        <w:rPr>
          <w:rFonts w:ascii="Cambria" w:hAnsi="Cambria"/>
          <w:bCs/>
          <w:sz w:val="24"/>
          <w:szCs w:val="24"/>
        </w:rPr>
        <w:t>p</w:t>
      </w:r>
      <w:r w:rsidRPr="00565372">
        <w:rPr>
          <w:rFonts w:ascii="Cambria" w:hAnsi="Cambria"/>
          <w:bCs/>
          <w:sz w:val="24"/>
          <w:szCs w:val="24"/>
        </w:rPr>
        <w:t>ackages)</w:t>
      </w:r>
    </w:p>
    <w:p w14:paraId="17078874" w14:textId="77777777" w:rsidR="00CF6F1C" w:rsidRDefault="00CF6F1C" w:rsidP="001B26C3">
      <w:pPr>
        <w:contextualSpacing/>
        <w:jc w:val="center"/>
        <w:rPr>
          <w:rFonts w:ascii="Cambria" w:hAnsi="Cambria"/>
          <w:b/>
          <w:sz w:val="24"/>
          <w:szCs w:val="24"/>
        </w:rPr>
      </w:pPr>
    </w:p>
    <w:p w14:paraId="54056393" w14:textId="77777777" w:rsidR="0077634B" w:rsidRDefault="0077634B" w:rsidP="001B26C3">
      <w:pPr>
        <w:contextualSpacing/>
        <w:jc w:val="center"/>
        <w:rPr>
          <w:rFonts w:ascii="Cambria" w:hAnsi="Cambria"/>
          <w:bCs/>
          <w:i/>
          <w:iCs/>
          <w:sz w:val="24"/>
          <w:szCs w:val="24"/>
        </w:rPr>
      </w:pPr>
    </w:p>
    <w:p w14:paraId="74AA467C" w14:textId="77777777" w:rsidR="0077634B" w:rsidRDefault="0077634B" w:rsidP="001B26C3">
      <w:pPr>
        <w:contextualSpacing/>
        <w:jc w:val="center"/>
        <w:rPr>
          <w:rFonts w:ascii="Cambria" w:hAnsi="Cambria"/>
          <w:bCs/>
          <w:i/>
          <w:iCs/>
          <w:sz w:val="24"/>
          <w:szCs w:val="24"/>
        </w:rPr>
      </w:pPr>
    </w:p>
    <w:sectPr w:rsidR="0077634B" w:rsidSect="00800147">
      <w:footerReference w:type="default" r:id="rId8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FF9E6" w14:textId="77777777" w:rsidR="00E94CBE" w:rsidRDefault="00E94CBE" w:rsidP="00A96E6B">
      <w:pPr>
        <w:spacing w:after="0" w:line="240" w:lineRule="auto"/>
      </w:pPr>
      <w:r>
        <w:separator/>
      </w:r>
    </w:p>
  </w:endnote>
  <w:endnote w:type="continuationSeparator" w:id="0">
    <w:p w14:paraId="2D698765" w14:textId="77777777" w:rsidR="00E94CBE" w:rsidRDefault="00E94CBE" w:rsidP="00A96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898C3" w14:textId="77777777" w:rsidR="00FB0866" w:rsidRDefault="00FB0866" w:rsidP="005735E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0BABB" w14:textId="77777777" w:rsidR="00E94CBE" w:rsidRDefault="00E94CBE" w:rsidP="00A96E6B">
      <w:pPr>
        <w:spacing w:after="0" w:line="240" w:lineRule="auto"/>
      </w:pPr>
      <w:r>
        <w:separator/>
      </w:r>
    </w:p>
  </w:footnote>
  <w:footnote w:type="continuationSeparator" w:id="0">
    <w:p w14:paraId="12C3CCFD" w14:textId="77777777" w:rsidR="00E94CBE" w:rsidRDefault="00E94CBE" w:rsidP="00A96E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31430"/>
    <w:multiLevelType w:val="hybridMultilevel"/>
    <w:tmpl w:val="6B2E2D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E7631"/>
    <w:multiLevelType w:val="hybridMultilevel"/>
    <w:tmpl w:val="85FCBCD0"/>
    <w:lvl w:ilvl="0" w:tplc="CB9E1AEE">
      <w:start w:val="10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014E52"/>
    <w:multiLevelType w:val="hybridMultilevel"/>
    <w:tmpl w:val="A8B2349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DC0A7F"/>
    <w:multiLevelType w:val="multilevel"/>
    <w:tmpl w:val="7DB2B0D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0497207"/>
    <w:multiLevelType w:val="hybridMultilevel"/>
    <w:tmpl w:val="690C86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D68C9"/>
    <w:multiLevelType w:val="hybridMultilevel"/>
    <w:tmpl w:val="8D92A6B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775BF1"/>
    <w:multiLevelType w:val="hybridMultilevel"/>
    <w:tmpl w:val="927079D2"/>
    <w:lvl w:ilvl="0" w:tplc="A97695A6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C4787"/>
    <w:multiLevelType w:val="hybridMultilevel"/>
    <w:tmpl w:val="367829AA"/>
    <w:lvl w:ilvl="0" w:tplc="0409000B">
      <w:start w:val="1"/>
      <w:numFmt w:val="bullet"/>
      <w:lvlText w:val="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num w:numId="1" w16cid:durableId="792097196">
    <w:abstractNumId w:val="0"/>
  </w:num>
  <w:num w:numId="2" w16cid:durableId="1212811187">
    <w:abstractNumId w:val="4"/>
  </w:num>
  <w:num w:numId="3" w16cid:durableId="213395489">
    <w:abstractNumId w:val="6"/>
  </w:num>
  <w:num w:numId="4" w16cid:durableId="743260212">
    <w:abstractNumId w:val="1"/>
  </w:num>
  <w:num w:numId="5" w16cid:durableId="1832258679">
    <w:abstractNumId w:val="7"/>
  </w:num>
  <w:num w:numId="6" w16cid:durableId="157307180">
    <w:abstractNumId w:val="3"/>
  </w:num>
  <w:num w:numId="7" w16cid:durableId="676614997">
    <w:abstractNumId w:val="2"/>
  </w:num>
  <w:num w:numId="8" w16cid:durableId="633349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6C3"/>
    <w:rsid w:val="00000BA0"/>
    <w:rsid w:val="00001938"/>
    <w:rsid w:val="000346D8"/>
    <w:rsid w:val="000353A9"/>
    <w:rsid w:val="0003723A"/>
    <w:rsid w:val="00043C23"/>
    <w:rsid w:val="00052A73"/>
    <w:rsid w:val="000533D4"/>
    <w:rsid w:val="00053AD1"/>
    <w:rsid w:val="00055958"/>
    <w:rsid w:val="00057A70"/>
    <w:rsid w:val="00076EA5"/>
    <w:rsid w:val="00082CED"/>
    <w:rsid w:val="000851CC"/>
    <w:rsid w:val="0009454F"/>
    <w:rsid w:val="0009472A"/>
    <w:rsid w:val="00095D77"/>
    <w:rsid w:val="000B1E32"/>
    <w:rsid w:val="000C46B9"/>
    <w:rsid w:val="000C7841"/>
    <w:rsid w:val="000F5517"/>
    <w:rsid w:val="000F5A76"/>
    <w:rsid w:val="000F6207"/>
    <w:rsid w:val="00103911"/>
    <w:rsid w:val="001053B7"/>
    <w:rsid w:val="001056AB"/>
    <w:rsid w:val="00122DA7"/>
    <w:rsid w:val="001230F3"/>
    <w:rsid w:val="001440EF"/>
    <w:rsid w:val="00145B79"/>
    <w:rsid w:val="00162BA9"/>
    <w:rsid w:val="001711ED"/>
    <w:rsid w:val="00171980"/>
    <w:rsid w:val="00174BEE"/>
    <w:rsid w:val="00180B7D"/>
    <w:rsid w:val="00182153"/>
    <w:rsid w:val="00187327"/>
    <w:rsid w:val="00197D41"/>
    <w:rsid w:val="001B00F7"/>
    <w:rsid w:val="001B26C3"/>
    <w:rsid w:val="001B2A52"/>
    <w:rsid w:val="001C0F87"/>
    <w:rsid w:val="001C461F"/>
    <w:rsid w:val="001C748B"/>
    <w:rsid w:val="001C7A02"/>
    <w:rsid w:val="001E4E18"/>
    <w:rsid w:val="001F3828"/>
    <w:rsid w:val="001F48D8"/>
    <w:rsid w:val="001F6039"/>
    <w:rsid w:val="00204CDD"/>
    <w:rsid w:val="00230023"/>
    <w:rsid w:val="00230563"/>
    <w:rsid w:val="00242202"/>
    <w:rsid w:val="002458A2"/>
    <w:rsid w:val="00247879"/>
    <w:rsid w:val="00250B97"/>
    <w:rsid w:val="002542BA"/>
    <w:rsid w:val="002603DA"/>
    <w:rsid w:val="00260FD5"/>
    <w:rsid w:val="002672E8"/>
    <w:rsid w:val="00273F12"/>
    <w:rsid w:val="00292C9A"/>
    <w:rsid w:val="00296E2D"/>
    <w:rsid w:val="002A4418"/>
    <w:rsid w:val="002B548B"/>
    <w:rsid w:val="002C581A"/>
    <w:rsid w:val="002D1135"/>
    <w:rsid w:val="002D77C0"/>
    <w:rsid w:val="00305F77"/>
    <w:rsid w:val="003132BB"/>
    <w:rsid w:val="00314D3F"/>
    <w:rsid w:val="00320F4D"/>
    <w:rsid w:val="003219EE"/>
    <w:rsid w:val="003242D8"/>
    <w:rsid w:val="0032622E"/>
    <w:rsid w:val="00332C35"/>
    <w:rsid w:val="00332FD1"/>
    <w:rsid w:val="0033442F"/>
    <w:rsid w:val="00360A78"/>
    <w:rsid w:val="003736D1"/>
    <w:rsid w:val="003808D9"/>
    <w:rsid w:val="00381065"/>
    <w:rsid w:val="00381619"/>
    <w:rsid w:val="003819BA"/>
    <w:rsid w:val="00382043"/>
    <w:rsid w:val="00382ED2"/>
    <w:rsid w:val="00384244"/>
    <w:rsid w:val="003A2BE8"/>
    <w:rsid w:val="003A300B"/>
    <w:rsid w:val="003A7195"/>
    <w:rsid w:val="003B0D5C"/>
    <w:rsid w:val="003B2340"/>
    <w:rsid w:val="003B6390"/>
    <w:rsid w:val="003C076B"/>
    <w:rsid w:val="003C3FFC"/>
    <w:rsid w:val="003C4F53"/>
    <w:rsid w:val="003E07CB"/>
    <w:rsid w:val="003E10E1"/>
    <w:rsid w:val="003E169A"/>
    <w:rsid w:val="003F0777"/>
    <w:rsid w:val="003F5105"/>
    <w:rsid w:val="0040554F"/>
    <w:rsid w:val="00406F45"/>
    <w:rsid w:val="00417719"/>
    <w:rsid w:val="00423C24"/>
    <w:rsid w:val="00425655"/>
    <w:rsid w:val="00430934"/>
    <w:rsid w:val="00430AD1"/>
    <w:rsid w:val="00434139"/>
    <w:rsid w:val="0043638F"/>
    <w:rsid w:val="0046388D"/>
    <w:rsid w:val="00477975"/>
    <w:rsid w:val="004869DC"/>
    <w:rsid w:val="00496AE3"/>
    <w:rsid w:val="00497C20"/>
    <w:rsid w:val="004A78D0"/>
    <w:rsid w:val="004D2DF4"/>
    <w:rsid w:val="004D379B"/>
    <w:rsid w:val="004D6F23"/>
    <w:rsid w:val="004E1199"/>
    <w:rsid w:val="004E680C"/>
    <w:rsid w:val="004F4135"/>
    <w:rsid w:val="00501A03"/>
    <w:rsid w:val="00521376"/>
    <w:rsid w:val="00523D3B"/>
    <w:rsid w:val="0054095C"/>
    <w:rsid w:val="00550A5D"/>
    <w:rsid w:val="0055285A"/>
    <w:rsid w:val="005542C7"/>
    <w:rsid w:val="00565372"/>
    <w:rsid w:val="005735ED"/>
    <w:rsid w:val="00576A80"/>
    <w:rsid w:val="005807E4"/>
    <w:rsid w:val="005868F2"/>
    <w:rsid w:val="00590E0C"/>
    <w:rsid w:val="00594CB4"/>
    <w:rsid w:val="005A56DE"/>
    <w:rsid w:val="005A7EDA"/>
    <w:rsid w:val="005B57B5"/>
    <w:rsid w:val="005B78EA"/>
    <w:rsid w:val="005C0427"/>
    <w:rsid w:val="005C19FF"/>
    <w:rsid w:val="005C3B65"/>
    <w:rsid w:val="005D0B36"/>
    <w:rsid w:val="005E0828"/>
    <w:rsid w:val="005E3564"/>
    <w:rsid w:val="005E509C"/>
    <w:rsid w:val="005E5730"/>
    <w:rsid w:val="005F3524"/>
    <w:rsid w:val="005F7D47"/>
    <w:rsid w:val="0061086B"/>
    <w:rsid w:val="0062489B"/>
    <w:rsid w:val="00624B00"/>
    <w:rsid w:val="00626D5D"/>
    <w:rsid w:val="006278FA"/>
    <w:rsid w:val="0064038E"/>
    <w:rsid w:val="00641E2F"/>
    <w:rsid w:val="00644784"/>
    <w:rsid w:val="00653A7F"/>
    <w:rsid w:val="00660257"/>
    <w:rsid w:val="006608CA"/>
    <w:rsid w:val="006675DC"/>
    <w:rsid w:val="0067064B"/>
    <w:rsid w:val="0067155E"/>
    <w:rsid w:val="00682E0C"/>
    <w:rsid w:val="00694900"/>
    <w:rsid w:val="006A0CFA"/>
    <w:rsid w:val="006B1662"/>
    <w:rsid w:val="006B7EE9"/>
    <w:rsid w:val="006C5909"/>
    <w:rsid w:val="006D5995"/>
    <w:rsid w:val="006E0B75"/>
    <w:rsid w:val="006E467B"/>
    <w:rsid w:val="006E6144"/>
    <w:rsid w:val="006F3BAB"/>
    <w:rsid w:val="006F3E6D"/>
    <w:rsid w:val="006F754F"/>
    <w:rsid w:val="00714B88"/>
    <w:rsid w:val="00727195"/>
    <w:rsid w:val="0073356F"/>
    <w:rsid w:val="00735A2D"/>
    <w:rsid w:val="0073628A"/>
    <w:rsid w:val="00743543"/>
    <w:rsid w:val="0074494A"/>
    <w:rsid w:val="007513A0"/>
    <w:rsid w:val="007746A5"/>
    <w:rsid w:val="0077634B"/>
    <w:rsid w:val="00776C44"/>
    <w:rsid w:val="0078162C"/>
    <w:rsid w:val="00782D5E"/>
    <w:rsid w:val="007860A0"/>
    <w:rsid w:val="00787397"/>
    <w:rsid w:val="00793036"/>
    <w:rsid w:val="0079453F"/>
    <w:rsid w:val="007B2CFB"/>
    <w:rsid w:val="007B3346"/>
    <w:rsid w:val="007C2C8D"/>
    <w:rsid w:val="007D0ACA"/>
    <w:rsid w:val="007D3C06"/>
    <w:rsid w:val="007F3736"/>
    <w:rsid w:val="007F7375"/>
    <w:rsid w:val="00800147"/>
    <w:rsid w:val="00802E60"/>
    <w:rsid w:val="00815E0E"/>
    <w:rsid w:val="0082125A"/>
    <w:rsid w:val="00825AD9"/>
    <w:rsid w:val="008263BC"/>
    <w:rsid w:val="00837864"/>
    <w:rsid w:val="008455DE"/>
    <w:rsid w:val="008511BE"/>
    <w:rsid w:val="008535E7"/>
    <w:rsid w:val="00854070"/>
    <w:rsid w:val="00862F9B"/>
    <w:rsid w:val="008A1989"/>
    <w:rsid w:val="008A6152"/>
    <w:rsid w:val="008C7388"/>
    <w:rsid w:val="008D0878"/>
    <w:rsid w:val="008D138F"/>
    <w:rsid w:val="008D6930"/>
    <w:rsid w:val="008E45D4"/>
    <w:rsid w:val="008E7E76"/>
    <w:rsid w:val="008F7C80"/>
    <w:rsid w:val="00900E9D"/>
    <w:rsid w:val="00904B6A"/>
    <w:rsid w:val="00906107"/>
    <w:rsid w:val="00910236"/>
    <w:rsid w:val="00911EB6"/>
    <w:rsid w:val="009169C1"/>
    <w:rsid w:val="009227D8"/>
    <w:rsid w:val="0092511A"/>
    <w:rsid w:val="009332B1"/>
    <w:rsid w:val="0094385E"/>
    <w:rsid w:val="0094407F"/>
    <w:rsid w:val="00946A6E"/>
    <w:rsid w:val="009533A8"/>
    <w:rsid w:val="0096146C"/>
    <w:rsid w:val="00962348"/>
    <w:rsid w:val="00962C25"/>
    <w:rsid w:val="00964BD0"/>
    <w:rsid w:val="00971BE2"/>
    <w:rsid w:val="009722B2"/>
    <w:rsid w:val="00973750"/>
    <w:rsid w:val="009768CB"/>
    <w:rsid w:val="00982364"/>
    <w:rsid w:val="009857A7"/>
    <w:rsid w:val="00991631"/>
    <w:rsid w:val="009936E8"/>
    <w:rsid w:val="009E0E99"/>
    <w:rsid w:val="009F06E1"/>
    <w:rsid w:val="009F7978"/>
    <w:rsid w:val="00A02FC8"/>
    <w:rsid w:val="00A03167"/>
    <w:rsid w:val="00A31A17"/>
    <w:rsid w:val="00A37C38"/>
    <w:rsid w:val="00A53DFD"/>
    <w:rsid w:val="00A55FD2"/>
    <w:rsid w:val="00A57329"/>
    <w:rsid w:val="00A60675"/>
    <w:rsid w:val="00A70ACD"/>
    <w:rsid w:val="00A74648"/>
    <w:rsid w:val="00A90E86"/>
    <w:rsid w:val="00A96E6B"/>
    <w:rsid w:val="00AA0685"/>
    <w:rsid w:val="00AA2ED3"/>
    <w:rsid w:val="00AA3093"/>
    <w:rsid w:val="00AA3DC3"/>
    <w:rsid w:val="00AA4934"/>
    <w:rsid w:val="00AA5A8B"/>
    <w:rsid w:val="00AB2FD2"/>
    <w:rsid w:val="00AC323E"/>
    <w:rsid w:val="00AC3963"/>
    <w:rsid w:val="00AE6544"/>
    <w:rsid w:val="00AF48E2"/>
    <w:rsid w:val="00B028A4"/>
    <w:rsid w:val="00B156E3"/>
    <w:rsid w:val="00B22917"/>
    <w:rsid w:val="00B32BCD"/>
    <w:rsid w:val="00B4081A"/>
    <w:rsid w:val="00B426B8"/>
    <w:rsid w:val="00B70B10"/>
    <w:rsid w:val="00B75794"/>
    <w:rsid w:val="00B77387"/>
    <w:rsid w:val="00B83BA8"/>
    <w:rsid w:val="00B84EDD"/>
    <w:rsid w:val="00B864F7"/>
    <w:rsid w:val="00B864FC"/>
    <w:rsid w:val="00B928E7"/>
    <w:rsid w:val="00BB3F31"/>
    <w:rsid w:val="00BB64D4"/>
    <w:rsid w:val="00BC59BE"/>
    <w:rsid w:val="00BD7DCF"/>
    <w:rsid w:val="00BE08F1"/>
    <w:rsid w:val="00BE3A40"/>
    <w:rsid w:val="00BE7ED6"/>
    <w:rsid w:val="00BF4C16"/>
    <w:rsid w:val="00BF6407"/>
    <w:rsid w:val="00C04B2E"/>
    <w:rsid w:val="00C04C24"/>
    <w:rsid w:val="00C204F6"/>
    <w:rsid w:val="00C34A0D"/>
    <w:rsid w:val="00C52488"/>
    <w:rsid w:val="00C542D6"/>
    <w:rsid w:val="00C81E05"/>
    <w:rsid w:val="00C83195"/>
    <w:rsid w:val="00C84118"/>
    <w:rsid w:val="00C93181"/>
    <w:rsid w:val="00C94163"/>
    <w:rsid w:val="00C94323"/>
    <w:rsid w:val="00C94864"/>
    <w:rsid w:val="00CB0668"/>
    <w:rsid w:val="00CB7007"/>
    <w:rsid w:val="00CC1C02"/>
    <w:rsid w:val="00CC3C5D"/>
    <w:rsid w:val="00CC3F5A"/>
    <w:rsid w:val="00CD22D6"/>
    <w:rsid w:val="00CD2972"/>
    <w:rsid w:val="00CD7D07"/>
    <w:rsid w:val="00CE13CB"/>
    <w:rsid w:val="00CE77CA"/>
    <w:rsid w:val="00CE79C3"/>
    <w:rsid w:val="00CF30E0"/>
    <w:rsid w:val="00CF6F1C"/>
    <w:rsid w:val="00D12FF4"/>
    <w:rsid w:val="00D179B7"/>
    <w:rsid w:val="00D21493"/>
    <w:rsid w:val="00D256F0"/>
    <w:rsid w:val="00D44165"/>
    <w:rsid w:val="00D61B96"/>
    <w:rsid w:val="00D710CE"/>
    <w:rsid w:val="00D838B3"/>
    <w:rsid w:val="00D84561"/>
    <w:rsid w:val="00D847F8"/>
    <w:rsid w:val="00D916ED"/>
    <w:rsid w:val="00D96900"/>
    <w:rsid w:val="00DA39B1"/>
    <w:rsid w:val="00DB43F4"/>
    <w:rsid w:val="00DD1980"/>
    <w:rsid w:val="00DD4879"/>
    <w:rsid w:val="00DD639E"/>
    <w:rsid w:val="00DE573C"/>
    <w:rsid w:val="00DF251F"/>
    <w:rsid w:val="00E03175"/>
    <w:rsid w:val="00E10535"/>
    <w:rsid w:val="00E174CA"/>
    <w:rsid w:val="00E20690"/>
    <w:rsid w:val="00E37CB9"/>
    <w:rsid w:val="00E442AC"/>
    <w:rsid w:val="00E50C01"/>
    <w:rsid w:val="00E556EC"/>
    <w:rsid w:val="00E717E8"/>
    <w:rsid w:val="00E85601"/>
    <w:rsid w:val="00E93361"/>
    <w:rsid w:val="00E94CBE"/>
    <w:rsid w:val="00E96CD3"/>
    <w:rsid w:val="00EA6042"/>
    <w:rsid w:val="00EA6160"/>
    <w:rsid w:val="00EC175E"/>
    <w:rsid w:val="00ED04DD"/>
    <w:rsid w:val="00ED0CE3"/>
    <w:rsid w:val="00ED1A5B"/>
    <w:rsid w:val="00EE3004"/>
    <w:rsid w:val="00EE5A87"/>
    <w:rsid w:val="00EE74CF"/>
    <w:rsid w:val="00F053BA"/>
    <w:rsid w:val="00F06B83"/>
    <w:rsid w:val="00F17B44"/>
    <w:rsid w:val="00F20D43"/>
    <w:rsid w:val="00F21B8B"/>
    <w:rsid w:val="00F23048"/>
    <w:rsid w:val="00F277F7"/>
    <w:rsid w:val="00F4223D"/>
    <w:rsid w:val="00F44E1C"/>
    <w:rsid w:val="00F45B76"/>
    <w:rsid w:val="00F5269D"/>
    <w:rsid w:val="00F64B1E"/>
    <w:rsid w:val="00F7124C"/>
    <w:rsid w:val="00F76E5D"/>
    <w:rsid w:val="00F8156D"/>
    <w:rsid w:val="00F90192"/>
    <w:rsid w:val="00FA1F2E"/>
    <w:rsid w:val="00FB0866"/>
    <w:rsid w:val="00FB120D"/>
    <w:rsid w:val="00FB202D"/>
    <w:rsid w:val="00FC030E"/>
    <w:rsid w:val="00FD4731"/>
    <w:rsid w:val="00FE531F"/>
    <w:rsid w:val="00FE7A53"/>
    <w:rsid w:val="00FF10CF"/>
    <w:rsid w:val="00FF1D61"/>
    <w:rsid w:val="00FF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2A5B60"/>
  <w15:docId w15:val="{2C8E6BC8-8315-42EC-AE6A-AEA2ECE8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25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B2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26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1B26C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rsid w:val="00A96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96E6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96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6E6B"/>
    <w:rPr>
      <w:rFonts w:cs="Times New Roman"/>
    </w:rPr>
  </w:style>
  <w:style w:type="paragraph" w:styleId="ListParagraph">
    <w:name w:val="List Paragraph"/>
    <w:basedOn w:val="Normal"/>
    <w:uiPriority w:val="34"/>
    <w:qFormat/>
    <w:rsid w:val="0003723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6E0B75"/>
    <w:rPr>
      <w:rFonts w:asciiTheme="minorHAnsi" w:eastAsia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3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Deidre Thompson</dc:creator>
  <cp:keywords/>
  <dc:description/>
  <cp:lastModifiedBy>Deidre Thompson</cp:lastModifiedBy>
  <cp:revision>3</cp:revision>
  <cp:lastPrinted>2024-11-29T23:42:00Z</cp:lastPrinted>
  <dcterms:created xsi:type="dcterms:W3CDTF">2025-02-12T14:37:00Z</dcterms:created>
  <dcterms:modified xsi:type="dcterms:W3CDTF">2025-02-12T14:37:00Z</dcterms:modified>
</cp:coreProperties>
</file>