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2A3E" w14:textId="77777777" w:rsidR="001912CD" w:rsidRDefault="001912CD" w:rsidP="00A578BA">
      <w:pPr>
        <w:jc w:val="center"/>
        <w:rPr>
          <w:sz w:val="24"/>
          <w:szCs w:val="24"/>
        </w:rPr>
      </w:pPr>
      <w:r w:rsidRPr="00AB69D8">
        <w:rPr>
          <w:rFonts w:ascii="Calibri Light" w:hAnsi="Calibri Light" w:cs="Calibri Light"/>
          <w:noProof/>
          <w:sz w:val="28"/>
        </w:rPr>
        <w:drawing>
          <wp:inline distT="0" distB="0" distL="0" distR="0" wp14:anchorId="5F483E8F" wp14:editId="7194D8BA">
            <wp:extent cx="5753100" cy="1456954"/>
            <wp:effectExtent l="0" t="0" r="0" b="0"/>
            <wp:docPr id="1" name="Picture 1" descr="parish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ish logo 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978" cy="146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65713" w14:textId="77777777" w:rsidR="00A578BA" w:rsidRPr="001912CD" w:rsidRDefault="00A578BA" w:rsidP="001912CD">
      <w:pPr>
        <w:jc w:val="center"/>
        <w:rPr>
          <w:sz w:val="32"/>
          <w:szCs w:val="24"/>
        </w:rPr>
      </w:pPr>
      <w:r w:rsidRPr="001912CD">
        <w:rPr>
          <w:sz w:val="32"/>
          <w:szCs w:val="24"/>
        </w:rPr>
        <w:t>Christian Service Program</w:t>
      </w:r>
    </w:p>
    <w:p w14:paraId="44A769D7" w14:textId="77777777" w:rsidR="0061357C" w:rsidRPr="001912CD" w:rsidRDefault="0061357C" w:rsidP="00A578BA">
      <w:pPr>
        <w:jc w:val="center"/>
        <w:rPr>
          <w:sz w:val="32"/>
          <w:szCs w:val="24"/>
        </w:rPr>
      </w:pPr>
      <w:r w:rsidRPr="001912CD">
        <w:rPr>
          <w:sz w:val="32"/>
          <w:szCs w:val="24"/>
        </w:rPr>
        <w:t>Faith in Action</w:t>
      </w:r>
    </w:p>
    <w:p w14:paraId="65943332" w14:textId="01D38734" w:rsidR="00A578BA" w:rsidRPr="001912CD" w:rsidRDefault="00AE4E82" w:rsidP="001912CD">
      <w:pPr>
        <w:jc w:val="center"/>
        <w:rPr>
          <w:sz w:val="32"/>
          <w:szCs w:val="24"/>
        </w:rPr>
      </w:pPr>
      <w:r>
        <w:rPr>
          <w:sz w:val="32"/>
          <w:szCs w:val="24"/>
        </w:rPr>
        <w:t>202</w:t>
      </w:r>
      <w:r w:rsidR="00C64D40">
        <w:rPr>
          <w:sz w:val="32"/>
          <w:szCs w:val="24"/>
        </w:rPr>
        <w:t>5</w:t>
      </w:r>
      <w:r>
        <w:rPr>
          <w:sz w:val="32"/>
          <w:szCs w:val="24"/>
        </w:rPr>
        <w:t>-202</w:t>
      </w:r>
      <w:r w:rsidR="00C64D40">
        <w:rPr>
          <w:sz w:val="32"/>
          <w:szCs w:val="24"/>
        </w:rPr>
        <w:t>6</w:t>
      </w:r>
    </w:p>
    <w:p w14:paraId="017CFA0E" w14:textId="77777777" w:rsidR="0061357C" w:rsidRPr="001912CD" w:rsidRDefault="0061357C" w:rsidP="0061357C">
      <w:pPr>
        <w:widowControl w:val="0"/>
        <w:rPr>
          <w:sz w:val="24"/>
          <w:szCs w:val="24"/>
        </w:rPr>
      </w:pPr>
      <w:r w:rsidRPr="001912CD">
        <w:rPr>
          <w:sz w:val="24"/>
          <w:szCs w:val="24"/>
        </w:rPr>
        <w:t xml:space="preserve">The purpose of </w:t>
      </w:r>
      <w:r w:rsidR="001912CD">
        <w:rPr>
          <w:sz w:val="24"/>
          <w:szCs w:val="24"/>
        </w:rPr>
        <w:t>the Christian Service P</w:t>
      </w:r>
      <w:r w:rsidRPr="001912CD">
        <w:rPr>
          <w:sz w:val="24"/>
          <w:szCs w:val="24"/>
        </w:rPr>
        <w:t>rogram is to enhance the religion curriculum at Guardian Angels Church</w:t>
      </w:r>
      <w:r w:rsidR="001912CD">
        <w:rPr>
          <w:sz w:val="24"/>
          <w:szCs w:val="24"/>
        </w:rPr>
        <w:t xml:space="preserve">. </w:t>
      </w:r>
      <w:r w:rsidRPr="001912CD">
        <w:rPr>
          <w:sz w:val="24"/>
          <w:szCs w:val="24"/>
        </w:rPr>
        <w:t xml:space="preserve">It is the duty of all Christians to reach out in service to those around them.  </w:t>
      </w:r>
      <w:r w:rsidR="0043290B">
        <w:rPr>
          <w:sz w:val="24"/>
          <w:szCs w:val="24"/>
        </w:rPr>
        <w:t>Christ asks us to be His ha</w:t>
      </w:r>
      <w:r w:rsidR="009C7371">
        <w:rPr>
          <w:sz w:val="24"/>
          <w:szCs w:val="24"/>
        </w:rPr>
        <w:t>nds and feet on earth, keeping H</w:t>
      </w:r>
      <w:r w:rsidR="0043290B">
        <w:rPr>
          <w:sz w:val="24"/>
          <w:szCs w:val="24"/>
        </w:rPr>
        <w:t xml:space="preserve">is mission of reaching out to those in need alive. </w:t>
      </w:r>
      <w:r w:rsidRPr="001912CD">
        <w:rPr>
          <w:sz w:val="24"/>
          <w:szCs w:val="24"/>
        </w:rPr>
        <w:t xml:space="preserve">The students </w:t>
      </w:r>
      <w:r w:rsidR="0043290B">
        <w:rPr>
          <w:sz w:val="24"/>
          <w:szCs w:val="24"/>
        </w:rPr>
        <w:t xml:space="preserve">will complete their service </w:t>
      </w:r>
      <w:r w:rsidR="00533189">
        <w:rPr>
          <w:sz w:val="24"/>
          <w:szCs w:val="24"/>
        </w:rPr>
        <w:t>with</w:t>
      </w:r>
      <w:r w:rsidR="0043290B">
        <w:rPr>
          <w:sz w:val="24"/>
          <w:szCs w:val="24"/>
        </w:rPr>
        <w:t xml:space="preserve">in </w:t>
      </w:r>
      <w:r w:rsidRPr="001912CD">
        <w:rPr>
          <w:sz w:val="24"/>
          <w:szCs w:val="24"/>
        </w:rPr>
        <w:t>the following s</w:t>
      </w:r>
      <w:r w:rsidR="00D514D3" w:rsidRPr="001912CD">
        <w:rPr>
          <w:sz w:val="24"/>
          <w:szCs w:val="24"/>
        </w:rPr>
        <w:t>ettings:  at home, the parish community/school and</w:t>
      </w:r>
      <w:r w:rsidRPr="001912CD">
        <w:rPr>
          <w:sz w:val="24"/>
          <w:szCs w:val="24"/>
        </w:rPr>
        <w:t xml:space="preserve"> the community at-large.  This outreach may be </w:t>
      </w:r>
      <w:r w:rsidR="007B0AA3">
        <w:rPr>
          <w:sz w:val="24"/>
          <w:szCs w:val="24"/>
        </w:rPr>
        <w:t>completed individually, with a partner, or in a group.</w:t>
      </w:r>
    </w:p>
    <w:p w14:paraId="3291AC5A" w14:textId="4F866E93" w:rsidR="00DB683E" w:rsidRDefault="00BB7328" w:rsidP="00DB683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Guardian Angels Christian Service Program focus</w:t>
      </w:r>
      <w:r w:rsidR="008D1CAC">
        <w:rPr>
          <w:sz w:val="24"/>
          <w:szCs w:val="24"/>
        </w:rPr>
        <w:t>es</w:t>
      </w:r>
      <w:r>
        <w:rPr>
          <w:sz w:val="24"/>
          <w:szCs w:val="24"/>
        </w:rPr>
        <w:t xml:space="preserve"> more on the </w:t>
      </w:r>
      <w:r w:rsidR="007B0AA3">
        <w:rPr>
          <w:sz w:val="24"/>
          <w:szCs w:val="24"/>
        </w:rPr>
        <w:t xml:space="preserve">meaning of the </w:t>
      </w:r>
      <w:r>
        <w:rPr>
          <w:sz w:val="24"/>
          <w:szCs w:val="24"/>
        </w:rPr>
        <w:t xml:space="preserve">actual service </w:t>
      </w:r>
      <w:r w:rsidR="000F6435">
        <w:rPr>
          <w:sz w:val="24"/>
          <w:szCs w:val="24"/>
        </w:rPr>
        <w:t xml:space="preserve">opportunities </w:t>
      </w:r>
      <w:r w:rsidR="007B0AA3">
        <w:rPr>
          <w:sz w:val="24"/>
          <w:szCs w:val="24"/>
        </w:rPr>
        <w:t xml:space="preserve">rather </w:t>
      </w:r>
      <w:r w:rsidR="000F6435">
        <w:rPr>
          <w:sz w:val="24"/>
          <w:szCs w:val="24"/>
        </w:rPr>
        <w:t>than completing a prescribed</w:t>
      </w:r>
      <w:r>
        <w:rPr>
          <w:sz w:val="24"/>
          <w:szCs w:val="24"/>
        </w:rPr>
        <w:t xml:space="preserve"> amount of time. </w:t>
      </w:r>
      <w:r w:rsidR="006F564B">
        <w:rPr>
          <w:sz w:val="24"/>
          <w:szCs w:val="24"/>
        </w:rPr>
        <w:t>You will choose activities for each component</w:t>
      </w:r>
      <w:r w:rsidR="00533189">
        <w:rPr>
          <w:sz w:val="24"/>
          <w:szCs w:val="24"/>
        </w:rPr>
        <w:t>—service to your family, service to</w:t>
      </w:r>
      <w:r w:rsidR="006F564B">
        <w:rPr>
          <w:sz w:val="24"/>
          <w:szCs w:val="24"/>
        </w:rPr>
        <w:t xml:space="preserve"> your school/parish and </w:t>
      </w:r>
      <w:r w:rsidR="00533189">
        <w:rPr>
          <w:sz w:val="24"/>
          <w:szCs w:val="24"/>
        </w:rPr>
        <w:t xml:space="preserve">service to </w:t>
      </w:r>
      <w:r w:rsidR="006F564B">
        <w:rPr>
          <w:sz w:val="24"/>
          <w:szCs w:val="24"/>
        </w:rPr>
        <w:t xml:space="preserve">the poor and vulnerable in our community. There is no minimum requirement of hours to complete. </w:t>
      </w:r>
      <w:r w:rsidR="00533189" w:rsidRPr="004776D8">
        <w:rPr>
          <w:b/>
          <w:sz w:val="24"/>
          <w:szCs w:val="24"/>
        </w:rPr>
        <w:t>Grades 1-3 are required to complete at least 2 activities for each component; grades 4-8 at least 3 for each</w:t>
      </w:r>
      <w:r w:rsidR="00533189">
        <w:rPr>
          <w:sz w:val="24"/>
          <w:szCs w:val="24"/>
        </w:rPr>
        <w:t xml:space="preserve">. You are certainly encouraged to complete more! </w:t>
      </w:r>
      <w:r w:rsidR="006F564B">
        <w:rPr>
          <w:sz w:val="24"/>
          <w:szCs w:val="24"/>
        </w:rPr>
        <w:t>There are numerous suggestions</w:t>
      </w:r>
      <w:r w:rsidR="00DB683E">
        <w:rPr>
          <w:sz w:val="24"/>
          <w:szCs w:val="24"/>
        </w:rPr>
        <w:t xml:space="preserve"> on the</w:t>
      </w:r>
      <w:r w:rsidR="006F564B">
        <w:rPr>
          <w:sz w:val="24"/>
          <w:szCs w:val="24"/>
        </w:rPr>
        <w:t xml:space="preserve"> </w:t>
      </w:r>
      <w:r w:rsidR="00DB683E">
        <w:rPr>
          <w:sz w:val="24"/>
          <w:szCs w:val="24"/>
        </w:rPr>
        <w:t>attached</w:t>
      </w:r>
      <w:r w:rsidR="006F564B">
        <w:rPr>
          <w:sz w:val="24"/>
          <w:szCs w:val="24"/>
        </w:rPr>
        <w:t xml:space="preserve"> sheet </w:t>
      </w:r>
      <w:r w:rsidR="0061357C" w:rsidRPr="001912CD">
        <w:rPr>
          <w:sz w:val="24"/>
          <w:szCs w:val="24"/>
        </w:rPr>
        <w:t xml:space="preserve">in which the students may volunteer their time in service to others.  This list is by no means </w:t>
      </w:r>
      <w:r w:rsidR="004776D8">
        <w:rPr>
          <w:sz w:val="24"/>
          <w:szCs w:val="24"/>
        </w:rPr>
        <w:t xml:space="preserve">a </w:t>
      </w:r>
      <w:r w:rsidR="0061357C" w:rsidRPr="001912CD">
        <w:rPr>
          <w:sz w:val="24"/>
          <w:szCs w:val="24"/>
        </w:rPr>
        <w:t>complete</w:t>
      </w:r>
      <w:r w:rsidR="004776D8">
        <w:rPr>
          <w:sz w:val="24"/>
          <w:szCs w:val="24"/>
        </w:rPr>
        <w:t xml:space="preserve"> list</w:t>
      </w:r>
      <w:r w:rsidR="0061357C" w:rsidRPr="001912CD">
        <w:rPr>
          <w:sz w:val="24"/>
          <w:szCs w:val="24"/>
        </w:rPr>
        <w:t xml:space="preserve">.  </w:t>
      </w:r>
      <w:r w:rsidR="00DB683E">
        <w:rPr>
          <w:sz w:val="24"/>
          <w:szCs w:val="24"/>
        </w:rPr>
        <w:t xml:space="preserve">Feel free to add any other organizations. </w:t>
      </w:r>
    </w:p>
    <w:p w14:paraId="198DB431" w14:textId="196819DB" w:rsidR="00DB683E" w:rsidRPr="006F564B" w:rsidRDefault="00DB683E" w:rsidP="00DB683E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Use the back of this sheet to account for your service. This sheet will be due to your Religion teacher on May </w:t>
      </w:r>
      <w:r w:rsidR="004E0150">
        <w:rPr>
          <w:sz w:val="24"/>
          <w:szCs w:val="24"/>
        </w:rPr>
        <w:t>1</w:t>
      </w:r>
      <w:r w:rsidR="009E1DD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A7197">
        <w:rPr>
          <w:sz w:val="24"/>
          <w:szCs w:val="24"/>
        </w:rPr>
        <w:t>202</w:t>
      </w:r>
      <w:r w:rsidR="00C64D40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6C468351" w14:textId="287CD746" w:rsidR="0061357C" w:rsidRPr="001912CD" w:rsidRDefault="003C2799" w:rsidP="0061357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An</w:t>
      </w:r>
      <w:r w:rsidR="00D514D3" w:rsidRPr="007B0AA3">
        <w:rPr>
          <w:sz w:val="24"/>
          <w:szCs w:val="24"/>
        </w:rPr>
        <w:t xml:space="preserve">y tasks you perform for which </w:t>
      </w:r>
      <w:r w:rsidR="0061357C" w:rsidRPr="007B0AA3">
        <w:rPr>
          <w:sz w:val="24"/>
          <w:szCs w:val="24"/>
        </w:rPr>
        <w:t xml:space="preserve">you receive a stipend, or allowance for, may not be </w:t>
      </w:r>
      <w:r w:rsidR="00D514D3" w:rsidRPr="007B0AA3">
        <w:rPr>
          <w:sz w:val="24"/>
          <w:szCs w:val="24"/>
        </w:rPr>
        <w:t>counted</w:t>
      </w:r>
      <w:r w:rsidR="0061357C" w:rsidRPr="007B0AA3">
        <w:rPr>
          <w:sz w:val="24"/>
          <w:szCs w:val="24"/>
        </w:rPr>
        <w:t>.</w:t>
      </w:r>
    </w:p>
    <w:p w14:paraId="6828B5DE" w14:textId="20A00A30" w:rsidR="00D514D3" w:rsidRPr="007B0AA3" w:rsidRDefault="001912CD" w:rsidP="00D514D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Service for this program is</w:t>
      </w:r>
      <w:r w:rsidR="00D514D3" w:rsidRPr="001912CD">
        <w:rPr>
          <w:sz w:val="24"/>
          <w:szCs w:val="24"/>
        </w:rPr>
        <w:t xml:space="preserve"> to be complete</w:t>
      </w:r>
      <w:r w:rsidR="008E56D9">
        <w:rPr>
          <w:sz w:val="24"/>
          <w:szCs w:val="24"/>
        </w:rPr>
        <w:t xml:space="preserve">d between May </w:t>
      </w:r>
      <w:r w:rsidR="004E0150">
        <w:rPr>
          <w:sz w:val="24"/>
          <w:szCs w:val="24"/>
        </w:rPr>
        <w:t>2,</w:t>
      </w:r>
      <w:r w:rsidR="004A6BED">
        <w:rPr>
          <w:sz w:val="24"/>
          <w:szCs w:val="24"/>
        </w:rPr>
        <w:t xml:space="preserve"> 202</w:t>
      </w:r>
      <w:r w:rsidR="004E0150">
        <w:rPr>
          <w:sz w:val="24"/>
          <w:szCs w:val="24"/>
        </w:rPr>
        <w:t>5</w:t>
      </w:r>
      <w:r w:rsidR="00AE4E82">
        <w:rPr>
          <w:sz w:val="24"/>
          <w:szCs w:val="24"/>
        </w:rPr>
        <w:t xml:space="preserve"> </w:t>
      </w:r>
      <w:r w:rsidR="00D514D3" w:rsidRPr="007B0AA3">
        <w:rPr>
          <w:sz w:val="24"/>
          <w:szCs w:val="24"/>
        </w:rPr>
        <w:t xml:space="preserve">and May </w:t>
      </w:r>
      <w:r w:rsidR="004E0150">
        <w:rPr>
          <w:sz w:val="24"/>
          <w:szCs w:val="24"/>
        </w:rPr>
        <w:t>1</w:t>
      </w:r>
      <w:r w:rsidR="00D514D3" w:rsidRPr="007B0AA3">
        <w:rPr>
          <w:sz w:val="24"/>
          <w:szCs w:val="24"/>
        </w:rPr>
        <w:t>, 20</w:t>
      </w:r>
      <w:r w:rsidR="003E7471">
        <w:rPr>
          <w:sz w:val="24"/>
          <w:szCs w:val="24"/>
        </w:rPr>
        <w:t>2</w:t>
      </w:r>
      <w:r w:rsidR="004E0150">
        <w:rPr>
          <w:sz w:val="24"/>
          <w:szCs w:val="24"/>
        </w:rPr>
        <w:t>6</w:t>
      </w:r>
      <w:r w:rsidR="00AE4E82">
        <w:rPr>
          <w:sz w:val="24"/>
          <w:szCs w:val="24"/>
        </w:rPr>
        <w:t xml:space="preserve"> </w:t>
      </w:r>
      <w:r w:rsidR="00FE6FED">
        <w:rPr>
          <w:sz w:val="24"/>
          <w:szCs w:val="24"/>
        </w:rPr>
        <w:t>(</w:t>
      </w:r>
      <w:r w:rsidR="003C2799">
        <w:rPr>
          <w:sz w:val="24"/>
          <w:szCs w:val="24"/>
        </w:rPr>
        <w:t>which means you can still count any service performed over the summer!)</w:t>
      </w:r>
    </w:p>
    <w:p w14:paraId="7CD5FC68" w14:textId="77777777" w:rsidR="0043290B" w:rsidRPr="007B0AA3" w:rsidRDefault="0043290B" w:rsidP="00D514D3">
      <w:pPr>
        <w:widowControl w:val="0"/>
        <w:rPr>
          <w:sz w:val="24"/>
          <w:szCs w:val="24"/>
        </w:rPr>
      </w:pPr>
    </w:p>
    <w:p w14:paraId="38411E2A" w14:textId="77777777" w:rsidR="0043290B" w:rsidRDefault="0043290B" w:rsidP="00D514D3">
      <w:pPr>
        <w:widowControl w:val="0"/>
        <w:rPr>
          <w:sz w:val="24"/>
          <w:szCs w:val="24"/>
        </w:rPr>
      </w:pPr>
      <w:r w:rsidRPr="007B0AA3">
        <w:rPr>
          <w:sz w:val="24"/>
          <w:szCs w:val="24"/>
        </w:rPr>
        <w:t>May God bless you always and in all ways!</w:t>
      </w:r>
    </w:p>
    <w:p w14:paraId="660C2F4F" w14:textId="77777777" w:rsidR="004776D8" w:rsidRPr="007B0AA3" w:rsidRDefault="004776D8" w:rsidP="00D514D3">
      <w:pPr>
        <w:widowControl w:val="0"/>
        <w:rPr>
          <w:sz w:val="24"/>
          <w:szCs w:val="24"/>
        </w:rPr>
      </w:pPr>
    </w:p>
    <w:p w14:paraId="7C7FCB2D" w14:textId="77777777" w:rsidR="0043290B" w:rsidRPr="007B0AA3" w:rsidRDefault="0043290B" w:rsidP="00D514D3">
      <w:pPr>
        <w:widowControl w:val="0"/>
        <w:rPr>
          <w:sz w:val="24"/>
          <w:szCs w:val="24"/>
        </w:rPr>
      </w:pPr>
      <w:r w:rsidRPr="007B0AA3">
        <w:rPr>
          <w:sz w:val="24"/>
          <w:szCs w:val="24"/>
        </w:rPr>
        <w:t>Mrs. Kay Froehlich, DRE</w:t>
      </w:r>
    </w:p>
    <w:p w14:paraId="4DA2899D" w14:textId="77777777" w:rsidR="001912CD" w:rsidRDefault="0043290B" w:rsidP="0043290B">
      <w:pPr>
        <w:widowControl w:val="0"/>
        <w:rPr>
          <w:sz w:val="24"/>
          <w:szCs w:val="24"/>
        </w:rPr>
      </w:pPr>
      <w:r w:rsidRPr="007B0AA3">
        <w:rPr>
          <w:sz w:val="24"/>
          <w:szCs w:val="24"/>
        </w:rPr>
        <w:t>Guardian Angels Parish</w:t>
      </w:r>
    </w:p>
    <w:p w14:paraId="6F862712" w14:textId="77777777" w:rsidR="009C7371" w:rsidRPr="007B0AA3" w:rsidRDefault="009C7371" w:rsidP="0043290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kfroehlich@gaparish.org/513-624-3146</w:t>
      </w:r>
    </w:p>
    <w:p w14:paraId="3DCDBBF6" w14:textId="77777777" w:rsidR="004776D8" w:rsidRPr="001912CD" w:rsidRDefault="004776D8" w:rsidP="00D514D3">
      <w:pPr>
        <w:widowControl w:val="0"/>
        <w:rPr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page" w:horzAnchor="margin" w:tblpY="886"/>
        <w:tblW w:w="10956" w:type="dxa"/>
        <w:tblLook w:val="04A0" w:firstRow="1" w:lastRow="0" w:firstColumn="1" w:lastColumn="0" w:noHBand="0" w:noVBand="1"/>
      </w:tblPr>
      <w:tblGrid>
        <w:gridCol w:w="2053"/>
        <w:gridCol w:w="2336"/>
        <w:gridCol w:w="2235"/>
        <w:gridCol w:w="2277"/>
        <w:gridCol w:w="2055"/>
      </w:tblGrid>
      <w:tr w:rsidR="001912CD" w14:paraId="16647A65" w14:textId="77777777" w:rsidTr="00275395">
        <w:trPr>
          <w:trHeight w:val="681"/>
        </w:trPr>
        <w:tc>
          <w:tcPr>
            <w:tcW w:w="2053" w:type="dxa"/>
            <w:tcBorders>
              <w:bottom w:val="single" w:sz="4" w:space="0" w:color="auto"/>
            </w:tcBorders>
          </w:tcPr>
          <w:p w14:paraId="18B0A469" w14:textId="77777777" w:rsidR="001912CD" w:rsidRDefault="001912CD" w:rsidP="00275395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4BA01407" w14:textId="77777777" w:rsidR="001912CD" w:rsidRDefault="001912CD" w:rsidP="00275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completed</w:t>
            </w:r>
          </w:p>
        </w:tc>
        <w:tc>
          <w:tcPr>
            <w:tcW w:w="2235" w:type="dxa"/>
          </w:tcPr>
          <w:p w14:paraId="572D401C" w14:textId="77777777" w:rsidR="001912CD" w:rsidRDefault="001912CD" w:rsidP="00275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service</w:t>
            </w:r>
          </w:p>
        </w:tc>
        <w:tc>
          <w:tcPr>
            <w:tcW w:w="2277" w:type="dxa"/>
          </w:tcPr>
          <w:p w14:paraId="7E015DC4" w14:textId="77777777" w:rsidR="001912CD" w:rsidRDefault="001912CD" w:rsidP="00275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 of service</w:t>
            </w:r>
          </w:p>
        </w:tc>
        <w:tc>
          <w:tcPr>
            <w:tcW w:w="2055" w:type="dxa"/>
          </w:tcPr>
          <w:p w14:paraId="1577221D" w14:textId="77777777" w:rsidR="001912CD" w:rsidRDefault="001912CD" w:rsidP="00275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signature</w:t>
            </w:r>
          </w:p>
        </w:tc>
      </w:tr>
      <w:tr w:rsidR="006C5C4D" w14:paraId="1821786D" w14:textId="77777777" w:rsidTr="00275395">
        <w:trPr>
          <w:trHeight w:val="874"/>
        </w:trPr>
        <w:tc>
          <w:tcPr>
            <w:tcW w:w="2053" w:type="dxa"/>
            <w:vMerge w:val="restart"/>
          </w:tcPr>
          <w:p w14:paraId="27B82F96" w14:textId="77777777" w:rsidR="006C5C4D" w:rsidRDefault="006C5C4D" w:rsidP="00275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to our Family</w:t>
            </w:r>
          </w:p>
        </w:tc>
        <w:tc>
          <w:tcPr>
            <w:tcW w:w="2336" w:type="dxa"/>
          </w:tcPr>
          <w:p w14:paraId="60065E7D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14:paraId="6F63C8CF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14:paraId="621BA083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58E9B068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</w:tr>
      <w:tr w:rsidR="006C5C4D" w14:paraId="187C6BF1" w14:textId="77777777" w:rsidTr="00275395">
        <w:trPr>
          <w:trHeight w:val="874"/>
        </w:trPr>
        <w:tc>
          <w:tcPr>
            <w:tcW w:w="2053" w:type="dxa"/>
            <w:vMerge/>
            <w:tcBorders>
              <w:top w:val="nil"/>
            </w:tcBorders>
          </w:tcPr>
          <w:p w14:paraId="57159DA0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734CED85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14:paraId="694104D2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14:paraId="7E62CFB7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2FC7A11C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</w:tr>
      <w:tr w:rsidR="006C5C4D" w14:paraId="49B6EDD0" w14:textId="77777777" w:rsidTr="00275395">
        <w:trPr>
          <w:trHeight w:val="874"/>
        </w:trPr>
        <w:tc>
          <w:tcPr>
            <w:tcW w:w="2053" w:type="dxa"/>
            <w:vMerge/>
            <w:tcBorders>
              <w:top w:val="nil"/>
            </w:tcBorders>
          </w:tcPr>
          <w:p w14:paraId="7845BBF0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2647D9A7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14:paraId="2D75B210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14:paraId="173CD3DA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139802FA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</w:tr>
      <w:tr w:rsidR="006C5C4D" w14:paraId="32F4675C" w14:textId="77777777" w:rsidTr="00275395">
        <w:trPr>
          <w:trHeight w:val="874"/>
        </w:trPr>
        <w:tc>
          <w:tcPr>
            <w:tcW w:w="2053" w:type="dxa"/>
            <w:vMerge/>
            <w:tcBorders>
              <w:top w:val="nil"/>
            </w:tcBorders>
          </w:tcPr>
          <w:p w14:paraId="09CE18DC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429C70A9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14:paraId="069ADAD7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14:paraId="7DCA1C9B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4DB8507B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</w:tr>
      <w:tr w:rsidR="006C5C4D" w14:paraId="25472BEA" w14:textId="77777777" w:rsidTr="00275395">
        <w:trPr>
          <w:trHeight w:val="874"/>
        </w:trPr>
        <w:tc>
          <w:tcPr>
            <w:tcW w:w="2053" w:type="dxa"/>
            <w:vMerge/>
            <w:tcBorders>
              <w:top w:val="nil"/>
            </w:tcBorders>
          </w:tcPr>
          <w:p w14:paraId="652E04BE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3178E270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14:paraId="0593AE5E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14:paraId="0D951129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2AC01089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</w:tr>
      <w:tr w:rsidR="006C5C4D" w14:paraId="33F894BE" w14:textId="77777777" w:rsidTr="00275395">
        <w:trPr>
          <w:trHeight w:val="923"/>
        </w:trPr>
        <w:tc>
          <w:tcPr>
            <w:tcW w:w="2053" w:type="dxa"/>
            <w:vMerge w:val="restart"/>
          </w:tcPr>
          <w:p w14:paraId="366C892C" w14:textId="77777777" w:rsidR="006C5C4D" w:rsidRDefault="000F6435" w:rsidP="00275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to our school/parish</w:t>
            </w:r>
          </w:p>
        </w:tc>
        <w:tc>
          <w:tcPr>
            <w:tcW w:w="2336" w:type="dxa"/>
          </w:tcPr>
          <w:p w14:paraId="7CD73CAA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14:paraId="683F443C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14:paraId="5E29A303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7E5F9589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</w:tr>
      <w:tr w:rsidR="006C5C4D" w14:paraId="764688C4" w14:textId="77777777" w:rsidTr="00275395">
        <w:trPr>
          <w:trHeight w:val="923"/>
        </w:trPr>
        <w:tc>
          <w:tcPr>
            <w:tcW w:w="2053" w:type="dxa"/>
            <w:vMerge/>
          </w:tcPr>
          <w:p w14:paraId="626F0D1F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59573EC5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14:paraId="030FE39C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14:paraId="139B9B8F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53AB8628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</w:tr>
      <w:tr w:rsidR="006C5C4D" w14:paraId="79180B33" w14:textId="77777777" w:rsidTr="00275395">
        <w:trPr>
          <w:trHeight w:val="923"/>
        </w:trPr>
        <w:tc>
          <w:tcPr>
            <w:tcW w:w="2053" w:type="dxa"/>
            <w:vMerge/>
          </w:tcPr>
          <w:p w14:paraId="0AF9B80C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29166D1E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14:paraId="5C64D9AF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14:paraId="23FFFAD9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2E471C5E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</w:tr>
      <w:tr w:rsidR="006C5C4D" w14:paraId="1775E018" w14:textId="77777777" w:rsidTr="00275395">
        <w:trPr>
          <w:trHeight w:val="923"/>
        </w:trPr>
        <w:tc>
          <w:tcPr>
            <w:tcW w:w="2053" w:type="dxa"/>
            <w:vMerge/>
          </w:tcPr>
          <w:p w14:paraId="2A72A78D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0B92A82A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14:paraId="144A01DE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14:paraId="7636545F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1D4FBF98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</w:tr>
      <w:tr w:rsidR="006C5C4D" w14:paraId="22885393" w14:textId="77777777" w:rsidTr="00275395">
        <w:trPr>
          <w:trHeight w:val="923"/>
        </w:trPr>
        <w:tc>
          <w:tcPr>
            <w:tcW w:w="2053" w:type="dxa"/>
            <w:vMerge/>
          </w:tcPr>
          <w:p w14:paraId="2022C333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70A74421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14:paraId="5BEDA690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14:paraId="471BD6D3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120D47CE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</w:tr>
      <w:tr w:rsidR="006C5C4D" w14:paraId="10FB90FB" w14:textId="77777777" w:rsidTr="00275395">
        <w:trPr>
          <w:trHeight w:val="829"/>
        </w:trPr>
        <w:tc>
          <w:tcPr>
            <w:tcW w:w="2053" w:type="dxa"/>
            <w:vMerge w:val="restart"/>
          </w:tcPr>
          <w:p w14:paraId="62FAE88B" w14:textId="77777777" w:rsidR="006C5C4D" w:rsidRDefault="006C5C4D" w:rsidP="00275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to the Poor and Vulnerable</w:t>
            </w:r>
          </w:p>
        </w:tc>
        <w:tc>
          <w:tcPr>
            <w:tcW w:w="2336" w:type="dxa"/>
          </w:tcPr>
          <w:p w14:paraId="4EB81AE6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14:paraId="07ECD3CF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14:paraId="23864F0B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72931E3A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</w:tr>
      <w:tr w:rsidR="006C5C4D" w14:paraId="72894DE7" w14:textId="77777777" w:rsidTr="00275395">
        <w:trPr>
          <w:trHeight w:val="829"/>
        </w:trPr>
        <w:tc>
          <w:tcPr>
            <w:tcW w:w="2053" w:type="dxa"/>
            <w:vMerge/>
          </w:tcPr>
          <w:p w14:paraId="1DF5B50B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762F21E3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14:paraId="0933F8D4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14:paraId="29DD9E21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36082BE9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</w:tr>
      <w:tr w:rsidR="006C5C4D" w14:paraId="1168189E" w14:textId="77777777" w:rsidTr="00275395">
        <w:trPr>
          <w:trHeight w:val="829"/>
        </w:trPr>
        <w:tc>
          <w:tcPr>
            <w:tcW w:w="2053" w:type="dxa"/>
            <w:vMerge/>
          </w:tcPr>
          <w:p w14:paraId="187E82F8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487314DF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14:paraId="01F4925F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14:paraId="1E9FF472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79717A27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</w:tr>
      <w:tr w:rsidR="006C5C4D" w14:paraId="575DFCBA" w14:textId="77777777" w:rsidTr="00275395">
        <w:trPr>
          <w:trHeight w:val="829"/>
        </w:trPr>
        <w:tc>
          <w:tcPr>
            <w:tcW w:w="2053" w:type="dxa"/>
            <w:vMerge/>
            <w:tcBorders>
              <w:bottom w:val="nil"/>
            </w:tcBorders>
          </w:tcPr>
          <w:p w14:paraId="61850EFB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489CAC1E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14:paraId="3D83DB2F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14:paraId="067C5D37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6C10B0DD" w14:textId="77777777" w:rsidR="006C5C4D" w:rsidRDefault="006C5C4D" w:rsidP="00275395">
            <w:pPr>
              <w:rPr>
                <w:sz w:val="24"/>
                <w:szCs w:val="24"/>
              </w:rPr>
            </w:pPr>
          </w:p>
        </w:tc>
      </w:tr>
      <w:tr w:rsidR="008D1CAC" w14:paraId="00946E8C" w14:textId="77777777" w:rsidTr="00275395">
        <w:trPr>
          <w:trHeight w:val="829"/>
        </w:trPr>
        <w:tc>
          <w:tcPr>
            <w:tcW w:w="2053" w:type="dxa"/>
            <w:tcBorders>
              <w:top w:val="nil"/>
            </w:tcBorders>
          </w:tcPr>
          <w:p w14:paraId="293E62E3" w14:textId="77777777" w:rsidR="008D1CAC" w:rsidRDefault="008D1CAC" w:rsidP="00275395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59646B31" w14:textId="77777777" w:rsidR="008D1CAC" w:rsidRDefault="008D1CAC" w:rsidP="00275395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14:paraId="7C7110A3" w14:textId="77777777" w:rsidR="008D1CAC" w:rsidRDefault="008D1CAC" w:rsidP="00275395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14:paraId="18983541" w14:textId="77777777" w:rsidR="008D1CAC" w:rsidRDefault="008D1CAC" w:rsidP="00275395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223FB1CB" w14:textId="77777777" w:rsidR="008D1CAC" w:rsidRDefault="008D1CAC" w:rsidP="00275395">
            <w:pPr>
              <w:rPr>
                <w:sz w:val="24"/>
                <w:szCs w:val="24"/>
              </w:rPr>
            </w:pPr>
          </w:p>
        </w:tc>
      </w:tr>
    </w:tbl>
    <w:p w14:paraId="47493A23" w14:textId="60D339C8" w:rsidR="00B31753" w:rsidRDefault="009E1DD8" w:rsidP="004518DF">
      <w:pPr>
        <w:rPr>
          <w:sz w:val="24"/>
          <w:szCs w:val="24"/>
        </w:rPr>
      </w:pPr>
      <w:r>
        <w:rPr>
          <w:sz w:val="24"/>
          <w:szCs w:val="24"/>
        </w:rPr>
        <w:t>Student name_______________________________________________________</w:t>
      </w:r>
      <w:r>
        <w:rPr>
          <w:sz w:val="24"/>
          <w:szCs w:val="24"/>
        </w:rPr>
        <w:tab/>
        <w:t>Grade _____________</w:t>
      </w:r>
    </w:p>
    <w:p w14:paraId="19B97788" w14:textId="77777777" w:rsidR="00275395" w:rsidRPr="001912CD" w:rsidRDefault="00275395" w:rsidP="004518DF">
      <w:pPr>
        <w:rPr>
          <w:sz w:val="24"/>
          <w:szCs w:val="24"/>
        </w:rPr>
      </w:pPr>
    </w:p>
    <w:sectPr w:rsidR="00275395" w:rsidRPr="001912CD" w:rsidSect="004518DF">
      <w:pgSz w:w="12240" w:h="15840"/>
      <w:pgMar w:top="270" w:right="630" w:bottom="27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BA"/>
    <w:rsid w:val="000C3493"/>
    <w:rsid w:val="000F6435"/>
    <w:rsid w:val="0018172A"/>
    <w:rsid w:val="001912CD"/>
    <w:rsid w:val="00217A10"/>
    <w:rsid w:val="00275395"/>
    <w:rsid w:val="002A2BCF"/>
    <w:rsid w:val="002D5F25"/>
    <w:rsid w:val="002F54FB"/>
    <w:rsid w:val="002F6102"/>
    <w:rsid w:val="003C2799"/>
    <w:rsid w:val="003E7471"/>
    <w:rsid w:val="0043290B"/>
    <w:rsid w:val="004518DF"/>
    <w:rsid w:val="004776D8"/>
    <w:rsid w:val="004A6BED"/>
    <w:rsid w:val="004E0150"/>
    <w:rsid w:val="004F5AEB"/>
    <w:rsid w:val="00533189"/>
    <w:rsid w:val="005B23FC"/>
    <w:rsid w:val="005C22A6"/>
    <w:rsid w:val="0061357C"/>
    <w:rsid w:val="006621D1"/>
    <w:rsid w:val="006C5C4D"/>
    <w:rsid w:val="006C70DD"/>
    <w:rsid w:val="006F564B"/>
    <w:rsid w:val="00715F99"/>
    <w:rsid w:val="0077389C"/>
    <w:rsid w:val="00780454"/>
    <w:rsid w:val="007B0AA3"/>
    <w:rsid w:val="0080621A"/>
    <w:rsid w:val="008955EA"/>
    <w:rsid w:val="008D1CAC"/>
    <w:rsid w:val="008E56D9"/>
    <w:rsid w:val="009C7371"/>
    <w:rsid w:val="009E1DD8"/>
    <w:rsid w:val="00A374B9"/>
    <w:rsid w:val="00A578BA"/>
    <w:rsid w:val="00AE4E82"/>
    <w:rsid w:val="00B31753"/>
    <w:rsid w:val="00BB7328"/>
    <w:rsid w:val="00C64D40"/>
    <w:rsid w:val="00CA3DEF"/>
    <w:rsid w:val="00D31816"/>
    <w:rsid w:val="00D514D3"/>
    <w:rsid w:val="00D5778B"/>
    <w:rsid w:val="00DB683E"/>
    <w:rsid w:val="00EB7EF3"/>
    <w:rsid w:val="00EC5E9F"/>
    <w:rsid w:val="00F011D2"/>
    <w:rsid w:val="00FA7197"/>
    <w:rsid w:val="00FB242B"/>
    <w:rsid w:val="00F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6A683"/>
  <w15:chartTrackingRefBased/>
  <w15:docId w15:val="{6088E191-7F13-499A-B3C9-6BACB498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2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Froehlich</dc:creator>
  <cp:keywords/>
  <dc:description/>
  <cp:lastModifiedBy>Kay Froehlich</cp:lastModifiedBy>
  <cp:revision>5</cp:revision>
  <cp:lastPrinted>2019-08-27T12:58:00Z</cp:lastPrinted>
  <dcterms:created xsi:type="dcterms:W3CDTF">2025-09-01T21:50:00Z</dcterms:created>
  <dcterms:modified xsi:type="dcterms:W3CDTF">2025-09-04T14:36:00Z</dcterms:modified>
</cp:coreProperties>
</file>