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35" w:rsidRDefault="00F62835" w:rsidP="00F62835">
      <w:pPr>
        <w:widowControl w:val="0"/>
        <w:autoSpaceDE w:val="0"/>
        <w:autoSpaceDN w:val="0"/>
        <w:adjustRightInd w:val="0"/>
        <w:rPr>
          <w:rFonts w:ascii="Times New Roman" w:hAnsi="Times New Roman" w:cs="Times New Roman"/>
          <w:b/>
          <w:bCs/>
          <w:sz w:val="64"/>
          <w:szCs w:val="64"/>
        </w:rPr>
      </w:pPr>
      <w:r>
        <w:rPr>
          <w:rFonts w:ascii="Times New Roman" w:hAnsi="Times New Roman" w:cs="Times New Roman"/>
          <w:b/>
          <w:bCs/>
          <w:sz w:val="64"/>
          <w:szCs w:val="64"/>
        </w:rPr>
        <w:t>FDA, Industry Face Hurdles With Trump Regulatory Overhaul</w:t>
      </w: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Share us on: By </w:t>
      </w:r>
      <w:hyperlink r:id="rId5" w:history="1">
        <w:r>
          <w:rPr>
            <w:rFonts w:ascii="Times New Roman" w:hAnsi="Times New Roman" w:cs="Times New Roman"/>
            <w:b/>
            <w:bCs/>
            <w:color w:val="0000FF"/>
            <w:sz w:val="32"/>
            <w:szCs w:val="32"/>
            <w:u w:val="single" w:color="0000FF"/>
          </w:rPr>
          <w:t>Emily Field</w:t>
        </w:r>
      </w:hyperlink>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Law360, New York (January 30, 2017, 11:04 PM EST) -- President Donald Trump’s executive order Monday requiring that two regulations be axed for every new one prompted concerns from product liability attorneys that the action could result in unintended consequences, such as increased litigation risk and a lengthier rulemaking process, for industries regulated by agencies like the </w:t>
      </w:r>
      <w:hyperlink r:id="rId6" w:history="1">
        <w:r>
          <w:rPr>
            <w:rFonts w:ascii="Times New Roman" w:hAnsi="Times New Roman" w:cs="Times New Roman"/>
            <w:color w:val="0000FF"/>
            <w:sz w:val="32"/>
            <w:szCs w:val="32"/>
            <w:u w:val="single" w:color="0000FF"/>
          </w:rPr>
          <w:t>U.S. Food and Drug Administration</w:t>
        </w:r>
      </w:hyperlink>
      <w:r>
        <w:rPr>
          <w:rFonts w:ascii="Times New Roman" w:hAnsi="Times New Roman" w:cs="Times New Roman"/>
          <w:sz w:val="32"/>
          <w:szCs w:val="32"/>
        </w:rPr>
        <w:t>.</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Although the executive order is intended to cut down on what Trump characterized during the campaign as economy-stifling regulations, attorneys said the order may well inadvertently throw a wrench in the regulatory process by placing a burden on regulators to look for two rules to ax every time a new one is needed. The </w:t>
      </w:r>
      <w:hyperlink r:id="rId7" w:history="1">
        <w:r>
          <w:rPr>
            <w:rFonts w:ascii="Times New Roman" w:hAnsi="Times New Roman" w:cs="Times New Roman"/>
            <w:b/>
            <w:bCs/>
            <w:color w:val="0000FF"/>
            <w:sz w:val="32"/>
            <w:szCs w:val="32"/>
            <w:u w:val="single" w:color="0000FF"/>
          </w:rPr>
          <w:t>executive order</w:t>
        </w:r>
      </w:hyperlink>
      <w:r>
        <w:rPr>
          <w:rFonts w:ascii="Times New Roman" w:hAnsi="Times New Roman" w:cs="Times New Roman"/>
          <w:sz w:val="32"/>
          <w:szCs w:val="32"/>
        </w:rPr>
        <w:t> could also prompt a new wave in litigation at the state level if any axed regulations have a federal preemption component, attorneys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“In theory, new cases could be brought that are no longer preempted,” said Ivan Wasserman of </w:t>
      </w:r>
      <w:hyperlink r:id="rId8" w:history="1">
        <w:r>
          <w:rPr>
            <w:rFonts w:ascii="Times New Roman" w:hAnsi="Times New Roman" w:cs="Times New Roman"/>
            <w:color w:val="0000FF"/>
            <w:sz w:val="32"/>
            <w:szCs w:val="32"/>
            <w:u w:val="single" w:color="0000FF"/>
          </w:rPr>
          <w:t xml:space="preserve">Amin </w:t>
        </w:r>
        <w:proofErr w:type="spellStart"/>
        <w:r>
          <w:rPr>
            <w:rFonts w:ascii="Times New Roman" w:hAnsi="Times New Roman" w:cs="Times New Roman"/>
            <w:color w:val="0000FF"/>
            <w:sz w:val="32"/>
            <w:szCs w:val="32"/>
            <w:u w:val="single" w:color="0000FF"/>
          </w:rPr>
          <w:t>Talati</w:t>
        </w:r>
        <w:proofErr w:type="spellEnd"/>
        <w:r>
          <w:rPr>
            <w:rFonts w:ascii="Times New Roman" w:hAnsi="Times New Roman" w:cs="Times New Roman"/>
            <w:color w:val="0000FF"/>
            <w:sz w:val="32"/>
            <w:szCs w:val="32"/>
            <w:u w:val="single" w:color="0000FF"/>
          </w:rPr>
          <w:t xml:space="preserve"> </w:t>
        </w:r>
        <w:proofErr w:type="spellStart"/>
        <w:r>
          <w:rPr>
            <w:rFonts w:ascii="Times New Roman" w:hAnsi="Times New Roman" w:cs="Times New Roman"/>
            <w:color w:val="0000FF"/>
            <w:sz w:val="32"/>
            <w:szCs w:val="32"/>
            <w:u w:val="single" w:color="0000FF"/>
          </w:rPr>
          <w:t>Upadhye</w:t>
        </w:r>
        <w:proofErr w:type="spellEnd"/>
      </w:hyperlink>
      <w:r>
        <w:rPr>
          <w:rFonts w:ascii="Times New Roman" w:hAnsi="Times New Roman" w:cs="Times New Roman"/>
          <w:sz w:val="32"/>
          <w:szCs w:val="32"/>
        </w:rPr>
        <w:t>.</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Federal agencies like the FDA will have to go through the already-lengthy rulemaking process for both the new regulations and those to be repealed, attorneys noted, including the public comment period.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“You have the possibility of drawing more stakeholders into a rulemaking by putting rules to be rescinded on the table — it just strikes me as having to take longer,” Michael </w:t>
      </w:r>
      <w:proofErr w:type="spellStart"/>
      <w:proofErr w:type="gramStart"/>
      <w:r>
        <w:rPr>
          <w:rFonts w:ascii="Times New Roman" w:hAnsi="Times New Roman" w:cs="Times New Roman"/>
          <w:sz w:val="32"/>
          <w:szCs w:val="32"/>
        </w:rPr>
        <w:t>Gaba</w:t>
      </w:r>
      <w:proofErr w:type="spellEnd"/>
      <w:proofErr w:type="gramEnd"/>
      <w:r>
        <w:rPr>
          <w:rFonts w:ascii="Times New Roman" w:hAnsi="Times New Roman" w:cs="Times New Roman"/>
          <w:sz w:val="32"/>
          <w:szCs w:val="32"/>
        </w:rPr>
        <w:t xml:space="preserve"> of </w:t>
      </w:r>
      <w:hyperlink r:id="rId9" w:history="1">
        <w:r>
          <w:rPr>
            <w:rFonts w:ascii="Times New Roman" w:hAnsi="Times New Roman" w:cs="Times New Roman"/>
            <w:color w:val="0000FF"/>
            <w:sz w:val="32"/>
            <w:szCs w:val="32"/>
            <w:u w:val="single" w:color="0000FF"/>
          </w:rPr>
          <w:t xml:space="preserve">Holland &amp; </w:t>
        </w:r>
        <w:r>
          <w:rPr>
            <w:rFonts w:ascii="Times New Roman" w:hAnsi="Times New Roman" w:cs="Times New Roman"/>
            <w:color w:val="0000FF"/>
            <w:sz w:val="32"/>
            <w:szCs w:val="32"/>
            <w:u w:val="single" w:color="0000FF"/>
          </w:rPr>
          <w:lastRenderedPageBreak/>
          <w:t>Knight LLP</w:t>
        </w:r>
      </w:hyperlink>
      <w:r>
        <w:rPr>
          <w:rFonts w:ascii="Times New Roman" w:hAnsi="Times New Roman" w:cs="Times New Roman"/>
          <w:sz w:val="32"/>
          <w:szCs w:val="32"/>
        </w:rPr>
        <w:t xml:space="preserve">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Given the current hiring freeze on federal agencies, staff will have the burden of taking on potentially three times as much work to put forth new regulations with fewer resources, which will also drag out the regulatory process, attorneys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In that case, industry would still be left with the same rules that the administration is trying to streamline just because the process takes longer, </w:t>
      </w:r>
      <w:proofErr w:type="spellStart"/>
      <w:r>
        <w:rPr>
          <w:rFonts w:ascii="Times New Roman" w:hAnsi="Times New Roman" w:cs="Times New Roman"/>
          <w:sz w:val="32"/>
          <w:szCs w:val="32"/>
        </w:rPr>
        <w:t>Gaba</w:t>
      </w:r>
      <w:proofErr w:type="spellEnd"/>
      <w:r>
        <w:rPr>
          <w:rFonts w:ascii="Times New Roman" w:hAnsi="Times New Roman" w:cs="Times New Roman"/>
          <w:sz w:val="32"/>
          <w:szCs w:val="32"/>
        </w:rPr>
        <w:t xml:space="preserve"> said. Each agency will also have a set budget each year for new regulations, and any costs associated with each new regulation will have to be offset by the elimination of two other rules.</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In addition to the requirement that agencies submit their suggested rule cuts to the White House in order to put forward any new regulations, agencies would have no budget for new rules this fiscal year, which closes at the end of September.</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“It’s insanely frustrating for me because we’re waiting for some regulations, and that’s just going to take more time,” said Kevin </w:t>
      </w:r>
      <w:proofErr w:type="spellStart"/>
      <w:r>
        <w:rPr>
          <w:rFonts w:ascii="Times New Roman" w:hAnsi="Times New Roman" w:cs="Times New Roman"/>
          <w:sz w:val="32"/>
          <w:szCs w:val="32"/>
        </w:rPr>
        <w:t>Madagan</w:t>
      </w:r>
      <w:proofErr w:type="spellEnd"/>
      <w:r>
        <w:rPr>
          <w:rFonts w:ascii="Times New Roman" w:hAnsi="Times New Roman" w:cs="Times New Roman"/>
          <w:sz w:val="32"/>
          <w:szCs w:val="32"/>
        </w:rPr>
        <w:t xml:space="preserve"> of </w:t>
      </w:r>
      <w:hyperlink r:id="rId10" w:history="1">
        <w:r>
          <w:rPr>
            <w:rFonts w:ascii="Times New Roman" w:hAnsi="Times New Roman" w:cs="Times New Roman"/>
            <w:color w:val="0000FF"/>
            <w:sz w:val="32"/>
            <w:szCs w:val="32"/>
            <w:u w:val="single" w:color="0000FF"/>
          </w:rPr>
          <w:t>Reed Smith LLP’s</w:t>
        </w:r>
      </w:hyperlink>
      <w:r>
        <w:rPr>
          <w:rFonts w:ascii="Times New Roman" w:hAnsi="Times New Roman" w:cs="Times New Roman"/>
          <w:sz w:val="32"/>
          <w:szCs w:val="32"/>
        </w:rPr>
        <w:t xml:space="preserve"> life sciences health industry group.</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A rulemaking freeze may also create an uptick in litigation if the agency is hampered from issuing expected rulemakings, attorneys noted.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For example, a number of courts stayed cases over “natural” label claims on food products after the FDA said that it </w:t>
      </w:r>
      <w:proofErr w:type="gramStart"/>
      <w:r>
        <w:rPr>
          <w:rFonts w:ascii="Times New Roman" w:hAnsi="Times New Roman" w:cs="Times New Roman"/>
          <w:sz w:val="32"/>
          <w:szCs w:val="32"/>
        </w:rPr>
        <w:t>may</w:t>
      </w:r>
      <w:proofErr w:type="gramEnd"/>
      <w:r>
        <w:rPr>
          <w:rFonts w:ascii="Times New Roman" w:hAnsi="Times New Roman" w:cs="Times New Roman"/>
          <w:sz w:val="32"/>
          <w:szCs w:val="32"/>
        </w:rPr>
        <w:t xml:space="preserve"> undertake a rulemaking to define the term, Wasserman noted.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“With this new executive order, I can see plaintiffs lawyers now arguing that these new regulations won’t happen and [these cases should proceed],” Wasserman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In the absence of federal regulations, states may also step up their regulatory activities, attorneys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“I can certainly see the big blue states like California, New York, Illinois, to fill that void, which could make things more complicated for industry if the regulations aren't consistent,” Wasserman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For example, the restaurant </w:t>
      </w:r>
      <w:proofErr w:type="gramStart"/>
      <w:r>
        <w:rPr>
          <w:rFonts w:ascii="Times New Roman" w:hAnsi="Times New Roman" w:cs="Times New Roman"/>
          <w:sz w:val="32"/>
          <w:szCs w:val="32"/>
        </w:rPr>
        <w:t>menu labeling</w:t>
      </w:r>
      <w:proofErr w:type="gramEnd"/>
      <w:r>
        <w:rPr>
          <w:rFonts w:ascii="Times New Roman" w:hAnsi="Times New Roman" w:cs="Times New Roman"/>
          <w:sz w:val="32"/>
          <w:szCs w:val="32"/>
        </w:rPr>
        <w:t xml:space="preserve"> rule — a provision in the Affordable Care Act requiring certain restaurants to post calorie information — is popular with both industry and consumers, but it may become a target for elimination if the ACA is repealed, said Michael Walsh of </w:t>
      </w:r>
      <w:hyperlink r:id="rId11" w:history="1">
        <w:proofErr w:type="spellStart"/>
        <w:r>
          <w:rPr>
            <w:rFonts w:ascii="Times New Roman" w:hAnsi="Times New Roman" w:cs="Times New Roman"/>
            <w:color w:val="0000FF"/>
            <w:sz w:val="32"/>
            <w:szCs w:val="32"/>
            <w:u w:val="single" w:color="0000FF"/>
          </w:rPr>
          <w:t>Strasburger</w:t>
        </w:r>
        <w:proofErr w:type="spellEnd"/>
        <w:r>
          <w:rPr>
            <w:rFonts w:ascii="Times New Roman" w:hAnsi="Times New Roman" w:cs="Times New Roman"/>
            <w:color w:val="0000FF"/>
            <w:sz w:val="32"/>
            <w:szCs w:val="32"/>
            <w:u w:val="single" w:color="0000FF"/>
          </w:rPr>
          <w:t xml:space="preserve"> &amp; Price LLP</w:t>
        </w:r>
      </w:hyperlink>
      <w:r>
        <w:rPr>
          <w:rFonts w:ascii="Times New Roman" w:hAnsi="Times New Roman" w:cs="Times New Roman"/>
          <w:sz w:val="32"/>
          <w:szCs w:val="32"/>
        </w:rPr>
        <w:t>.</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“If you do away with the rule, you may accomplish the objective of reducing regulation, but then you have all these state laws kick in right away,” Walsh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Another difficulty for the FDA in implementing the executive order is its mandate to protect public health, Georgia </w:t>
      </w:r>
      <w:proofErr w:type="spellStart"/>
      <w:r>
        <w:rPr>
          <w:rFonts w:ascii="Times New Roman" w:hAnsi="Times New Roman" w:cs="Times New Roman"/>
          <w:sz w:val="32"/>
          <w:szCs w:val="32"/>
        </w:rPr>
        <w:t>Ravitz</w:t>
      </w:r>
      <w:proofErr w:type="spellEnd"/>
      <w:r>
        <w:rPr>
          <w:rFonts w:ascii="Times New Roman" w:hAnsi="Times New Roman" w:cs="Times New Roman"/>
          <w:sz w:val="32"/>
          <w:szCs w:val="32"/>
        </w:rPr>
        <w:t xml:space="preserve"> of </w:t>
      </w:r>
      <w:hyperlink r:id="rId12" w:history="1">
        <w:proofErr w:type="spellStart"/>
        <w:r>
          <w:rPr>
            <w:rFonts w:ascii="Times New Roman" w:hAnsi="Times New Roman" w:cs="Times New Roman"/>
            <w:color w:val="0000FF"/>
            <w:sz w:val="32"/>
            <w:szCs w:val="32"/>
            <w:u w:val="single" w:color="0000FF"/>
          </w:rPr>
          <w:t>Arent</w:t>
        </w:r>
        <w:proofErr w:type="spellEnd"/>
        <w:r>
          <w:rPr>
            <w:rFonts w:ascii="Times New Roman" w:hAnsi="Times New Roman" w:cs="Times New Roman"/>
            <w:color w:val="0000FF"/>
            <w:sz w:val="32"/>
            <w:szCs w:val="32"/>
            <w:u w:val="single" w:color="0000FF"/>
          </w:rPr>
          <w:t xml:space="preserve"> Fox LLP</w:t>
        </w:r>
      </w:hyperlink>
      <w:r>
        <w:rPr>
          <w:rFonts w:ascii="Times New Roman" w:hAnsi="Times New Roman" w:cs="Times New Roman"/>
          <w:sz w:val="32"/>
          <w:szCs w:val="32"/>
        </w:rPr>
        <w:t xml:space="preserve">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“The FDA regulations usually have a direct bearing on health and safety — if for every new regulation, they have to rescind two existing ones, it could be very difficult to execute their mandate,” </w:t>
      </w:r>
      <w:proofErr w:type="spellStart"/>
      <w:r>
        <w:rPr>
          <w:rFonts w:ascii="Times New Roman" w:hAnsi="Times New Roman" w:cs="Times New Roman"/>
          <w:sz w:val="32"/>
          <w:szCs w:val="32"/>
        </w:rPr>
        <w:t>Ravitz</w:t>
      </w:r>
      <w:proofErr w:type="spellEnd"/>
      <w:r>
        <w:rPr>
          <w:rFonts w:ascii="Times New Roman" w:hAnsi="Times New Roman" w:cs="Times New Roman"/>
          <w:sz w:val="32"/>
          <w:szCs w:val="32"/>
        </w:rPr>
        <w:t xml:space="preserve"> said. “It’s really difficult to see how this might work.”</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Attorneys also noted that it wasn’t clear if the scope of the executive order applied to FDA guidance documents, as well as additional regulations, or if agencies would have to select two of their own regulations to be cut.</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“I think implicit in this is that an agency has to find two of its own rules, but even that is not entirely clear,” </w:t>
      </w:r>
      <w:proofErr w:type="spellStart"/>
      <w:r>
        <w:rPr>
          <w:rFonts w:ascii="Times New Roman" w:hAnsi="Times New Roman" w:cs="Times New Roman"/>
          <w:sz w:val="32"/>
          <w:szCs w:val="32"/>
        </w:rPr>
        <w:t>Gaba</w:t>
      </w:r>
      <w:proofErr w:type="spellEnd"/>
      <w:r>
        <w:rPr>
          <w:rFonts w:ascii="Times New Roman" w:hAnsi="Times New Roman" w:cs="Times New Roman"/>
          <w:sz w:val="32"/>
          <w:szCs w:val="32"/>
        </w:rPr>
        <w:t xml:space="preserve">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Cutting two regulations for each new one is also premised on the concept that there are redundancies in the rules, but that’s also not necessarily the case, </w:t>
      </w:r>
      <w:proofErr w:type="spellStart"/>
      <w:r>
        <w:rPr>
          <w:rFonts w:ascii="Times New Roman" w:hAnsi="Times New Roman" w:cs="Times New Roman"/>
          <w:sz w:val="32"/>
          <w:szCs w:val="32"/>
        </w:rPr>
        <w:t>Ravitz</w:t>
      </w:r>
      <w:proofErr w:type="spellEnd"/>
      <w:r>
        <w:rPr>
          <w:rFonts w:ascii="Times New Roman" w:hAnsi="Times New Roman" w:cs="Times New Roman"/>
          <w:sz w:val="32"/>
          <w:szCs w:val="32"/>
        </w:rPr>
        <w:t xml:space="preserve">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“If you have to do that for every new regulation, then you might then have to offer to rescind two others that have nothing to do with new one,” </w:t>
      </w:r>
      <w:proofErr w:type="spellStart"/>
      <w:r>
        <w:rPr>
          <w:rFonts w:ascii="Times New Roman" w:hAnsi="Times New Roman" w:cs="Times New Roman"/>
          <w:sz w:val="32"/>
          <w:szCs w:val="32"/>
        </w:rPr>
        <w:t>Ravitz</w:t>
      </w:r>
      <w:proofErr w:type="spellEnd"/>
      <w:r>
        <w:rPr>
          <w:rFonts w:ascii="Times New Roman" w:hAnsi="Times New Roman" w:cs="Times New Roman"/>
          <w:sz w:val="32"/>
          <w:szCs w:val="32"/>
        </w:rPr>
        <w:t xml:space="preserve">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The executive order also brings into question what may happen to existing FDA regulatory programs in the areas of food, drugs and medical devices in the absence of guidelines from the </w:t>
      </w:r>
      <w:hyperlink r:id="rId13" w:history="1">
        <w:r>
          <w:rPr>
            <w:rFonts w:ascii="Times New Roman" w:hAnsi="Times New Roman" w:cs="Times New Roman"/>
            <w:color w:val="0000FF"/>
            <w:sz w:val="32"/>
            <w:szCs w:val="32"/>
            <w:u w:val="single" w:color="0000FF"/>
          </w:rPr>
          <w:t>Office of Management and Budget</w:t>
        </w:r>
      </w:hyperlink>
      <w:r>
        <w:rPr>
          <w:rFonts w:ascii="Times New Roman" w:hAnsi="Times New Roman" w:cs="Times New Roman"/>
          <w:sz w:val="32"/>
          <w:szCs w:val="32"/>
        </w:rPr>
        <w:t xml:space="preserve">, which was given significant power to review the rule budgeting process under the order, according to </w:t>
      </w:r>
      <w:hyperlink r:id="rId14" w:history="1">
        <w:proofErr w:type="spellStart"/>
        <w:r>
          <w:rPr>
            <w:rFonts w:ascii="Times New Roman" w:hAnsi="Times New Roman" w:cs="Times New Roman"/>
            <w:color w:val="0000FF"/>
            <w:sz w:val="32"/>
            <w:szCs w:val="32"/>
            <w:u w:val="single" w:color="0000FF"/>
          </w:rPr>
          <w:t>Faegre</w:t>
        </w:r>
        <w:proofErr w:type="spellEnd"/>
        <w:r>
          <w:rPr>
            <w:rFonts w:ascii="Times New Roman" w:hAnsi="Times New Roman" w:cs="Times New Roman"/>
            <w:color w:val="0000FF"/>
            <w:sz w:val="32"/>
            <w:szCs w:val="32"/>
            <w:u w:val="single" w:color="0000FF"/>
          </w:rPr>
          <w:t xml:space="preserve"> Baker Daniels</w:t>
        </w:r>
      </w:hyperlink>
      <w:r>
        <w:rPr>
          <w:rFonts w:ascii="Times New Roman" w:hAnsi="Times New Roman" w:cs="Times New Roman"/>
          <w:sz w:val="32"/>
          <w:szCs w:val="32"/>
        </w:rPr>
        <w:t xml:space="preserve"> attorney Jason </w:t>
      </w:r>
      <w:proofErr w:type="spellStart"/>
      <w:r>
        <w:rPr>
          <w:rFonts w:ascii="Times New Roman" w:hAnsi="Times New Roman" w:cs="Times New Roman"/>
          <w:sz w:val="32"/>
          <w:szCs w:val="32"/>
        </w:rPr>
        <w:t>Sapsin</w:t>
      </w:r>
      <w:proofErr w:type="spellEnd"/>
      <w:r>
        <w:rPr>
          <w:rFonts w:ascii="Times New Roman" w:hAnsi="Times New Roman" w:cs="Times New Roman"/>
          <w:sz w:val="32"/>
          <w:szCs w:val="32"/>
        </w:rPr>
        <w:t>, a former associate chief counsel to the FDA.</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“How does the agency sensibly allocate its resources, this year, without that guidance? What about the costs, to consumers, if the rulemakings don’t move forward? What effort should industry make to prepare for participation in these initiatives?” </w:t>
      </w:r>
      <w:proofErr w:type="spellStart"/>
      <w:r>
        <w:rPr>
          <w:rFonts w:ascii="Times New Roman" w:hAnsi="Times New Roman" w:cs="Times New Roman"/>
          <w:sz w:val="32"/>
          <w:szCs w:val="32"/>
        </w:rPr>
        <w:t>Sapsin</w:t>
      </w:r>
      <w:proofErr w:type="spellEnd"/>
      <w:r>
        <w:rPr>
          <w:rFonts w:ascii="Times New Roman" w:hAnsi="Times New Roman" w:cs="Times New Roman"/>
          <w:sz w:val="32"/>
          <w:szCs w:val="32"/>
        </w:rPr>
        <w:t xml:space="preserve"> wrote in an email.</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It’s not clear who can answer these questions, </w:t>
      </w:r>
      <w:proofErr w:type="spellStart"/>
      <w:r>
        <w:rPr>
          <w:rFonts w:ascii="Times New Roman" w:hAnsi="Times New Roman" w:cs="Times New Roman"/>
          <w:sz w:val="32"/>
          <w:szCs w:val="32"/>
        </w:rPr>
        <w:t>Sapsin</w:t>
      </w:r>
      <w:proofErr w:type="spellEnd"/>
      <w:r>
        <w:rPr>
          <w:rFonts w:ascii="Times New Roman" w:hAnsi="Times New Roman" w:cs="Times New Roman"/>
          <w:sz w:val="32"/>
          <w:szCs w:val="32"/>
        </w:rPr>
        <w:t xml:space="preserve"> said.</w:t>
      </w:r>
    </w:p>
    <w:p w:rsidR="00F62835" w:rsidRDefault="00F62835" w:rsidP="00F62835">
      <w:pPr>
        <w:widowControl w:val="0"/>
        <w:autoSpaceDE w:val="0"/>
        <w:autoSpaceDN w:val="0"/>
        <w:adjustRightInd w:val="0"/>
        <w:rPr>
          <w:rFonts w:ascii="Times New Roman" w:hAnsi="Times New Roman" w:cs="Times New Roman"/>
          <w:sz w:val="32"/>
          <w:szCs w:val="32"/>
        </w:rPr>
      </w:pPr>
    </w:p>
    <w:p w:rsidR="00F62835" w:rsidRDefault="00F62835" w:rsidP="00F62835">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w:t>
      </w:r>
      <w:proofErr w:type="gramStart"/>
      <w:r>
        <w:rPr>
          <w:rFonts w:ascii="Times New Roman" w:hAnsi="Times New Roman" w:cs="Times New Roman"/>
          <w:sz w:val="32"/>
          <w:szCs w:val="32"/>
        </w:rPr>
        <w:t>It’s</w:t>
      </w:r>
      <w:proofErr w:type="gramEnd"/>
      <w:r>
        <w:rPr>
          <w:rFonts w:ascii="Times New Roman" w:hAnsi="Times New Roman" w:cs="Times New Roman"/>
          <w:sz w:val="32"/>
          <w:szCs w:val="32"/>
        </w:rPr>
        <w:t xml:space="preserve"> good press, but it’s hard to see the benefits given the controls already exerted over FDA’s rulemaking,” he added.</w:t>
      </w:r>
    </w:p>
    <w:p w:rsidR="00F62835" w:rsidRDefault="00F62835" w:rsidP="00F62835">
      <w:pPr>
        <w:widowControl w:val="0"/>
        <w:autoSpaceDE w:val="0"/>
        <w:autoSpaceDN w:val="0"/>
        <w:adjustRightInd w:val="0"/>
        <w:rPr>
          <w:rFonts w:ascii="Times New Roman" w:hAnsi="Times New Roman" w:cs="Times New Roman"/>
          <w:sz w:val="32"/>
          <w:szCs w:val="32"/>
        </w:rPr>
      </w:pPr>
    </w:p>
    <w:p w:rsidR="00EE3A4C" w:rsidRDefault="00F62835" w:rsidP="00F62835">
      <w:r>
        <w:rPr>
          <w:rFonts w:ascii="Times New Roman" w:hAnsi="Times New Roman" w:cs="Times New Roman"/>
          <w:sz w:val="32"/>
          <w:szCs w:val="32"/>
        </w:rPr>
        <w:t xml:space="preserve">--Editing by Philip Shea and Aaron </w:t>
      </w:r>
      <w:proofErr w:type="spellStart"/>
      <w:r>
        <w:rPr>
          <w:rFonts w:ascii="Times New Roman" w:hAnsi="Times New Roman" w:cs="Times New Roman"/>
          <w:sz w:val="32"/>
          <w:szCs w:val="32"/>
        </w:rPr>
        <w:t>Pelc</w:t>
      </w:r>
      <w:proofErr w:type="spellEnd"/>
      <w:r>
        <w:rPr>
          <w:rFonts w:ascii="Times New Roman" w:hAnsi="Times New Roman" w:cs="Times New Roman"/>
          <w:sz w:val="32"/>
          <w:szCs w:val="32"/>
        </w:rPr>
        <w:t>.</w:t>
      </w:r>
      <w:bookmarkStart w:id="0" w:name="_GoBack"/>
      <w:bookmarkEnd w:id="0"/>
    </w:p>
    <w:sectPr w:rsidR="00EE3A4C" w:rsidSect="00EE3A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35"/>
    <w:rsid w:val="00EE3A4C"/>
    <w:rsid w:val="00F6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A7F2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aw360.com/firms/strasburger-price" TargetMode="External"/><Relationship Id="rId12" Type="http://schemas.openxmlformats.org/officeDocument/2006/relationships/hyperlink" Target="https://www.law360.com/firms/arent-fox" TargetMode="External"/><Relationship Id="rId13" Type="http://schemas.openxmlformats.org/officeDocument/2006/relationships/hyperlink" Target="https://www.law360.com/agencies/executive-office-of-the-president" TargetMode="External"/><Relationship Id="rId14" Type="http://schemas.openxmlformats.org/officeDocument/2006/relationships/hyperlink" Target="https://www.law360.com/firms/faegre-baker"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law360.com/search/articles?q=reporter:%22Emily%20Field%22" TargetMode="External"/><Relationship Id="rId6" Type="http://schemas.openxmlformats.org/officeDocument/2006/relationships/hyperlink" Target="https://www.law360.com/agencies/food-and-drug-administration" TargetMode="External"/><Relationship Id="rId7" Type="http://schemas.openxmlformats.org/officeDocument/2006/relationships/hyperlink" Target="https://www.law360.com/articles/886126/trump-signs-one-in-two-out-order-on-rulemakings" TargetMode="External"/><Relationship Id="rId8" Type="http://schemas.openxmlformats.org/officeDocument/2006/relationships/hyperlink" Target="https://www.law360.com/firms/amin-talati" TargetMode="External"/><Relationship Id="rId9" Type="http://schemas.openxmlformats.org/officeDocument/2006/relationships/hyperlink" Target="https://www.law360.com/firms/holland-knight" TargetMode="External"/><Relationship Id="rId10" Type="http://schemas.openxmlformats.org/officeDocument/2006/relationships/hyperlink" Target="https://www.law360.com/firms/reed-sm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970</Words>
  <Characters>5530</Characters>
  <Application>Microsoft Macintosh Word</Application>
  <DocSecurity>0</DocSecurity>
  <Lines>46</Lines>
  <Paragraphs>12</Paragraphs>
  <ScaleCrop>false</ScaleCrop>
  <Company>Howard Health Strategies</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Howard</dc:creator>
  <cp:keywords/>
  <dc:description/>
  <cp:lastModifiedBy>Karen Howard</cp:lastModifiedBy>
  <cp:revision>1</cp:revision>
  <dcterms:created xsi:type="dcterms:W3CDTF">2017-02-01T00:55:00Z</dcterms:created>
  <dcterms:modified xsi:type="dcterms:W3CDTF">2017-02-01T01:03:00Z</dcterms:modified>
</cp:coreProperties>
</file>