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2E69" w14:textId="49CF193E" w:rsidR="00512003" w:rsidRDefault="00F129B3">
      <w:pPr>
        <w:tabs>
          <w:tab w:val="center" w:pos="4320"/>
          <w:tab w:val="right" w:pos="8640"/>
        </w:tabs>
        <w:jc w:val="center"/>
        <w:outlineLvl w:val="0"/>
        <w:rPr>
          <w:rFonts w:eastAsia="ヒラギノ角ゴ Pro W3"/>
          <w:color w:val="000000"/>
        </w:rPr>
      </w:pPr>
      <w:r>
        <w:rPr>
          <w:rFonts w:eastAsia="ヒラギノ角ゴ Pro W3"/>
          <w:noProof/>
          <w:color w:val="000000"/>
        </w:rPr>
        <w:drawing>
          <wp:inline distT="0" distB="0" distL="0" distR="0" wp14:anchorId="290845BA" wp14:editId="2C931CE6">
            <wp:extent cx="2676525" cy="106092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_logo_horiz_on_light.jpg"/>
                    <pic:cNvPicPr/>
                  </pic:nvPicPr>
                  <pic:blipFill>
                    <a:blip r:embed="rId8">
                      <a:extLst>
                        <a:ext uri="{28A0092B-C50C-407E-A947-70E740481C1C}">
                          <a14:useLocalDpi xmlns:a14="http://schemas.microsoft.com/office/drawing/2010/main" val="0"/>
                        </a:ext>
                      </a:extLst>
                    </a:blip>
                    <a:stretch>
                      <a:fillRect/>
                    </a:stretch>
                  </pic:blipFill>
                  <pic:spPr>
                    <a:xfrm>
                      <a:off x="0" y="0"/>
                      <a:ext cx="2698718" cy="1069722"/>
                    </a:xfrm>
                    <a:prstGeom prst="rect">
                      <a:avLst/>
                    </a:prstGeom>
                  </pic:spPr>
                </pic:pic>
              </a:graphicData>
            </a:graphic>
          </wp:inline>
        </w:drawing>
      </w:r>
    </w:p>
    <w:p w14:paraId="37482A00" w14:textId="77777777" w:rsidR="002A2521" w:rsidRDefault="002A2521" w:rsidP="16070A34">
      <w:pPr>
        <w:tabs>
          <w:tab w:val="center" w:pos="4320"/>
          <w:tab w:val="right" w:pos="10800"/>
        </w:tabs>
        <w:outlineLvl w:val="0"/>
        <w:rPr>
          <w:b/>
          <w:bCs/>
          <w:sz w:val="23"/>
          <w:szCs w:val="23"/>
          <w:shd w:val="clear" w:color="auto" w:fill="FFFFFF"/>
        </w:rPr>
      </w:pPr>
    </w:p>
    <w:p w14:paraId="747037D3" w14:textId="265F7640" w:rsidR="00512003" w:rsidRPr="008B7BE3" w:rsidRDefault="008B7BE3" w:rsidP="16070A34">
      <w:pPr>
        <w:tabs>
          <w:tab w:val="center" w:pos="4320"/>
          <w:tab w:val="right" w:pos="10800"/>
        </w:tabs>
        <w:outlineLvl w:val="0"/>
        <w:rPr>
          <w:rFonts w:eastAsia="ヒラギノ角ゴ Pro W3"/>
          <w:color w:val="000000"/>
          <w:sz w:val="23"/>
          <w:szCs w:val="23"/>
        </w:rPr>
      </w:pPr>
      <w:r w:rsidRPr="16070A34">
        <w:rPr>
          <w:b/>
          <w:bCs/>
          <w:sz w:val="23"/>
          <w:szCs w:val="23"/>
          <w:shd w:val="clear" w:color="auto" w:fill="FFFFFF"/>
        </w:rPr>
        <w:t>FOR IMMEDIATE RELEASE</w:t>
      </w:r>
      <w:r w:rsidR="00512003">
        <w:rPr>
          <w:b/>
          <w:sz w:val="23"/>
          <w:shd w:val="clear" w:color="auto" w:fill="FFFFFF"/>
        </w:rPr>
        <w:tab/>
      </w:r>
      <w:r w:rsidRPr="16070A34">
        <w:rPr>
          <w:b/>
          <w:bCs/>
          <w:sz w:val="23"/>
          <w:szCs w:val="23"/>
          <w:shd w:val="clear" w:color="auto" w:fill="FFFFFF"/>
        </w:rPr>
        <w:t xml:space="preserve">  </w:t>
      </w:r>
      <w:r w:rsidR="6A7B035A" w:rsidRPr="16070A34">
        <w:rPr>
          <w:b/>
          <w:bCs/>
          <w:sz w:val="23"/>
          <w:szCs w:val="23"/>
          <w:shd w:val="clear" w:color="auto" w:fill="FFFFFF"/>
        </w:rPr>
        <w:t xml:space="preserve">                                                                                   </w:t>
      </w:r>
      <w:r w:rsidR="00512003" w:rsidRPr="16070A34">
        <w:rPr>
          <w:b/>
          <w:bCs/>
          <w:sz w:val="23"/>
          <w:szCs w:val="23"/>
          <w:shd w:val="clear" w:color="auto" w:fill="FFFFFF"/>
        </w:rPr>
        <w:t>CONTACT: Brian Turmail</w:t>
      </w:r>
    </w:p>
    <w:p w14:paraId="101A9703" w14:textId="007CB56E" w:rsidR="00512003" w:rsidRDefault="00A7151E" w:rsidP="3E7ED83C">
      <w:pPr>
        <w:pStyle w:val="Body1"/>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right" w:pos="10800"/>
        </w:tabs>
        <w:rPr>
          <w:sz w:val="23"/>
          <w:szCs w:val="23"/>
        </w:rPr>
      </w:pPr>
      <w:r>
        <w:rPr>
          <w:rFonts w:eastAsia="Times New Roman"/>
          <w:b/>
          <w:bCs/>
          <w:sz w:val="23"/>
          <w:szCs w:val="23"/>
          <w:shd w:val="clear" w:color="auto" w:fill="FFFFFF"/>
        </w:rPr>
        <w:t>Tuesday,</w:t>
      </w:r>
      <w:r w:rsidR="00F60451" w:rsidRPr="3E7ED83C">
        <w:rPr>
          <w:rFonts w:eastAsia="Times New Roman"/>
          <w:b/>
          <w:bCs/>
          <w:sz w:val="23"/>
          <w:szCs w:val="23"/>
          <w:shd w:val="clear" w:color="auto" w:fill="FFFFFF"/>
        </w:rPr>
        <w:t xml:space="preserve"> </w:t>
      </w:r>
      <w:r w:rsidR="00216FCE">
        <w:rPr>
          <w:rFonts w:eastAsia="Times New Roman"/>
          <w:b/>
          <w:bCs/>
          <w:sz w:val="23"/>
          <w:szCs w:val="23"/>
          <w:shd w:val="clear" w:color="auto" w:fill="FFFFFF"/>
        </w:rPr>
        <w:t xml:space="preserve">November </w:t>
      </w:r>
      <w:r>
        <w:rPr>
          <w:rFonts w:eastAsia="Times New Roman"/>
          <w:b/>
          <w:bCs/>
          <w:sz w:val="23"/>
          <w:szCs w:val="23"/>
          <w:shd w:val="clear" w:color="auto" w:fill="FFFFFF"/>
        </w:rPr>
        <w:t>7</w:t>
      </w:r>
      <w:r w:rsidR="00651682" w:rsidRPr="3E7ED83C">
        <w:rPr>
          <w:rFonts w:eastAsia="Times New Roman"/>
          <w:b/>
          <w:bCs/>
          <w:sz w:val="23"/>
          <w:szCs w:val="23"/>
          <w:shd w:val="clear" w:color="auto" w:fill="FFFFFF"/>
        </w:rPr>
        <w:t>,</w:t>
      </w:r>
      <w:r w:rsidR="002738DE" w:rsidRPr="3E7ED83C">
        <w:rPr>
          <w:rFonts w:eastAsia="Times New Roman"/>
          <w:b/>
          <w:bCs/>
          <w:sz w:val="23"/>
          <w:szCs w:val="23"/>
          <w:shd w:val="clear" w:color="auto" w:fill="FFFFFF"/>
        </w:rPr>
        <w:t xml:space="preserve"> 20</w:t>
      </w:r>
      <w:r w:rsidR="00355F70">
        <w:rPr>
          <w:rFonts w:eastAsia="Times New Roman"/>
          <w:b/>
          <w:bCs/>
          <w:sz w:val="23"/>
          <w:szCs w:val="23"/>
          <w:shd w:val="clear" w:color="auto" w:fill="FFFFFF"/>
        </w:rPr>
        <w:t>2</w:t>
      </w:r>
      <w:r w:rsidR="00E566A6">
        <w:rPr>
          <w:rFonts w:eastAsia="Times New Roman"/>
          <w:b/>
          <w:bCs/>
          <w:sz w:val="23"/>
          <w:szCs w:val="23"/>
          <w:shd w:val="clear" w:color="auto" w:fill="FFFFFF"/>
        </w:rPr>
        <w:t>3</w:t>
      </w:r>
      <w:r w:rsidR="00554288">
        <w:rPr>
          <w:rFonts w:eastAsia="Times New Roman"/>
          <w:b/>
          <w:bCs/>
          <w:sz w:val="23"/>
          <w:szCs w:val="23"/>
          <w:shd w:val="clear" w:color="auto" w:fill="FFFFFF"/>
        </w:rPr>
        <w:tab/>
      </w:r>
      <w:r w:rsidR="00295932">
        <w:rPr>
          <w:rFonts w:eastAsia="Times New Roman"/>
          <w:b/>
          <w:sz w:val="23"/>
          <w:shd w:val="clear" w:color="auto" w:fill="FFFFFF"/>
        </w:rPr>
        <w:tab/>
      </w:r>
      <w:r w:rsidR="00295932">
        <w:rPr>
          <w:rFonts w:eastAsia="Times New Roman"/>
          <w:b/>
          <w:sz w:val="23"/>
          <w:shd w:val="clear" w:color="auto" w:fill="FFFFFF"/>
        </w:rPr>
        <w:tab/>
      </w:r>
      <w:r w:rsidR="00295932">
        <w:rPr>
          <w:rFonts w:eastAsia="Times New Roman"/>
          <w:b/>
          <w:sz w:val="23"/>
          <w:shd w:val="clear" w:color="auto" w:fill="FFFFFF"/>
        </w:rPr>
        <w:tab/>
      </w:r>
      <w:r w:rsidR="00295932">
        <w:rPr>
          <w:rFonts w:eastAsia="Times New Roman"/>
          <w:b/>
          <w:sz w:val="23"/>
          <w:shd w:val="clear" w:color="auto" w:fill="FFFFFF"/>
        </w:rPr>
        <w:tab/>
      </w:r>
      <w:r w:rsidR="00295932">
        <w:rPr>
          <w:rFonts w:eastAsia="Times New Roman"/>
          <w:b/>
          <w:sz w:val="23"/>
          <w:shd w:val="clear" w:color="auto" w:fill="FFFFFF"/>
        </w:rPr>
        <w:tab/>
      </w:r>
      <w:r w:rsidR="00B30E95" w:rsidRPr="3E7ED83C">
        <w:rPr>
          <w:rFonts w:eastAsia="Times New Roman"/>
          <w:b/>
          <w:bCs/>
          <w:sz w:val="23"/>
          <w:szCs w:val="23"/>
          <w:shd w:val="clear" w:color="auto" w:fill="FFFFFF"/>
        </w:rPr>
        <w:t xml:space="preserve">  </w:t>
      </w:r>
      <w:r w:rsidR="005D4D19" w:rsidRPr="3E7ED83C">
        <w:rPr>
          <w:rFonts w:eastAsia="Times New Roman"/>
          <w:b/>
          <w:bCs/>
          <w:sz w:val="23"/>
          <w:szCs w:val="23"/>
          <w:shd w:val="clear" w:color="auto" w:fill="FFFFFF"/>
        </w:rPr>
        <w:t xml:space="preserve">  </w:t>
      </w:r>
      <w:r w:rsidR="1A59659D" w:rsidRPr="3E7ED83C">
        <w:rPr>
          <w:rFonts w:eastAsia="Times New Roman"/>
          <w:b/>
          <w:bCs/>
          <w:sz w:val="23"/>
          <w:szCs w:val="23"/>
          <w:shd w:val="clear" w:color="auto" w:fill="FFFFFF"/>
        </w:rPr>
        <w:t xml:space="preserve"> </w:t>
      </w:r>
      <w:proofErr w:type="gramStart"/>
      <w:r w:rsidR="1A59659D" w:rsidRPr="3E7ED83C">
        <w:rPr>
          <w:rFonts w:eastAsia="Times New Roman"/>
          <w:b/>
          <w:bCs/>
          <w:sz w:val="23"/>
          <w:szCs w:val="23"/>
          <w:shd w:val="clear" w:color="auto" w:fill="FFFFFF"/>
        </w:rPr>
        <w:t xml:space="preserve">  </w:t>
      </w:r>
      <w:r w:rsidR="003E5A11">
        <w:rPr>
          <w:rFonts w:eastAsia="Times New Roman"/>
          <w:b/>
          <w:bCs/>
          <w:sz w:val="23"/>
          <w:szCs w:val="23"/>
          <w:shd w:val="clear" w:color="auto" w:fill="FFFFFF"/>
        </w:rPr>
        <w:t xml:space="preserve"> </w:t>
      </w:r>
      <w:r w:rsidR="00062183" w:rsidRPr="3E7ED83C">
        <w:rPr>
          <w:rFonts w:eastAsia="Times New Roman"/>
          <w:b/>
          <w:bCs/>
          <w:sz w:val="23"/>
          <w:szCs w:val="23"/>
          <w:shd w:val="clear" w:color="auto" w:fill="FFFFFF"/>
        </w:rPr>
        <w:t>(</w:t>
      </w:r>
      <w:proofErr w:type="gramEnd"/>
      <w:r w:rsidR="00062183" w:rsidRPr="3E7ED83C">
        <w:rPr>
          <w:rFonts w:eastAsia="Times New Roman"/>
          <w:b/>
          <w:bCs/>
          <w:sz w:val="23"/>
          <w:szCs w:val="23"/>
          <w:shd w:val="clear" w:color="auto" w:fill="FFFFFF"/>
        </w:rPr>
        <w:t xml:space="preserve">703) 459-0238, </w:t>
      </w:r>
      <w:hyperlink r:id="rId9" w:history="1">
        <w:r w:rsidR="003E5A11" w:rsidRPr="003F7576">
          <w:rPr>
            <w:rStyle w:val="Hyperlink"/>
            <w:rFonts w:eastAsia="Times New Roman"/>
            <w:b/>
            <w:bCs/>
            <w:sz w:val="23"/>
            <w:szCs w:val="23"/>
            <w:shd w:val="clear" w:color="auto" w:fill="FFFFFF"/>
          </w:rPr>
          <w:t>brian.turmail@agc.org</w:t>
        </w:r>
      </w:hyperlink>
    </w:p>
    <w:p w14:paraId="671FFD38" w14:textId="77777777" w:rsidR="00512003" w:rsidRDefault="00512003">
      <w:pPr>
        <w:pStyle w:val="Body1"/>
        <w:shd w:val="clear" w:color="auto" w:fill="FFFFFF"/>
        <w:jc w:val="center"/>
        <w:rPr>
          <w:sz w:val="23"/>
          <w:shd w:val="clear" w:color="auto" w:fill="FFFFFF"/>
        </w:rPr>
      </w:pPr>
      <w:bookmarkStart w:id="0" w:name="_Hlk149730729"/>
    </w:p>
    <w:p w14:paraId="7358D70F" w14:textId="085FBF2A" w:rsidR="006F6DBB" w:rsidRDefault="00E33A24" w:rsidP="007545F3">
      <w:pPr>
        <w:jc w:val="center"/>
        <w:outlineLvl w:val="0"/>
        <w:rPr>
          <w:b/>
          <w:color w:val="000000"/>
          <w:sz w:val="23"/>
        </w:rPr>
      </w:pPr>
      <w:r>
        <w:rPr>
          <w:b/>
          <w:color w:val="000000"/>
          <w:sz w:val="23"/>
        </w:rPr>
        <w:t xml:space="preserve">CONSTRUCTION </w:t>
      </w:r>
      <w:r w:rsidR="008375BC">
        <w:rPr>
          <w:b/>
          <w:color w:val="000000"/>
          <w:sz w:val="23"/>
        </w:rPr>
        <w:t xml:space="preserve">ASSOCIATION SUES </w:t>
      </w:r>
      <w:r w:rsidR="00EA0924">
        <w:rPr>
          <w:b/>
          <w:color w:val="000000"/>
          <w:sz w:val="23"/>
        </w:rPr>
        <w:t>TO BLOCK BIDEN ADMINISTRATION’S UNLAWFUL EFFORT TO</w:t>
      </w:r>
      <w:r w:rsidR="006F4643">
        <w:rPr>
          <w:b/>
          <w:color w:val="000000"/>
          <w:sz w:val="23"/>
        </w:rPr>
        <w:t xml:space="preserve"> </w:t>
      </w:r>
      <w:r w:rsidR="00A7151E">
        <w:rPr>
          <w:b/>
          <w:color w:val="000000"/>
          <w:sz w:val="23"/>
        </w:rPr>
        <w:t xml:space="preserve">EXPAND THE REACH OF THE </w:t>
      </w:r>
      <w:r w:rsidR="00EA0924">
        <w:rPr>
          <w:b/>
          <w:color w:val="000000"/>
          <w:sz w:val="23"/>
        </w:rPr>
        <w:t>DECADES-OLD DAVIS-BACON LA</w:t>
      </w:r>
      <w:r w:rsidR="006F4643">
        <w:rPr>
          <w:b/>
          <w:color w:val="000000"/>
          <w:sz w:val="23"/>
        </w:rPr>
        <w:t xml:space="preserve">W </w:t>
      </w:r>
    </w:p>
    <w:p w14:paraId="323F5FAC" w14:textId="7C8BB628" w:rsidR="00512003" w:rsidRDefault="006F4643" w:rsidP="3E7ED83C">
      <w:pPr>
        <w:jc w:val="center"/>
        <w:outlineLvl w:val="0"/>
        <w:rPr>
          <w:i/>
          <w:iCs/>
          <w:color w:val="000000" w:themeColor="text1"/>
          <w:sz w:val="23"/>
          <w:szCs w:val="23"/>
        </w:rPr>
      </w:pPr>
      <w:r>
        <w:rPr>
          <w:i/>
          <w:iCs/>
          <w:color w:val="000000" w:themeColor="text1"/>
          <w:sz w:val="23"/>
          <w:szCs w:val="23"/>
        </w:rPr>
        <w:t xml:space="preserve">Administration </w:t>
      </w:r>
      <w:r w:rsidR="00A6489B">
        <w:rPr>
          <w:i/>
          <w:iCs/>
          <w:color w:val="000000" w:themeColor="text1"/>
          <w:sz w:val="23"/>
          <w:szCs w:val="23"/>
        </w:rPr>
        <w:t xml:space="preserve">Lacks the Legal Authority to Expand Coverage to Areas Specifically Excluded in the Law, or to </w:t>
      </w:r>
      <w:r w:rsidR="00EE0F4C">
        <w:rPr>
          <w:i/>
          <w:iCs/>
          <w:color w:val="000000" w:themeColor="text1"/>
          <w:sz w:val="23"/>
          <w:szCs w:val="23"/>
        </w:rPr>
        <w:t xml:space="preserve">Retroactively Impose Davis-Bacon Stipulations on </w:t>
      </w:r>
      <w:r w:rsidR="00A7151E">
        <w:rPr>
          <w:i/>
          <w:iCs/>
          <w:color w:val="000000" w:themeColor="text1"/>
          <w:sz w:val="23"/>
          <w:szCs w:val="23"/>
        </w:rPr>
        <w:t>Existing</w:t>
      </w:r>
      <w:r w:rsidR="00EE0F4C">
        <w:rPr>
          <w:i/>
          <w:iCs/>
          <w:color w:val="000000" w:themeColor="text1"/>
          <w:sz w:val="23"/>
          <w:szCs w:val="23"/>
        </w:rPr>
        <w:t xml:space="preserve"> Contracts, Group Notes in its </w:t>
      </w:r>
      <w:r w:rsidR="009B5031">
        <w:rPr>
          <w:i/>
          <w:iCs/>
          <w:color w:val="000000" w:themeColor="text1"/>
          <w:sz w:val="23"/>
          <w:szCs w:val="23"/>
        </w:rPr>
        <w:t>Federal Lawsuit</w:t>
      </w:r>
    </w:p>
    <w:p w14:paraId="694F385F" w14:textId="77777777" w:rsidR="00F9586F" w:rsidRDefault="00F9586F" w:rsidP="16070A34">
      <w:pPr>
        <w:jc w:val="both"/>
        <w:outlineLvl w:val="0"/>
        <w:rPr>
          <w:rFonts w:eastAsia="ヒラギノ角ゴ Pro W3"/>
          <w:iCs/>
          <w:color w:val="000000"/>
          <w:sz w:val="23"/>
        </w:rPr>
      </w:pPr>
    </w:p>
    <w:p w14:paraId="63EF2B1D" w14:textId="3F71BBAC" w:rsidR="00834F65" w:rsidRDefault="00F9586F" w:rsidP="009B5031">
      <w:pPr>
        <w:jc w:val="both"/>
        <w:outlineLvl w:val="0"/>
        <w:rPr>
          <w:color w:val="000000"/>
          <w:sz w:val="23"/>
        </w:rPr>
      </w:pPr>
      <w:r>
        <w:rPr>
          <w:rFonts w:eastAsia="ヒラギノ角ゴ Pro W3"/>
          <w:iCs/>
          <w:color w:val="000000"/>
          <w:sz w:val="23"/>
        </w:rPr>
        <w:t xml:space="preserve">The </w:t>
      </w:r>
      <w:r w:rsidR="00DE76DB">
        <w:rPr>
          <w:color w:val="000000"/>
          <w:sz w:val="23"/>
        </w:rPr>
        <w:t xml:space="preserve">Associated General Contractors of America filed suit today in federal court to block the Biden Administration’s unlawful effort to </w:t>
      </w:r>
      <w:r w:rsidR="00A7151E">
        <w:rPr>
          <w:color w:val="000000"/>
          <w:sz w:val="23"/>
        </w:rPr>
        <w:t>expand</w:t>
      </w:r>
      <w:r w:rsidR="00DE76DB">
        <w:rPr>
          <w:color w:val="000000"/>
          <w:sz w:val="23"/>
        </w:rPr>
        <w:t xml:space="preserve"> </w:t>
      </w:r>
      <w:r w:rsidR="001259EC">
        <w:rPr>
          <w:color w:val="000000"/>
          <w:sz w:val="23"/>
        </w:rPr>
        <w:t xml:space="preserve">the reach of </w:t>
      </w:r>
      <w:r w:rsidR="00DE76DB">
        <w:rPr>
          <w:color w:val="000000"/>
          <w:sz w:val="23"/>
        </w:rPr>
        <w:t xml:space="preserve">a decades-old law that governs wage rates on federally funded construction projects. Association officials noted that the administration </w:t>
      </w:r>
      <w:r w:rsidR="001B3546">
        <w:rPr>
          <w:color w:val="000000"/>
          <w:sz w:val="23"/>
        </w:rPr>
        <w:t>l</w:t>
      </w:r>
      <w:r w:rsidR="00DE76DB">
        <w:rPr>
          <w:color w:val="000000"/>
          <w:sz w:val="23"/>
        </w:rPr>
        <w:t>acks</w:t>
      </w:r>
      <w:r w:rsidR="001B3546">
        <w:rPr>
          <w:color w:val="000000"/>
          <w:sz w:val="23"/>
        </w:rPr>
        <w:t xml:space="preserve"> the</w:t>
      </w:r>
      <w:r w:rsidR="00DE76DB">
        <w:rPr>
          <w:color w:val="000000"/>
          <w:sz w:val="23"/>
        </w:rPr>
        <w:t xml:space="preserve"> legal authority to</w:t>
      </w:r>
      <w:r w:rsidR="00D155EF">
        <w:rPr>
          <w:color w:val="000000"/>
          <w:sz w:val="23"/>
        </w:rPr>
        <w:t xml:space="preserve"> expand the law to cover </w:t>
      </w:r>
      <w:r w:rsidR="00216FCE">
        <w:rPr>
          <w:color w:val="000000"/>
          <w:sz w:val="23"/>
        </w:rPr>
        <w:t xml:space="preserve">manufacturing </w:t>
      </w:r>
      <w:r w:rsidR="00880EBA">
        <w:rPr>
          <w:color w:val="000000"/>
          <w:sz w:val="23"/>
        </w:rPr>
        <w:t>facilities</w:t>
      </w:r>
      <w:r w:rsidR="001259EC">
        <w:rPr>
          <w:color w:val="000000"/>
          <w:sz w:val="23"/>
        </w:rPr>
        <w:t xml:space="preserve"> miles away from </w:t>
      </w:r>
      <w:r w:rsidR="000A6FB5">
        <w:rPr>
          <w:color w:val="000000"/>
          <w:sz w:val="23"/>
        </w:rPr>
        <w:t>projects</w:t>
      </w:r>
      <w:r w:rsidR="001976FE">
        <w:rPr>
          <w:color w:val="000000"/>
          <w:sz w:val="23"/>
        </w:rPr>
        <w:t>, or to retroactively impose the measure on already-executed contracts, among other concerns.</w:t>
      </w:r>
    </w:p>
    <w:p w14:paraId="190AD504" w14:textId="77777777" w:rsidR="001976FE" w:rsidRDefault="001976FE" w:rsidP="009B5031">
      <w:pPr>
        <w:jc w:val="both"/>
        <w:outlineLvl w:val="0"/>
        <w:rPr>
          <w:color w:val="000000"/>
          <w:sz w:val="23"/>
        </w:rPr>
      </w:pPr>
    </w:p>
    <w:p w14:paraId="7C2C13D6" w14:textId="6031762E" w:rsidR="001976FE" w:rsidRDefault="001976FE" w:rsidP="009B5031">
      <w:pPr>
        <w:jc w:val="both"/>
        <w:outlineLvl w:val="0"/>
        <w:rPr>
          <w:color w:val="000000"/>
          <w:sz w:val="23"/>
        </w:rPr>
      </w:pPr>
      <w:r>
        <w:rPr>
          <w:color w:val="000000"/>
          <w:sz w:val="23"/>
        </w:rPr>
        <w:t>“</w:t>
      </w:r>
      <w:r w:rsidR="00A7151E">
        <w:rPr>
          <w:color w:val="000000"/>
          <w:sz w:val="23"/>
        </w:rPr>
        <w:t>As an industry that largely pays above existing Davis-Bacon rates, our concerns are with the administration’s unconstitutional exercise of legislative power and not with the wage rate themselves,”</w:t>
      </w:r>
      <w:r>
        <w:rPr>
          <w:color w:val="000000"/>
          <w:sz w:val="23"/>
        </w:rPr>
        <w:t xml:space="preserve"> said Stephen E. Sandherr, the chief executive officer of the Associated General Contractors of America. “</w:t>
      </w:r>
      <w:r w:rsidR="00A7151E">
        <w:rPr>
          <w:color w:val="000000"/>
          <w:sz w:val="23"/>
        </w:rPr>
        <w:t xml:space="preserve">But we are challenging the fact president’s unlawful efforts to expand a construction wage </w:t>
      </w:r>
      <w:r w:rsidR="005F780C">
        <w:rPr>
          <w:color w:val="000000"/>
          <w:sz w:val="23"/>
        </w:rPr>
        <w:t xml:space="preserve">law </w:t>
      </w:r>
      <w:r w:rsidR="00A7151E">
        <w:rPr>
          <w:color w:val="000000"/>
          <w:sz w:val="23"/>
        </w:rPr>
        <w:t>to cover a wide range of manufacturing and shipping operations.”</w:t>
      </w:r>
    </w:p>
    <w:p w14:paraId="34A11B8F" w14:textId="77777777" w:rsidR="005A7ECD" w:rsidRDefault="005A7ECD" w:rsidP="009B5031">
      <w:pPr>
        <w:jc w:val="both"/>
        <w:outlineLvl w:val="0"/>
        <w:rPr>
          <w:color w:val="000000"/>
          <w:sz w:val="23"/>
        </w:rPr>
      </w:pPr>
    </w:p>
    <w:p w14:paraId="74E3DD12" w14:textId="01F8AE8C" w:rsidR="005A7ECD" w:rsidRDefault="005A7ECD" w:rsidP="009B5031">
      <w:pPr>
        <w:jc w:val="both"/>
        <w:outlineLvl w:val="0"/>
        <w:rPr>
          <w:color w:val="000000"/>
          <w:sz w:val="23"/>
        </w:rPr>
      </w:pPr>
      <w:r>
        <w:rPr>
          <w:color w:val="000000"/>
          <w:sz w:val="23"/>
        </w:rPr>
        <w:t>The association file</w:t>
      </w:r>
      <w:r w:rsidR="0059767E">
        <w:rPr>
          <w:color w:val="000000"/>
          <w:sz w:val="23"/>
        </w:rPr>
        <w:t>d</w:t>
      </w:r>
      <w:r>
        <w:rPr>
          <w:color w:val="000000"/>
          <w:sz w:val="23"/>
        </w:rPr>
        <w:t xml:space="preserve"> its lawsuit in the </w:t>
      </w:r>
      <w:r w:rsidR="001259EC">
        <w:rPr>
          <w:color w:val="000000"/>
          <w:sz w:val="23"/>
        </w:rPr>
        <w:t>U.S. District Court for the Northern District of Texas</w:t>
      </w:r>
      <w:r>
        <w:rPr>
          <w:color w:val="000000"/>
          <w:sz w:val="23"/>
        </w:rPr>
        <w:t xml:space="preserve"> in response to the U.S. Department of Labor’s final rule proposing significant changes to the Davis</w:t>
      </w:r>
      <w:r w:rsidR="00A7151E">
        <w:rPr>
          <w:color w:val="000000"/>
          <w:sz w:val="23"/>
        </w:rPr>
        <w:t>-</w:t>
      </w:r>
      <w:r>
        <w:rPr>
          <w:color w:val="000000"/>
          <w:sz w:val="23"/>
        </w:rPr>
        <w:t>Bacon Act, which was first enacted in 1931</w:t>
      </w:r>
      <w:r w:rsidR="00771C42">
        <w:rPr>
          <w:color w:val="000000"/>
          <w:sz w:val="23"/>
        </w:rPr>
        <w:t xml:space="preserve">. The measure sets </w:t>
      </w:r>
      <w:r w:rsidR="00A7151E">
        <w:rPr>
          <w:color w:val="000000"/>
          <w:sz w:val="23"/>
        </w:rPr>
        <w:t xml:space="preserve">construction </w:t>
      </w:r>
      <w:r w:rsidR="00771C42">
        <w:rPr>
          <w:color w:val="000000"/>
          <w:sz w:val="23"/>
        </w:rPr>
        <w:t xml:space="preserve">wage rates for federally funded or assisted public works projects. Among other things, the administration is attempting to expand the </w:t>
      </w:r>
      <w:r w:rsidR="00DA26CD">
        <w:rPr>
          <w:color w:val="000000"/>
          <w:sz w:val="23"/>
        </w:rPr>
        <w:t xml:space="preserve">construction wage </w:t>
      </w:r>
      <w:r w:rsidR="00771C42">
        <w:rPr>
          <w:color w:val="000000"/>
          <w:sz w:val="23"/>
        </w:rPr>
        <w:t xml:space="preserve">law to </w:t>
      </w:r>
      <w:r w:rsidR="00DA26CD">
        <w:rPr>
          <w:color w:val="000000"/>
          <w:sz w:val="23"/>
        </w:rPr>
        <w:t xml:space="preserve">cover workers in </w:t>
      </w:r>
      <w:r w:rsidR="001259EC">
        <w:rPr>
          <w:color w:val="000000"/>
          <w:sz w:val="23"/>
        </w:rPr>
        <w:t>manufacturing facilities</w:t>
      </w:r>
      <w:r w:rsidR="00532AA1">
        <w:rPr>
          <w:color w:val="000000"/>
          <w:sz w:val="23"/>
        </w:rPr>
        <w:t xml:space="preserve"> that </w:t>
      </w:r>
      <w:r w:rsidR="00DA26CD">
        <w:rPr>
          <w:color w:val="000000"/>
          <w:sz w:val="23"/>
        </w:rPr>
        <w:t xml:space="preserve">produce </w:t>
      </w:r>
      <w:r w:rsidR="00532AA1">
        <w:rPr>
          <w:color w:val="000000"/>
          <w:sz w:val="23"/>
        </w:rPr>
        <w:t xml:space="preserve">building </w:t>
      </w:r>
      <w:r w:rsidR="00DA26CD">
        <w:rPr>
          <w:color w:val="000000"/>
          <w:sz w:val="23"/>
        </w:rPr>
        <w:t xml:space="preserve">and infrastructure </w:t>
      </w:r>
      <w:r w:rsidR="00532AA1">
        <w:rPr>
          <w:color w:val="000000"/>
          <w:sz w:val="23"/>
        </w:rPr>
        <w:t>components,</w:t>
      </w:r>
      <w:r w:rsidR="00771C42">
        <w:rPr>
          <w:color w:val="000000"/>
          <w:sz w:val="23"/>
        </w:rPr>
        <w:t xml:space="preserve"> and </w:t>
      </w:r>
      <w:r w:rsidR="00BB02D0">
        <w:rPr>
          <w:color w:val="000000"/>
          <w:sz w:val="23"/>
        </w:rPr>
        <w:t xml:space="preserve">to cover delivery truck </w:t>
      </w:r>
      <w:r w:rsidR="00771C42">
        <w:rPr>
          <w:color w:val="000000"/>
          <w:sz w:val="23"/>
        </w:rPr>
        <w:t xml:space="preserve">drivers and to retroactively impose the measure on </w:t>
      </w:r>
      <w:r w:rsidR="00BD2F81">
        <w:rPr>
          <w:color w:val="000000"/>
          <w:sz w:val="23"/>
        </w:rPr>
        <w:t xml:space="preserve">already executed contracts that don’t specifically require </w:t>
      </w:r>
      <w:r w:rsidR="003A5BDA">
        <w:rPr>
          <w:color w:val="000000"/>
          <w:sz w:val="23"/>
        </w:rPr>
        <w:t>Davis</w:t>
      </w:r>
      <w:r w:rsidR="00A7151E">
        <w:rPr>
          <w:color w:val="000000"/>
          <w:sz w:val="23"/>
        </w:rPr>
        <w:t>-</w:t>
      </w:r>
      <w:r w:rsidR="003A5BDA">
        <w:rPr>
          <w:color w:val="000000"/>
          <w:sz w:val="23"/>
        </w:rPr>
        <w:t>Bacon wage rates.</w:t>
      </w:r>
    </w:p>
    <w:p w14:paraId="222A0018" w14:textId="77777777" w:rsidR="003A5BDA" w:rsidRDefault="003A5BDA" w:rsidP="009B5031">
      <w:pPr>
        <w:jc w:val="both"/>
        <w:outlineLvl w:val="0"/>
        <w:rPr>
          <w:color w:val="000000"/>
          <w:sz w:val="23"/>
        </w:rPr>
      </w:pPr>
    </w:p>
    <w:p w14:paraId="33923E72" w14:textId="29FA4630" w:rsidR="00DF7079" w:rsidRDefault="00BF15DA" w:rsidP="009B5031">
      <w:pPr>
        <w:jc w:val="both"/>
        <w:outlineLvl w:val="0"/>
        <w:rPr>
          <w:color w:val="000000"/>
          <w:sz w:val="23"/>
        </w:rPr>
      </w:pPr>
      <w:r>
        <w:rPr>
          <w:color w:val="000000"/>
          <w:sz w:val="23"/>
        </w:rPr>
        <w:t>In its legal filing, the association noted that the Davis</w:t>
      </w:r>
      <w:r w:rsidR="00A7151E">
        <w:rPr>
          <w:color w:val="000000"/>
          <w:sz w:val="23"/>
        </w:rPr>
        <w:t>-</w:t>
      </w:r>
      <w:r>
        <w:rPr>
          <w:color w:val="000000"/>
          <w:sz w:val="23"/>
        </w:rPr>
        <w:t xml:space="preserve">Bacon Act is </w:t>
      </w:r>
      <w:r w:rsidR="0040191E">
        <w:rPr>
          <w:color w:val="000000"/>
          <w:sz w:val="23"/>
        </w:rPr>
        <w:t xml:space="preserve">specifically limited only to “mechanics and laborers employed directly upon the site of the work.” Further, </w:t>
      </w:r>
      <w:r w:rsidR="00924064">
        <w:rPr>
          <w:color w:val="000000"/>
          <w:sz w:val="23"/>
        </w:rPr>
        <w:t xml:space="preserve">in </w:t>
      </w:r>
      <w:r w:rsidR="0040191E">
        <w:rPr>
          <w:color w:val="000000"/>
          <w:sz w:val="23"/>
        </w:rPr>
        <w:t>an amended version of the Act passed in 1935</w:t>
      </w:r>
      <w:r w:rsidR="00924064">
        <w:rPr>
          <w:color w:val="000000"/>
          <w:sz w:val="23"/>
        </w:rPr>
        <w:t>, Congress clarified that the Davis</w:t>
      </w:r>
      <w:r w:rsidR="00A7151E">
        <w:rPr>
          <w:color w:val="000000"/>
          <w:sz w:val="23"/>
        </w:rPr>
        <w:t>-</w:t>
      </w:r>
      <w:r w:rsidR="00924064">
        <w:rPr>
          <w:color w:val="000000"/>
          <w:sz w:val="23"/>
        </w:rPr>
        <w:t>Bacon law does not apply to materials suppliers</w:t>
      </w:r>
      <w:r w:rsidR="00E26A53">
        <w:rPr>
          <w:color w:val="000000"/>
          <w:sz w:val="23"/>
        </w:rPr>
        <w:t xml:space="preserve">. The administration’s attempt to apply the law to materials suppliers </w:t>
      </w:r>
      <w:r w:rsidR="00DF7079">
        <w:rPr>
          <w:color w:val="000000"/>
          <w:sz w:val="23"/>
        </w:rPr>
        <w:t>operated by contractors or subcontractors represents an illegal attempt by the executive branch to exercise legislative power, the suit notes.</w:t>
      </w:r>
      <w:r w:rsidR="00BB02D0">
        <w:rPr>
          <w:color w:val="000000"/>
          <w:sz w:val="23"/>
        </w:rPr>
        <w:t xml:space="preserve"> Similarly, the rule impermissibly seeks to expand coverage to delivery truck drivers—who are not mechanics or laborers—when they spend an undefined, “not de minimis” amount of time on the jobsite. </w:t>
      </w:r>
    </w:p>
    <w:p w14:paraId="7AD0ACCE" w14:textId="77777777" w:rsidR="00A7151E" w:rsidRDefault="00A7151E" w:rsidP="009B5031">
      <w:pPr>
        <w:jc w:val="both"/>
        <w:outlineLvl w:val="0"/>
        <w:rPr>
          <w:color w:val="000000"/>
          <w:sz w:val="23"/>
        </w:rPr>
      </w:pPr>
    </w:p>
    <w:p w14:paraId="1B544F75" w14:textId="6A30A4FC" w:rsidR="00DF7079" w:rsidRDefault="00DF7079" w:rsidP="009B5031">
      <w:pPr>
        <w:jc w:val="both"/>
        <w:outlineLvl w:val="0"/>
        <w:rPr>
          <w:color w:val="000000"/>
          <w:sz w:val="23"/>
        </w:rPr>
      </w:pPr>
      <w:r>
        <w:rPr>
          <w:color w:val="000000"/>
          <w:sz w:val="23"/>
        </w:rPr>
        <w:t xml:space="preserve">The association also challenged the Biden administration rule for </w:t>
      </w:r>
      <w:r w:rsidR="00793F31">
        <w:rPr>
          <w:color w:val="000000"/>
          <w:sz w:val="23"/>
        </w:rPr>
        <w:t>asserting that Davis</w:t>
      </w:r>
      <w:r w:rsidR="00A7151E">
        <w:rPr>
          <w:color w:val="000000"/>
          <w:sz w:val="23"/>
        </w:rPr>
        <w:t>-</w:t>
      </w:r>
      <w:r w:rsidR="00793F31">
        <w:rPr>
          <w:color w:val="000000"/>
          <w:sz w:val="23"/>
        </w:rPr>
        <w:t xml:space="preserve">Bacon rules can be retroactively imposed on qualifying contracts that omitted </w:t>
      </w:r>
      <w:r w:rsidR="00C92D2D">
        <w:rPr>
          <w:color w:val="000000"/>
          <w:sz w:val="23"/>
        </w:rPr>
        <w:t>inclusion of the Davis</w:t>
      </w:r>
      <w:r w:rsidR="00A7151E">
        <w:rPr>
          <w:color w:val="000000"/>
          <w:sz w:val="23"/>
        </w:rPr>
        <w:t>-</w:t>
      </w:r>
      <w:r w:rsidR="00C92D2D">
        <w:rPr>
          <w:color w:val="000000"/>
          <w:sz w:val="23"/>
        </w:rPr>
        <w:t xml:space="preserve">Bacon requirements. </w:t>
      </w:r>
      <w:r w:rsidR="00A7151E">
        <w:rPr>
          <w:color w:val="000000"/>
          <w:sz w:val="23"/>
        </w:rPr>
        <w:t>T</w:t>
      </w:r>
      <w:r w:rsidR="00C92D2D">
        <w:rPr>
          <w:color w:val="000000"/>
          <w:sz w:val="23"/>
        </w:rPr>
        <w:t>he</w:t>
      </w:r>
      <w:r w:rsidR="00A7151E">
        <w:rPr>
          <w:color w:val="000000"/>
          <w:sz w:val="23"/>
        </w:rPr>
        <w:t>y noted the</w:t>
      </w:r>
      <w:r w:rsidR="00C92D2D">
        <w:rPr>
          <w:color w:val="000000"/>
          <w:sz w:val="23"/>
        </w:rPr>
        <w:t xml:space="preserve"> Davis Bacon Act </w:t>
      </w:r>
      <w:r w:rsidR="00AE51DD">
        <w:rPr>
          <w:color w:val="000000"/>
          <w:sz w:val="23"/>
        </w:rPr>
        <w:t>expressly requires that public contracts contain the Davis</w:t>
      </w:r>
      <w:r w:rsidR="00A7151E">
        <w:rPr>
          <w:color w:val="000000"/>
          <w:sz w:val="23"/>
        </w:rPr>
        <w:t>-</w:t>
      </w:r>
      <w:r w:rsidR="00AE51DD">
        <w:rPr>
          <w:color w:val="000000"/>
          <w:sz w:val="23"/>
        </w:rPr>
        <w:t>Bacon stipulations</w:t>
      </w:r>
      <w:r w:rsidR="00532AA1">
        <w:rPr>
          <w:color w:val="000000"/>
          <w:sz w:val="23"/>
        </w:rPr>
        <w:t xml:space="preserve"> for them to be applied</w:t>
      </w:r>
      <w:r w:rsidR="001229A3">
        <w:rPr>
          <w:color w:val="000000"/>
          <w:sz w:val="23"/>
        </w:rPr>
        <w:t>. The lawsuit notes that the administration lacks the legal authority, or legal precedent, to retroactively impose Davis</w:t>
      </w:r>
      <w:r w:rsidR="00A7151E">
        <w:rPr>
          <w:color w:val="000000"/>
          <w:sz w:val="23"/>
        </w:rPr>
        <w:t>-</w:t>
      </w:r>
      <w:r w:rsidR="001229A3">
        <w:rPr>
          <w:color w:val="000000"/>
          <w:sz w:val="23"/>
        </w:rPr>
        <w:t>Bacon stipulations on executed contracts that omitted them when signed.</w:t>
      </w:r>
    </w:p>
    <w:p w14:paraId="32302F92" w14:textId="77777777" w:rsidR="001229A3" w:rsidRDefault="001229A3" w:rsidP="009B5031">
      <w:pPr>
        <w:jc w:val="both"/>
        <w:outlineLvl w:val="0"/>
        <w:rPr>
          <w:color w:val="000000"/>
          <w:sz w:val="23"/>
        </w:rPr>
      </w:pPr>
    </w:p>
    <w:p w14:paraId="2A463E88" w14:textId="4CDD463B" w:rsidR="001229A3" w:rsidRDefault="00FB59E4" w:rsidP="009B5031">
      <w:pPr>
        <w:jc w:val="both"/>
        <w:outlineLvl w:val="0"/>
        <w:rPr>
          <w:color w:val="000000"/>
          <w:sz w:val="23"/>
        </w:rPr>
      </w:pPr>
      <w:r>
        <w:rPr>
          <w:color w:val="000000"/>
          <w:sz w:val="23"/>
        </w:rPr>
        <w:t xml:space="preserve">The association </w:t>
      </w:r>
      <w:r w:rsidR="000A4549">
        <w:rPr>
          <w:color w:val="000000"/>
          <w:sz w:val="23"/>
        </w:rPr>
        <w:t xml:space="preserve">is seeking to have the court order the administration to </w:t>
      </w:r>
      <w:r w:rsidR="003B0D26">
        <w:rPr>
          <w:color w:val="000000"/>
          <w:sz w:val="23"/>
        </w:rPr>
        <w:t>roll back its efforts to expand Davis</w:t>
      </w:r>
      <w:r w:rsidR="00A7151E">
        <w:rPr>
          <w:color w:val="000000"/>
          <w:sz w:val="23"/>
        </w:rPr>
        <w:t>-</w:t>
      </w:r>
      <w:r w:rsidR="003B0D26">
        <w:rPr>
          <w:color w:val="000000"/>
          <w:sz w:val="23"/>
        </w:rPr>
        <w:t>Bacon requirements to categories o</w:t>
      </w:r>
      <w:r w:rsidR="00A7151E">
        <w:rPr>
          <w:color w:val="000000"/>
          <w:sz w:val="23"/>
        </w:rPr>
        <w:t>f</w:t>
      </w:r>
      <w:r w:rsidR="003B0D26">
        <w:rPr>
          <w:color w:val="000000"/>
          <w:sz w:val="23"/>
        </w:rPr>
        <w:t xml:space="preserve"> work that were excluded in the initial legislation. Likewise, </w:t>
      </w:r>
      <w:r w:rsidR="00DB404C">
        <w:rPr>
          <w:color w:val="000000"/>
          <w:sz w:val="23"/>
        </w:rPr>
        <w:t xml:space="preserve">the association is urging the court to block the administration from retroactively imposing Davis Bacon requirements on executed contracts that did not include the provisions. However, the association is not challenging the Biden Administration’s </w:t>
      </w:r>
      <w:r w:rsidR="000F7287">
        <w:rPr>
          <w:color w:val="000000"/>
          <w:sz w:val="23"/>
        </w:rPr>
        <w:t xml:space="preserve">efforts to revert to an earlier process for determining the prevailing wage rates for </w:t>
      </w:r>
      <w:r w:rsidR="00B13B6D">
        <w:rPr>
          <w:color w:val="000000"/>
          <w:sz w:val="23"/>
        </w:rPr>
        <w:t>federally funded</w:t>
      </w:r>
      <w:r w:rsidR="000F7287">
        <w:rPr>
          <w:color w:val="000000"/>
          <w:sz w:val="23"/>
        </w:rPr>
        <w:t xml:space="preserve"> construction projects.</w:t>
      </w:r>
    </w:p>
    <w:p w14:paraId="1780E2B4" w14:textId="77777777" w:rsidR="003E428D" w:rsidRDefault="003E428D" w:rsidP="009B5031">
      <w:pPr>
        <w:jc w:val="both"/>
        <w:outlineLvl w:val="0"/>
        <w:rPr>
          <w:color w:val="000000"/>
          <w:sz w:val="23"/>
        </w:rPr>
      </w:pPr>
    </w:p>
    <w:p w14:paraId="19557458" w14:textId="4E380372" w:rsidR="003E428D" w:rsidRDefault="003E428D" w:rsidP="009B5031">
      <w:pPr>
        <w:jc w:val="both"/>
        <w:outlineLvl w:val="0"/>
        <w:rPr>
          <w:color w:val="000000"/>
          <w:sz w:val="23"/>
        </w:rPr>
      </w:pPr>
      <w:r>
        <w:rPr>
          <w:color w:val="000000"/>
          <w:sz w:val="23"/>
        </w:rPr>
        <w:t xml:space="preserve">Click </w:t>
      </w:r>
      <w:hyperlink r:id="rId10" w:history="1">
        <w:r w:rsidRPr="003E5A11">
          <w:rPr>
            <w:rStyle w:val="Hyperlink"/>
            <w:sz w:val="23"/>
          </w:rPr>
          <w:t>here</w:t>
        </w:r>
      </w:hyperlink>
      <w:r>
        <w:rPr>
          <w:color w:val="000000"/>
          <w:sz w:val="23"/>
        </w:rPr>
        <w:t xml:space="preserve"> for a copy of the association’s petition to the court.</w:t>
      </w:r>
    </w:p>
    <w:p w14:paraId="2E6B4003" w14:textId="5B861131" w:rsidR="00D308DF" w:rsidRDefault="00D308DF" w:rsidP="16070A34">
      <w:pPr>
        <w:jc w:val="both"/>
        <w:outlineLvl w:val="0"/>
        <w:rPr>
          <w:color w:val="000000" w:themeColor="text1"/>
        </w:rPr>
      </w:pPr>
    </w:p>
    <w:p w14:paraId="5112DE4D" w14:textId="487A7B5E" w:rsidR="00512003" w:rsidRPr="00F804BC" w:rsidRDefault="00512003" w:rsidP="00D308DF">
      <w:pPr>
        <w:jc w:val="center"/>
        <w:outlineLvl w:val="0"/>
        <w:rPr>
          <w:color w:val="000000"/>
          <w:sz w:val="23"/>
        </w:rPr>
      </w:pPr>
      <w:r>
        <w:rPr>
          <w:sz w:val="23"/>
          <w:shd w:val="clear" w:color="auto" w:fill="FFFFFF"/>
        </w:rPr>
        <w:t>###</w:t>
      </w:r>
      <w:bookmarkEnd w:id="0"/>
    </w:p>
    <w:sectPr w:rsidR="00512003" w:rsidRPr="00F804BC" w:rsidSect="006E67A0">
      <w:pgSz w:w="12240" w:h="15840"/>
      <w:pgMar w:top="547" w:right="720" w:bottom="187" w:left="720" w:header="547" w:footer="1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E5"/>
    <w:rsid w:val="000007DC"/>
    <w:rsid w:val="00000FFC"/>
    <w:rsid w:val="00011E92"/>
    <w:rsid w:val="00012774"/>
    <w:rsid w:val="0001527C"/>
    <w:rsid w:val="00016DC2"/>
    <w:rsid w:val="00017CB9"/>
    <w:rsid w:val="00020E8E"/>
    <w:rsid w:val="000210CC"/>
    <w:rsid w:val="0002664B"/>
    <w:rsid w:val="00060BD9"/>
    <w:rsid w:val="00062183"/>
    <w:rsid w:val="00062339"/>
    <w:rsid w:val="00063B72"/>
    <w:rsid w:val="00070584"/>
    <w:rsid w:val="00080AD6"/>
    <w:rsid w:val="00090A22"/>
    <w:rsid w:val="0009427F"/>
    <w:rsid w:val="000A4549"/>
    <w:rsid w:val="000A6F65"/>
    <w:rsid w:val="000A6FB5"/>
    <w:rsid w:val="000B340C"/>
    <w:rsid w:val="000C7B06"/>
    <w:rsid w:val="000C7FCA"/>
    <w:rsid w:val="000D1752"/>
    <w:rsid w:val="000D4307"/>
    <w:rsid w:val="000E1FC7"/>
    <w:rsid w:val="000F4A5A"/>
    <w:rsid w:val="000F56DD"/>
    <w:rsid w:val="000F7287"/>
    <w:rsid w:val="00102EC1"/>
    <w:rsid w:val="00106DD9"/>
    <w:rsid w:val="0011481F"/>
    <w:rsid w:val="001211EA"/>
    <w:rsid w:val="0012120E"/>
    <w:rsid w:val="001229A3"/>
    <w:rsid w:val="001259EC"/>
    <w:rsid w:val="00130190"/>
    <w:rsid w:val="00130DED"/>
    <w:rsid w:val="0015164A"/>
    <w:rsid w:val="00152477"/>
    <w:rsid w:val="00154D70"/>
    <w:rsid w:val="00166142"/>
    <w:rsid w:val="00171BB4"/>
    <w:rsid w:val="00180577"/>
    <w:rsid w:val="001976FE"/>
    <w:rsid w:val="00197C66"/>
    <w:rsid w:val="001B3546"/>
    <w:rsid w:val="001B4541"/>
    <w:rsid w:val="001C2A3B"/>
    <w:rsid w:val="001D0062"/>
    <w:rsid w:val="001D2663"/>
    <w:rsid w:val="001D6F52"/>
    <w:rsid w:val="001E1540"/>
    <w:rsid w:val="001F38EF"/>
    <w:rsid w:val="00216FCE"/>
    <w:rsid w:val="00223544"/>
    <w:rsid w:val="0023188C"/>
    <w:rsid w:val="00234E07"/>
    <w:rsid w:val="00245DB0"/>
    <w:rsid w:val="00250055"/>
    <w:rsid w:val="002662A5"/>
    <w:rsid w:val="002738DE"/>
    <w:rsid w:val="00282320"/>
    <w:rsid w:val="00283A45"/>
    <w:rsid w:val="002929D6"/>
    <w:rsid w:val="002957AD"/>
    <w:rsid w:val="00295932"/>
    <w:rsid w:val="002A2521"/>
    <w:rsid w:val="002A3A35"/>
    <w:rsid w:val="002A768D"/>
    <w:rsid w:val="002C0901"/>
    <w:rsid w:val="002C0F7A"/>
    <w:rsid w:val="002C46B2"/>
    <w:rsid w:val="002D0489"/>
    <w:rsid w:val="002D34D7"/>
    <w:rsid w:val="002D6219"/>
    <w:rsid w:val="002D75D2"/>
    <w:rsid w:val="002F39B6"/>
    <w:rsid w:val="002F566B"/>
    <w:rsid w:val="00303B01"/>
    <w:rsid w:val="00321A24"/>
    <w:rsid w:val="003314ED"/>
    <w:rsid w:val="00355158"/>
    <w:rsid w:val="00355F70"/>
    <w:rsid w:val="00363B0F"/>
    <w:rsid w:val="00371A62"/>
    <w:rsid w:val="003728AE"/>
    <w:rsid w:val="00372D0B"/>
    <w:rsid w:val="00395AC3"/>
    <w:rsid w:val="003A5BDA"/>
    <w:rsid w:val="003B0D26"/>
    <w:rsid w:val="003C6EE2"/>
    <w:rsid w:val="003C7EE5"/>
    <w:rsid w:val="003D32EB"/>
    <w:rsid w:val="003D5BAD"/>
    <w:rsid w:val="003E0171"/>
    <w:rsid w:val="003E1C34"/>
    <w:rsid w:val="003E428D"/>
    <w:rsid w:val="003E5A11"/>
    <w:rsid w:val="0040191E"/>
    <w:rsid w:val="004164AD"/>
    <w:rsid w:val="00417181"/>
    <w:rsid w:val="004334DB"/>
    <w:rsid w:val="00446CBF"/>
    <w:rsid w:val="0044747A"/>
    <w:rsid w:val="004533FA"/>
    <w:rsid w:val="00460203"/>
    <w:rsid w:val="0046053E"/>
    <w:rsid w:val="00470BC0"/>
    <w:rsid w:val="00475EE6"/>
    <w:rsid w:val="00487C71"/>
    <w:rsid w:val="004932D7"/>
    <w:rsid w:val="004E1970"/>
    <w:rsid w:val="004F5F27"/>
    <w:rsid w:val="004F74BE"/>
    <w:rsid w:val="005016CE"/>
    <w:rsid w:val="00505DA9"/>
    <w:rsid w:val="005103EA"/>
    <w:rsid w:val="00512003"/>
    <w:rsid w:val="00531797"/>
    <w:rsid w:val="00532AA1"/>
    <w:rsid w:val="0053343A"/>
    <w:rsid w:val="00534188"/>
    <w:rsid w:val="00536E94"/>
    <w:rsid w:val="00537762"/>
    <w:rsid w:val="0055169B"/>
    <w:rsid w:val="0055312A"/>
    <w:rsid w:val="00554288"/>
    <w:rsid w:val="0056097D"/>
    <w:rsid w:val="00561140"/>
    <w:rsid w:val="00581DDA"/>
    <w:rsid w:val="0058501F"/>
    <w:rsid w:val="00586746"/>
    <w:rsid w:val="00586930"/>
    <w:rsid w:val="005912B1"/>
    <w:rsid w:val="0059340C"/>
    <w:rsid w:val="0059767E"/>
    <w:rsid w:val="005A7ECD"/>
    <w:rsid w:val="005B6F3B"/>
    <w:rsid w:val="005B71D9"/>
    <w:rsid w:val="005C6E4F"/>
    <w:rsid w:val="005D4D0B"/>
    <w:rsid w:val="005D4D19"/>
    <w:rsid w:val="005E0948"/>
    <w:rsid w:val="005E4820"/>
    <w:rsid w:val="005F3694"/>
    <w:rsid w:val="005F780C"/>
    <w:rsid w:val="006138D8"/>
    <w:rsid w:val="006168B7"/>
    <w:rsid w:val="006211F7"/>
    <w:rsid w:val="00622B26"/>
    <w:rsid w:val="0062643A"/>
    <w:rsid w:val="00645DD3"/>
    <w:rsid w:val="00651549"/>
    <w:rsid w:val="006515F1"/>
    <w:rsid w:val="00651682"/>
    <w:rsid w:val="00665866"/>
    <w:rsid w:val="00674575"/>
    <w:rsid w:val="006976BE"/>
    <w:rsid w:val="006B40DF"/>
    <w:rsid w:val="006C6B9E"/>
    <w:rsid w:val="006D5B24"/>
    <w:rsid w:val="006E192B"/>
    <w:rsid w:val="006E19BE"/>
    <w:rsid w:val="006E67A0"/>
    <w:rsid w:val="006F001C"/>
    <w:rsid w:val="006F1F4A"/>
    <w:rsid w:val="006F4643"/>
    <w:rsid w:val="006F6DBB"/>
    <w:rsid w:val="00707C95"/>
    <w:rsid w:val="00713127"/>
    <w:rsid w:val="00727104"/>
    <w:rsid w:val="0073646F"/>
    <w:rsid w:val="007545F3"/>
    <w:rsid w:val="00757753"/>
    <w:rsid w:val="007606DB"/>
    <w:rsid w:val="0077178E"/>
    <w:rsid w:val="00771C42"/>
    <w:rsid w:val="007737E9"/>
    <w:rsid w:val="00783816"/>
    <w:rsid w:val="007872F8"/>
    <w:rsid w:val="007919A4"/>
    <w:rsid w:val="00793F31"/>
    <w:rsid w:val="007A4173"/>
    <w:rsid w:val="007B0759"/>
    <w:rsid w:val="007B7157"/>
    <w:rsid w:val="007C42E2"/>
    <w:rsid w:val="007C72F8"/>
    <w:rsid w:val="007D08DE"/>
    <w:rsid w:val="007D4407"/>
    <w:rsid w:val="007E4421"/>
    <w:rsid w:val="007E5CA6"/>
    <w:rsid w:val="0081255A"/>
    <w:rsid w:val="00812913"/>
    <w:rsid w:val="008209B7"/>
    <w:rsid w:val="0082765F"/>
    <w:rsid w:val="00827FF2"/>
    <w:rsid w:val="0083048D"/>
    <w:rsid w:val="00831505"/>
    <w:rsid w:val="00833673"/>
    <w:rsid w:val="00834F65"/>
    <w:rsid w:val="0083693F"/>
    <w:rsid w:val="008375BC"/>
    <w:rsid w:val="0084597C"/>
    <w:rsid w:val="008527BF"/>
    <w:rsid w:val="00862D1F"/>
    <w:rsid w:val="00880EBA"/>
    <w:rsid w:val="00884C29"/>
    <w:rsid w:val="00895031"/>
    <w:rsid w:val="008A0A29"/>
    <w:rsid w:val="008A212C"/>
    <w:rsid w:val="008A3103"/>
    <w:rsid w:val="008B072C"/>
    <w:rsid w:val="008B7BE3"/>
    <w:rsid w:val="008C6758"/>
    <w:rsid w:val="008D115E"/>
    <w:rsid w:val="008E1211"/>
    <w:rsid w:val="008F3C9F"/>
    <w:rsid w:val="00913447"/>
    <w:rsid w:val="0091345E"/>
    <w:rsid w:val="00914D2D"/>
    <w:rsid w:val="00924064"/>
    <w:rsid w:val="0092703E"/>
    <w:rsid w:val="00934BE5"/>
    <w:rsid w:val="0093624F"/>
    <w:rsid w:val="00940218"/>
    <w:rsid w:val="00942966"/>
    <w:rsid w:val="00943110"/>
    <w:rsid w:val="009443E2"/>
    <w:rsid w:val="009454CE"/>
    <w:rsid w:val="009456E4"/>
    <w:rsid w:val="00954F90"/>
    <w:rsid w:val="00962278"/>
    <w:rsid w:val="00974960"/>
    <w:rsid w:val="00984BAD"/>
    <w:rsid w:val="009A49B8"/>
    <w:rsid w:val="009A77F5"/>
    <w:rsid w:val="009B030E"/>
    <w:rsid w:val="009B3971"/>
    <w:rsid w:val="009B5031"/>
    <w:rsid w:val="009C26A8"/>
    <w:rsid w:val="009C2D30"/>
    <w:rsid w:val="009D390B"/>
    <w:rsid w:val="009D547C"/>
    <w:rsid w:val="009E6A89"/>
    <w:rsid w:val="009F071C"/>
    <w:rsid w:val="009F7276"/>
    <w:rsid w:val="00A22F21"/>
    <w:rsid w:val="00A328C1"/>
    <w:rsid w:val="00A4458A"/>
    <w:rsid w:val="00A6489B"/>
    <w:rsid w:val="00A7151E"/>
    <w:rsid w:val="00A72A70"/>
    <w:rsid w:val="00A75E46"/>
    <w:rsid w:val="00A76082"/>
    <w:rsid w:val="00A76FE3"/>
    <w:rsid w:val="00A87D6B"/>
    <w:rsid w:val="00A97A0E"/>
    <w:rsid w:val="00AA149B"/>
    <w:rsid w:val="00AA2EBC"/>
    <w:rsid w:val="00AA7FAB"/>
    <w:rsid w:val="00AB40CA"/>
    <w:rsid w:val="00AB68E5"/>
    <w:rsid w:val="00AC580C"/>
    <w:rsid w:val="00AD3271"/>
    <w:rsid w:val="00AD4CB1"/>
    <w:rsid w:val="00AD6168"/>
    <w:rsid w:val="00AE51DD"/>
    <w:rsid w:val="00AF1F3A"/>
    <w:rsid w:val="00B01D90"/>
    <w:rsid w:val="00B104FA"/>
    <w:rsid w:val="00B13B6D"/>
    <w:rsid w:val="00B30E95"/>
    <w:rsid w:val="00B37AE0"/>
    <w:rsid w:val="00B67668"/>
    <w:rsid w:val="00B8029B"/>
    <w:rsid w:val="00B84C33"/>
    <w:rsid w:val="00BB02D0"/>
    <w:rsid w:val="00BB2F20"/>
    <w:rsid w:val="00BB3C73"/>
    <w:rsid w:val="00BD1D03"/>
    <w:rsid w:val="00BD23E9"/>
    <w:rsid w:val="00BD2F81"/>
    <w:rsid w:val="00BD37D3"/>
    <w:rsid w:val="00BE1F45"/>
    <w:rsid w:val="00BE3AEF"/>
    <w:rsid w:val="00BF15DA"/>
    <w:rsid w:val="00BF2213"/>
    <w:rsid w:val="00C0709E"/>
    <w:rsid w:val="00C12324"/>
    <w:rsid w:val="00C1367E"/>
    <w:rsid w:val="00C2140C"/>
    <w:rsid w:val="00C25B47"/>
    <w:rsid w:val="00C40811"/>
    <w:rsid w:val="00C418B9"/>
    <w:rsid w:val="00C60391"/>
    <w:rsid w:val="00C607D7"/>
    <w:rsid w:val="00C60DAB"/>
    <w:rsid w:val="00C61F8E"/>
    <w:rsid w:val="00C6555D"/>
    <w:rsid w:val="00C92D2D"/>
    <w:rsid w:val="00CA25D1"/>
    <w:rsid w:val="00CA2647"/>
    <w:rsid w:val="00CA3DFE"/>
    <w:rsid w:val="00CA6D63"/>
    <w:rsid w:val="00CB09BB"/>
    <w:rsid w:val="00CB5184"/>
    <w:rsid w:val="00CB7B0B"/>
    <w:rsid w:val="00CC2D41"/>
    <w:rsid w:val="00CD7C0A"/>
    <w:rsid w:val="00CE484B"/>
    <w:rsid w:val="00CE4B39"/>
    <w:rsid w:val="00CE7973"/>
    <w:rsid w:val="00CF37D5"/>
    <w:rsid w:val="00CF60D8"/>
    <w:rsid w:val="00D155EF"/>
    <w:rsid w:val="00D17EF7"/>
    <w:rsid w:val="00D22354"/>
    <w:rsid w:val="00D26F2A"/>
    <w:rsid w:val="00D308DF"/>
    <w:rsid w:val="00D31A49"/>
    <w:rsid w:val="00D32BFC"/>
    <w:rsid w:val="00D3698E"/>
    <w:rsid w:val="00D36D58"/>
    <w:rsid w:val="00D378E6"/>
    <w:rsid w:val="00D43AE3"/>
    <w:rsid w:val="00D4559B"/>
    <w:rsid w:val="00D53F3A"/>
    <w:rsid w:val="00D60B4C"/>
    <w:rsid w:val="00D7145F"/>
    <w:rsid w:val="00D7179B"/>
    <w:rsid w:val="00D8277C"/>
    <w:rsid w:val="00D82EE3"/>
    <w:rsid w:val="00D83633"/>
    <w:rsid w:val="00D908D3"/>
    <w:rsid w:val="00D9240C"/>
    <w:rsid w:val="00D973FC"/>
    <w:rsid w:val="00DA08DA"/>
    <w:rsid w:val="00DA26CD"/>
    <w:rsid w:val="00DA276F"/>
    <w:rsid w:val="00DA4746"/>
    <w:rsid w:val="00DA5188"/>
    <w:rsid w:val="00DB021D"/>
    <w:rsid w:val="00DB404C"/>
    <w:rsid w:val="00DC5219"/>
    <w:rsid w:val="00DD3B26"/>
    <w:rsid w:val="00DE76DB"/>
    <w:rsid w:val="00DF7079"/>
    <w:rsid w:val="00E039EE"/>
    <w:rsid w:val="00E069F6"/>
    <w:rsid w:val="00E13A5B"/>
    <w:rsid w:val="00E21D28"/>
    <w:rsid w:val="00E26A53"/>
    <w:rsid w:val="00E33A24"/>
    <w:rsid w:val="00E4140F"/>
    <w:rsid w:val="00E43C2B"/>
    <w:rsid w:val="00E566A6"/>
    <w:rsid w:val="00E60246"/>
    <w:rsid w:val="00E71FCC"/>
    <w:rsid w:val="00E83294"/>
    <w:rsid w:val="00E85DD1"/>
    <w:rsid w:val="00EA0924"/>
    <w:rsid w:val="00EA1C6C"/>
    <w:rsid w:val="00EA1FF9"/>
    <w:rsid w:val="00EC6155"/>
    <w:rsid w:val="00ED13FF"/>
    <w:rsid w:val="00ED2C03"/>
    <w:rsid w:val="00EE0F4C"/>
    <w:rsid w:val="00EF4BAD"/>
    <w:rsid w:val="00F129B3"/>
    <w:rsid w:val="00F14A6D"/>
    <w:rsid w:val="00F21FF2"/>
    <w:rsid w:val="00F2231F"/>
    <w:rsid w:val="00F22F3E"/>
    <w:rsid w:val="00F2379C"/>
    <w:rsid w:val="00F24766"/>
    <w:rsid w:val="00F2504C"/>
    <w:rsid w:val="00F32C14"/>
    <w:rsid w:val="00F349D7"/>
    <w:rsid w:val="00F37078"/>
    <w:rsid w:val="00F47DE4"/>
    <w:rsid w:val="00F52DCF"/>
    <w:rsid w:val="00F55BBA"/>
    <w:rsid w:val="00F60451"/>
    <w:rsid w:val="00F62F02"/>
    <w:rsid w:val="00F63A5C"/>
    <w:rsid w:val="00F678B5"/>
    <w:rsid w:val="00F72EBE"/>
    <w:rsid w:val="00F804BC"/>
    <w:rsid w:val="00F81471"/>
    <w:rsid w:val="00F9586F"/>
    <w:rsid w:val="00FB0DF8"/>
    <w:rsid w:val="00FB4127"/>
    <w:rsid w:val="00FB59E4"/>
    <w:rsid w:val="00FC3DBD"/>
    <w:rsid w:val="00FD7A0A"/>
    <w:rsid w:val="00FE3355"/>
    <w:rsid w:val="00FF51F5"/>
    <w:rsid w:val="16070A34"/>
    <w:rsid w:val="1A59659D"/>
    <w:rsid w:val="3E7ED83C"/>
    <w:rsid w:val="6A7B03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v:stroke weight="0" endcap="round"/>
    </o:shapedefaults>
    <o:shapelayout v:ext="edit">
      <o:idmap v:ext="edit" data="1"/>
    </o:shapelayout>
  </w:shapeDefaults>
  <w:doNotEmbedSmartTags/>
  <w:decimalSymbol w:val="."/>
  <w:listSeparator w:val=","/>
  <w14:docId w14:val="45631E0D"/>
  <w15:docId w15:val="{7EEB5519-9863-4711-A503-35A730AA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46053E"/>
    <w:pPr>
      <w:outlineLvl w:val="0"/>
    </w:pPr>
    <w:rPr>
      <w:rFonts w:eastAsia="ヒラギノ角ゴ Pro W3"/>
      <w:color w:val="000000"/>
      <w:sz w:val="24"/>
    </w:rPr>
  </w:style>
  <w:style w:type="character" w:styleId="Hyperlink">
    <w:name w:val="Hyperlink"/>
    <w:locked/>
    <w:rsid w:val="00954F90"/>
    <w:rPr>
      <w:color w:val="0000FF"/>
      <w:u w:val="single"/>
    </w:rPr>
  </w:style>
  <w:style w:type="paragraph" w:styleId="BalloonText">
    <w:name w:val="Balloon Text"/>
    <w:basedOn w:val="Normal"/>
    <w:link w:val="BalloonTextChar"/>
    <w:locked/>
    <w:rsid w:val="00BE3AEF"/>
    <w:rPr>
      <w:rFonts w:ascii="Tahoma" w:hAnsi="Tahoma"/>
      <w:sz w:val="16"/>
      <w:szCs w:val="16"/>
    </w:rPr>
  </w:style>
  <w:style w:type="character" w:customStyle="1" w:styleId="BalloonTextChar">
    <w:name w:val="Balloon Text Char"/>
    <w:link w:val="BalloonText"/>
    <w:rsid w:val="00BE3AEF"/>
    <w:rPr>
      <w:rFonts w:ascii="Tahoma" w:hAnsi="Tahoma" w:cs="Tahoma"/>
      <w:sz w:val="16"/>
      <w:szCs w:val="16"/>
    </w:rPr>
  </w:style>
  <w:style w:type="character" w:styleId="CommentReference">
    <w:name w:val="annotation reference"/>
    <w:locked/>
    <w:rsid w:val="00E21D28"/>
    <w:rPr>
      <w:sz w:val="16"/>
      <w:szCs w:val="16"/>
    </w:rPr>
  </w:style>
  <w:style w:type="paragraph" w:styleId="CommentText">
    <w:name w:val="annotation text"/>
    <w:basedOn w:val="Normal"/>
    <w:link w:val="CommentTextChar"/>
    <w:locked/>
    <w:rsid w:val="00E21D28"/>
    <w:rPr>
      <w:sz w:val="20"/>
      <w:szCs w:val="20"/>
    </w:rPr>
  </w:style>
  <w:style w:type="character" w:customStyle="1" w:styleId="CommentTextChar">
    <w:name w:val="Comment Text Char"/>
    <w:basedOn w:val="DefaultParagraphFont"/>
    <w:link w:val="CommentText"/>
    <w:rsid w:val="00E21D28"/>
  </w:style>
  <w:style w:type="paragraph" w:styleId="CommentSubject">
    <w:name w:val="annotation subject"/>
    <w:basedOn w:val="CommentText"/>
    <w:next w:val="CommentText"/>
    <w:link w:val="CommentSubjectChar"/>
    <w:locked/>
    <w:rsid w:val="00E21D28"/>
    <w:rPr>
      <w:b/>
      <w:bCs/>
    </w:rPr>
  </w:style>
  <w:style w:type="character" w:customStyle="1" w:styleId="CommentSubjectChar">
    <w:name w:val="Comment Subject Char"/>
    <w:link w:val="CommentSubject"/>
    <w:rsid w:val="00E21D28"/>
    <w:rPr>
      <w:b/>
      <w:bCs/>
    </w:rPr>
  </w:style>
  <w:style w:type="character" w:styleId="FollowedHyperlink">
    <w:name w:val="FollowedHyperlink"/>
    <w:basedOn w:val="DefaultParagraphFont"/>
    <w:semiHidden/>
    <w:unhideWhenUsed/>
    <w:locked/>
    <w:rsid w:val="00D36D58"/>
    <w:rPr>
      <w:color w:val="800080" w:themeColor="followedHyperlink"/>
      <w:u w:val="single"/>
    </w:rPr>
  </w:style>
  <w:style w:type="character" w:customStyle="1" w:styleId="UnresolvedMention1">
    <w:name w:val="Unresolved Mention1"/>
    <w:basedOn w:val="DefaultParagraphFont"/>
    <w:uiPriority w:val="99"/>
    <w:semiHidden/>
    <w:unhideWhenUsed/>
    <w:rsid w:val="00062183"/>
    <w:rPr>
      <w:color w:val="808080"/>
      <w:shd w:val="clear" w:color="auto" w:fill="E6E6E6"/>
    </w:rPr>
  </w:style>
  <w:style w:type="character" w:styleId="UnresolvedMention">
    <w:name w:val="Unresolved Mention"/>
    <w:basedOn w:val="DefaultParagraphFont"/>
    <w:uiPriority w:val="99"/>
    <w:semiHidden/>
    <w:unhideWhenUsed/>
    <w:rsid w:val="004F5F27"/>
    <w:rPr>
      <w:color w:val="605E5C"/>
      <w:shd w:val="clear" w:color="auto" w:fill="E1DFDD"/>
    </w:rPr>
  </w:style>
  <w:style w:type="paragraph" w:styleId="Revision">
    <w:name w:val="Revision"/>
    <w:hidden/>
    <w:uiPriority w:val="99"/>
    <w:semiHidden/>
    <w:rsid w:val="00F250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9307">
      <w:bodyDiv w:val="1"/>
      <w:marLeft w:val="0"/>
      <w:marRight w:val="0"/>
      <w:marTop w:val="0"/>
      <w:marBottom w:val="0"/>
      <w:divBdr>
        <w:top w:val="none" w:sz="0" w:space="0" w:color="auto"/>
        <w:left w:val="none" w:sz="0" w:space="0" w:color="auto"/>
        <w:bottom w:val="none" w:sz="0" w:space="0" w:color="auto"/>
        <w:right w:val="none" w:sz="0" w:space="0" w:color="auto"/>
      </w:divBdr>
    </w:div>
    <w:div w:id="157851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gc.org/sites/default/files/Files/Communications/2023.11.07_AGC_v_DOL_Complaint_Challenging_DBA_Final_Rule_Final.pdf" TargetMode="External"/><Relationship Id="rId4" Type="http://schemas.openxmlformats.org/officeDocument/2006/relationships/customXml" Target="../customXml/item4.xml"/><Relationship Id="rId9" Type="http://schemas.openxmlformats.org/officeDocument/2006/relationships/hyperlink" Target="mailto:brian.turmail@ag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4074f-c3eb-4cdc-87e1-d8f0f41b6d0d">
      <Terms xmlns="http://schemas.microsoft.com/office/infopath/2007/PartnerControls"/>
    </lcf76f155ced4ddcb4097134ff3c332f>
    <TaxCatchAll xmlns="2b5713b8-00a2-4775-ba9b-7c78b3e072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ED63362657E241A74AAB1EFCB12A07" ma:contentTypeVersion="17" ma:contentTypeDescription="Create a new document." ma:contentTypeScope="" ma:versionID="5b6a6106fec543b15bb1e8bb5636da65">
  <xsd:schema xmlns:xsd="http://www.w3.org/2001/XMLSchema" xmlns:xs="http://www.w3.org/2001/XMLSchema" xmlns:p="http://schemas.microsoft.com/office/2006/metadata/properties" xmlns:ns2="4b44074f-c3eb-4cdc-87e1-d8f0f41b6d0d" xmlns:ns3="2b5713b8-00a2-4775-ba9b-7c78b3e0721d" targetNamespace="http://schemas.microsoft.com/office/2006/metadata/properties" ma:root="true" ma:fieldsID="006e3334efc0be616d345d0c83bc40e4" ns2:_="" ns3:_="">
    <xsd:import namespace="4b44074f-c3eb-4cdc-87e1-d8f0f41b6d0d"/>
    <xsd:import namespace="2b5713b8-00a2-4775-ba9b-7c78b3e072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4074f-c3eb-4cdc-87e1-d8f0f41b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927077-8f6f-4fe2-b7c1-147c63ffc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713b8-00a2-4775-ba9b-7c78b3e072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0e78b5-462d-4c6b-bd72-87157a27e561}" ma:internalName="TaxCatchAll" ma:showField="CatchAllData" ma:web="2b5713b8-00a2-4775-ba9b-7c78b3e07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0B636-B932-4D28-A875-E8E08B3AFEA2}">
  <ds:schemaRefs>
    <ds:schemaRef ds:uri="http://schemas.microsoft.com/office/2006/metadata/properties"/>
    <ds:schemaRef ds:uri="http://schemas.microsoft.com/office/infopath/2007/PartnerControls"/>
    <ds:schemaRef ds:uri="4b44074f-c3eb-4cdc-87e1-d8f0f41b6d0d"/>
    <ds:schemaRef ds:uri="2b5713b8-00a2-4775-ba9b-7c78b3e0721d"/>
  </ds:schemaRefs>
</ds:datastoreItem>
</file>

<file path=customXml/itemProps2.xml><?xml version="1.0" encoding="utf-8"?>
<ds:datastoreItem xmlns:ds="http://schemas.openxmlformats.org/officeDocument/2006/customXml" ds:itemID="{DEB83475-6D67-4904-A33A-6903CFA4BA64}">
  <ds:schemaRefs>
    <ds:schemaRef ds:uri="http://schemas.openxmlformats.org/officeDocument/2006/bibliography"/>
  </ds:schemaRefs>
</ds:datastoreItem>
</file>

<file path=customXml/itemProps3.xml><?xml version="1.0" encoding="utf-8"?>
<ds:datastoreItem xmlns:ds="http://schemas.openxmlformats.org/officeDocument/2006/customXml" ds:itemID="{C6C97C41-EF76-4758-A51B-B86C6AB3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4074f-c3eb-4cdc-87e1-d8f0f41b6d0d"/>
    <ds:schemaRef ds:uri="2b5713b8-00a2-4775-ba9b-7c78b3e07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CE059-8D46-4B5B-BCCB-929210CBE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FedEx Office and Print Services, Inc.</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turmailb</dc:creator>
  <cp:lastModifiedBy>Nahee Rosso</cp:lastModifiedBy>
  <cp:revision>2</cp:revision>
  <cp:lastPrinted>2023-10-25T14:44:00Z</cp:lastPrinted>
  <dcterms:created xsi:type="dcterms:W3CDTF">2023-11-07T17:00:00Z</dcterms:created>
  <dcterms:modified xsi:type="dcterms:W3CDTF">2023-11-07T17:00:00Z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0x010100DAED63362657E241A74AAB1EFCB12A07</vt:lpwstr>
  </property>
  <property fmtid="{D5CDD505-2E9C-101B-9397-08002B2CF9AE}" pid="3" name="MediaServiceImageTags">
    <vt:lpwstr/>
  </property>
</Properties>
</file>