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2AF58" w14:textId="3F74DBB4" w:rsidR="00D64525" w:rsidRDefault="002748F4" w:rsidP="002748F4">
      <w:pPr>
        <w:pStyle w:val="RELSECTIONTITLE"/>
      </w:pPr>
      <w:r>
        <w:t xml:space="preserve">REL Corner: </w:t>
      </w:r>
      <w:r w:rsidR="0080261D">
        <w:t>Competency</w:t>
      </w:r>
      <w:r w:rsidR="008850F4">
        <w:t>-</w:t>
      </w:r>
      <w:r w:rsidR="0080261D">
        <w:t>Based Learning</w:t>
      </w:r>
      <w:r w:rsidR="008850F4">
        <w:t xml:space="preserve"> and the </w:t>
      </w:r>
      <w:r w:rsidR="00D2022F">
        <w:t xml:space="preserve">Five </w:t>
      </w:r>
      <w:r w:rsidR="008850F4">
        <w:t>C</w:t>
      </w:r>
      <w:r w:rsidR="00D2022F">
        <w:t>’</w:t>
      </w:r>
      <w:r w:rsidR="008850F4">
        <w:t>s</w:t>
      </w:r>
    </w:p>
    <w:p w14:paraId="2D4AC576" w14:textId="01D6AE17" w:rsidR="00535661" w:rsidRPr="00535661" w:rsidRDefault="005633EF" w:rsidP="000123CB">
      <w:pPr>
        <w:rPr>
          <w:rStyle w:val="Hyperlink"/>
          <w:rFonts w:cs="Times New Roman"/>
          <w:color w:val="auto"/>
          <w:u w:val="none"/>
        </w:rPr>
      </w:pPr>
      <w:hyperlink r:id="rId10" w:history="1">
        <w:r w:rsidR="003852D3">
          <w:rPr>
            <w:rStyle w:val="Hyperlink"/>
            <w:rFonts w:cs="Times New Roman"/>
          </w:rPr>
          <w:t>Learn about the REL Appalachia and its work</w:t>
        </w:r>
      </w:hyperlink>
      <w:r w:rsidR="00535661">
        <w:rPr>
          <w:rFonts w:cs="Times New Roman"/>
        </w:rPr>
        <w:t xml:space="preserve">, and dive into these resources </w:t>
      </w:r>
      <w:r w:rsidR="003852D3">
        <w:rPr>
          <w:rFonts w:cs="Times New Roman"/>
        </w:rPr>
        <w:t>on c</w:t>
      </w:r>
      <w:r w:rsidR="003852D3" w:rsidRPr="008850F4">
        <w:rPr>
          <w:rFonts w:cs="Times New Roman"/>
        </w:rPr>
        <w:t>ompetency</w:t>
      </w:r>
      <w:r w:rsidR="008850F4" w:rsidRPr="008850F4">
        <w:rPr>
          <w:rFonts w:cs="Times New Roman"/>
        </w:rPr>
        <w:t>-</w:t>
      </w:r>
      <w:r w:rsidR="003852D3">
        <w:rPr>
          <w:rFonts w:cs="Times New Roman"/>
        </w:rPr>
        <w:t>b</w:t>
      </w:r>
      <w:r w:rsidR="003852D3" w:rsidRPr="008850F4">
        <w:rPr>
          <w:rFonts w:cs="Times New Roman"/>
        </w:rPr>
        <w:t xml:space="preserve">ased </w:t>
      </w:r>
      <w:r w:rsidR="003852D3">
        <w:rPr>
          <w:rFonts w:cs="Times New Roman"/>
        </w:rPr>
        <w:t>l</w:t>
      </w:r>
      <w:r w:rsidR="003852D3" w:rsidRPr="008850F4">
        <w:rPr>
          <w:rFonts w:cs="Times New Roman"/>
        </w:rPr>
        <w:t xml:space="preserve">earning </w:t>
      </w:r>
      <w:r w:rsidR="008850F4" w:rsidRPr="008850F4">
        <w:rPr>
          <w:rFonts w:cs="Times New Roman"/>
        </w:rPr>
        <w:t xml:space="preserve">and </w:t>
      </w:r>
      <w:r w:rsidR="00B6389D">
        <w:rPr>
          <w:rFonts w:cs="Times New Roman"/>
        </w:rPr>
        <w:t>supporting skills related to</w:t>
      </w:r>
      <w:r w:rsidR="003852D3">
        <w:rPr>
          <w:rFonts w:cs="Times New Roman"/>
        </w:rPr>
        <w:t xml:space="preserve"> Virginia’s </w:t>
      </w:r>
      <w:r w:rsidR="009142BD">
        <w:rPr>
          <w:rFonts w:cs="Times New Roman"/>
        </w:rPr>
        <w:t>Five C’s</w:t>
      </w:r>
      <w:r w:rsidR="003852D3">
        <w:rPr>
          <w:rFonts w:cs="Times New Roman"/>
        </w:rPr>
        <w:t xml:space="preserve">: </w:t>
      </w:r>
      <w:r w:rsidR="00B6389D">
        <w:rPr>
          <w:rFonts w:cs="Times New Roman"/>
        </w:rPr>
        <w:t>critical thinking, collaboration, communication, creative thinking, and citizenship.</w:t>
      </w:r>
    </w:p>
    <w:p w14:paraId="1EE56824" w14:textId="32647D6B" w:rsidR="0080261D" w:rsidRPr="008A637E" w:rsidRDefault="005633EF" w:rsidP="009142BD">
      <w:pPr>
        <w:pStyle w:val="RELBULLETLIST"/>
        <w:spacing w:line="276" w:lineRule="auto"/>
        <w:rPr>
          <w:szCs w:val="22"/>
        </w:rPr>
      </w:pPr>
      <w:hyperlink r:id="rId11" w:history="1">
        <w:r w:rsidR="0080261D" w:rsidRPr="008A637E">
          <w:rPr>
            <w:rStyle w:val="Hyperlink"/>
            <w:szCs w:val="22"/>
          </w:rPr>
          <w:t>Measuring Student Progress and Teachers’ Assessment of Student Knowledge in a Competency-Based Education System</w:t>
        </w:r>
      </w:hyperlink>
      <w:r w:rsidR="0080261D" w:rsidRPr="008A637E">
        <w:rPr>
          <w:szCs w:val="22"/>
        </w:rPr>
        <w:t>. This report describes how long students took to complete a competency-based class when the class was below, at, or above their traditional grade level.</w:t>
      </w:r>
    </w:p>
    <w:p w14:paraId="47833C3F" w14:textId="0081F1C3" w:rsidR="005A6C60" w:rsidRPr="008A637E" w:rsidRDefault="005633EF" w:rsidP="009142BD">
      <w:pPr>
        <w:pStyle w:val="RELBULLETLIST"/>
        <w:spacing w:line="276" w:lineRule="auto"/>
        <w:rPr>
          <w:szCs w:val="22"/>
        </w:rPr>
      </w:pPr>
      <w:hyperlink r:id="rId12" w:history="1">
        <w:r w:rsidR="00D2022F" w:rsidRPr="008A637E">
          <w:rPr>
            <w:rStyle w:val="Hyperlink"/>
            <w:szCs w:val="22"/>
          </w:rPr>
          <w:t>Innovation Configuration Maps: A Valuable Journey and Destination</w:t>
        </w:r>
      </w:hyperlink>
      <w:r w:rsidR="00D2022F" w:rsidRPr="008A637E">
        <w:rPr>
          <w:szCs w:val="22"/>
        </w:rPr>
        <w:t>. This blog post discusses Innovation Configuration (IC) Mapping as a valuable tool for measuring teacher practice and a beneficial collaborative development process for teachers.</w:t>
      </w:r>
    </w:p>
    <w:p w14:paraId="1C684C0A" w14:textId="6D89BFEE" w:rsidR="005A6C60" w:rsidRDefault="005633EF" w:rsidP="009142BD">
      <w:pPr>
        <w:pStyle w:val="RELBULLETLIST"/>
        <w:spacing w:line="276" w:lineRule="auto"/>
        <w:rPr>
          <w:szCs w:val="22"/>
        </w:rPr>
      </w:pPr>
      <w:hyperlink r:id="rId13" w:history="1">
        <w:r w:rsidR="00D2022F" w:rsidRPr="008A637E">
          <w:rPr>
            <w:rStyle w:val="Hyperlink"/>
            <w:szCs w:val="22"/>
          </w:rPr>
          <w:t>What does the research say about competency-based learning?</w:t>
        </w:r>
      </w:hyperlink>
      <w:r w:rsidR="005A6C60" w:rsidRPr="008A637E">
        <w:rPr>
          <w:szCs w:val="22"/>
        </w:rPr>
        <w:t xml:space="preserve"> This Ask A REL response share</w:t>
      </w:r>
      <w:r w:rsidR="003852D3">
        <w:rPr>
          <w:szCs w:val="22"/>
        </w:rPr>
        <w:t>s</w:t>
      </w:r>
      <w:r w:rsidR="005A6C60" w:rsidRPr="008A637E">
        <w:rPr>
          <w:szCs w:val="22"/>
        </w:rPr>
        <w:t xml:space="preserve"> research reports </w:t>
      </w:r>
      <w:r w:rsidR="00E41321" w:rsidRPr="008A637E">
        <w:rPr>
          <w:rFonts w:cstheme="minorBidi"/>
          <w:szCs w:val="22"/>
        </w:rPr>
        <w:t xml:space="preserve">and descriptive study articles </w:t>
      </w:r>
      <w:r w:rsidR="005A6C60" w:rsidRPr="008A637E">
        <w:rPr>
          <w:szCs w:val="22"/>
        </w:rPr>
        <w:t xml:space="preserve">on </w:t>
      </w:r>
      <w:r w:rsidR="00D2022F" w:rsidRPr="008A637E">
        <w:rPr>
          <w:szCs w:val="22"/>
        </w:rPr>
        <w:t>competency-based learning.</w:t>
      </w:r>
    </w:p>
    <w:p w14:paraId="6992ED2E" w14:textId="20F70B3A" w:rsidR="009142BD" w:rsidRPr="008A637E" w:rsidRDefault="005633EF" w:rsidP="009142BD">
      <w:pPr>
        <w:pStyle w:val="RELBULLETLIST"/>
        <w:spacing w:line="276" w:lineRule="auto"/>
        <w:rPr>
          <w:szCs w:val="22"/>
        </w:rPr>
      </w:pPr>
      <w:hyperlink r:id="rId14" w:history="1">
        <w:r w:rsidR="009142BD" w:rsidRPr="00D46C01">
          <w:rPr>
            <w:rStyle w:val="Hyperlink"/>
            <w:szCs w:val="22"/>
          </w:rPr>
          <w:t>Technology use in instruction and teacher perceptions of school support for technology use in Iowa high school</w:t>
        </w:r>
      </w:hyperlink>
      <w:r w:rsidR="003852D3">
        <w:rPr>
          <w:rStyle w:val="Hyperlink"/>
          <w:szCs w:val="22"/>
        </w:rPr>
        <w:t>s</w:t>
      </w:r>
      <w:r w:rsidR="009142BD">
        <w:rPr>
          <w:szCs w:val="22"/>
        </w:rPr>
        <w:t xml:space="preserve">. </w:t>
      </w:r>
      <w:r w:rsidR="00D46C01" w:rsidRPr="00D46C01">
        <w:rPr>
          <w:szCs w:val="22"/>
        </w:rPr>
        <w:t xml:space="preserve">Iowa school districts have invested in technology to assist in addressing the expectations of the Iowa Core Standards related to 21st century skills. </w:t>
      </w:r>
      <w:r w:rsidR="009142BD" w:rsidRPr="009142BD">
        <w:rPr>
          <w:szCs w:val="22"/>
        </w:rPr>
        <w:t>The study examined proportion of teachers emphasizing each of the four 21st century skills (that is, collaboration, communication, creativity, and critical thinking)</w:t>
      </w:r>
      <w:r w:rsidR="00D46C01">
        <w:rPr>
          <w:szCs w:val="22"/>
        </w:rPr>
        <w:t>.</w:t>
      </w:r>
    </w:p>
    <w:p w14:paraId="5DC7C6C8" w14:textId="5894F78F" w:rsidR="00E41321" w:rsidRDefault="005633EF" w:rsidP="009142BD">
      <w:pPr>
        <w:pStyle w:val="RELBULLETLIST"/>
        <w:spacing w:line="276" w:lineRule="auto"/>
        <w:rPr>
          <w:szCs w:val="22"/>
        </w:rPr>
      </w:pPr>
      <w:hyperlink r:id="rId15" w:history="1">
        <w:r w:rsidR="00D2022F" w:rsidRPr="008A637E">
          <w:rPr>
            <w:rStyle w:val="Hyperlink"/>
            <w:szCs w:val="22"/>
          </w:rPr>
          <w:t>What does the research say about effective school- and district-level practices to support competency-based learning?</w:t>
        </w:r>
      </w:hyperlink>
      <w:r w:rsidR="00E41321" w:rsidRPr="008A637E">
        <w:rPr>
          <w:szCs w:val="22"/>
        </w:rPr>
        <w:t xml:space="preserve"> This Ask A REL response share</w:t>
      </w:r>
      <w:r w:rsidR="003852D3">
        <w:rPr>
          <w:szCs w:val="22"/>
        </w:rPr>
        <w:t>s</w:t>
      </w:r>
      <w:r w:rsidR="00E41321" w:rsidRPr="008A637E">
        <w:rPr>
          <w:szCs w:val="22"/>
        </w:rPr>
        <w:t xml:space="preserve"> research reports</w:t>
      </w:r>
      <w:r w:rsidR="008A637E" w:rsidRPr="008A637E">
        <w:rPr>
          <w:szCs w:val="22"/>
        </w:rPr>
        <w:t>, policy summaries, and policy recommendations on effective school- and district-level practices to support competency-based learning.</w:t>
      </w:r>
    </w:p>
    <w:p w14:paraId="4F82B956" w14:textId="5B1759FC" w:rsidR="008A637E" w:rsidRDefault="005633EF" w:rsidP="009142BD">
      <w:pPr>
        <w:pStyle w:val="RELBULLETLIST"/>
        <w:spacing w:line="276" w:lineRule="auto"/>
        <w:rPr>
          <w:szCs w:val="22"/>
        </w:rPr>
      </w:pPr>
      <w:hyperlink r:id="rId16" w:history="1">
        <w:r w:rsidR="008A637E" w:rsidRPr="008A637E">
          <w:rPr>
            <w:rStyle w:val="Hyperlink"/>
            <w:szCs w:val="22"/>
          </w:rPr>
          <w:t>Using technology to increase depth of learning</w:t>
        </w:r>
      </w:hyperlink>
      <w:r w:rsidR="008A637E">
        <w:rPr>
          <w:szCs w:val="22"/>
        </w:rPr>
        <w:t>.</w:t>
      </w:r>
      <w:r w:rsidR="008A637E" w:rsidRPr="008A637E">
        <w:rPr>
          <w:szCs w:val="22"/>
        </w:rPr>
        <w:t xml:space="preserve"> This blog post discusses</w:t>
      </w:r>
      <w:r w:rsidR="009142BD">
        <w:rPr>
          <w:szCs w:val="22"/>
        </w:rPr>
        <w:t xml:space="preserve"> how a Networked Improvement Community (NIC) </w:t>
      </w:r>
      <w:r w:rsidR="003852D3">
        <w:rPr>
          <w:szCs w:val="22"/>
        </w:rPr>
        <w:t xml:space="preserve">explored effective use of </w:t>
      </w:r>
      <w:r w:rsidR="009142BD" w:rsidRPr="009142BD">
        <w:rPr>
          <w:szCs w:val="22"/>
        </w:rPr>
        <w:t>technology tools in different rural contexts</w:t>
      </w:r>
      <w:r w:rsidR="009142BD">
        <w:rPr>
          <w:szCs w:val="22"/>
        </w:rPr>
        <w:t xml:space="preserve"> to </w:t>
      </w:r>
      <w:r w:rsidR="009142BD" w:rsidRPr="009142BD">
        <w:rPr>
          <w:szCs w:val="22"/>
        </w:rPr>
        <w:t>deepen students’ understanding of the material and support learning goals.</w:t>
      </w:r>
    </w:p>
    <w:p w14:paraId="40EE4704" w14:textId="656D0E03" w:rsidR="00D64525" w:rsidRPr="008A637E" w:rsidRDefault="005633EF" w:rsidP="009142BD">
      <w:pPr>
        <w:pStyle w:val="RELBULLETLIST"/>
        <w:spacing w:line="276" w:lineRule="auto"/>
        <w:rPr>
          <w:szCs w:val="22"/>
        </w:rPr>
      </w:pPr>
      <w:hyperlink r:id="rId17" w:history="1">
        <w:r w:rsidR="009142BD" w:rsidRPr="009142BD">
          <w:rPr>
            <w:rStyle w:val="Hyperlink"/>
            <w:szCs w:val="22"/>
          </w:rPr>
          <w:t>What does the research say about the relationship between student (K-12) participation in collaborative learning activities and academic and deeper learning outcomes?</w:t>
        </w:r>
      </w:hyperlink>
      <w:r w:rsidR="009142BD">
        <w:rPr>
          <w:szCs w:val="22"/>
        </w:rPr>
        <w:t xml:space="preserve"> </w:t>
      </w:r>
      <w:r w:rsidR="009142BD" w:rsidRPr="008A637E">
        <w:rPr>
          <w:szCs w:val="22"/>
        </w:rPr>
        <w:t>This Ask A REL response shared</w:t>
      </w:r>
      <w:r w:rsidR="009142BD" w:rsidRPr="009142BD">
        <w:t xml:space="preserve"> </w:t>
      </w:r>
      <w:r w:rsidR="009142BD" w:rsidRPr="009142BD">
        <w:rPr>
          <w:szCs w:val="22"/>
        </w:rPr>
        <w:t>literature reviews, meta-analyses, experimental or quasi-experimental studies on the relationship between (1) student goal setting, (2) personalized college and career advising, and (3) collaborative learning and academic and deeper learning outcomes.</w:t>
      </w:r>
    </w:p>
    <w:sectPr w:rsidR="00D64525" w:rsidRPr="008A637E" w:rsidSect="002743B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760A2" w14:textId="77777777" w:rsidR="005633EF" w:rsidRDefault="005633EF" w:rsidP="00B8584A">
      <w:r>
        <w:separator/>
      </w:r>
    </w:p>
  </w:endnote>
  <w:endnote w:type="continuationSeparator" w:id="0">
    <w:p w14:paraId="52CEB965" w14:textId="77777777" w:rsidR="005633EF" w:rsidRDefault="005633EF" w:rsidP="00B8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5C594" w14:textId="77777777" w:rsidR="00CE6506" w:rsidRDefault="00CE65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50" w:type="dxa"/>
      <w:tblBorders>
        <w:top w:val="single" w:sz="4" w:space="0" w:color="1F4E79"/>
      </w:tblBorders>
      <w:tblLook w:val="04A0" w:firstRow="1" w:lastRow="0" w:firstColumn="1" w:lastColumn="0" w:noHBand="0" w:noVBand="1"/>
    </w:tblPr>
    <w:tblGrid>
      <w:gridCol w:w="1850"/>
      <w:gridCol w:w="6149"/>
      <w:gridCol w:w="1451"/>
    </w:tblGrid>
    <w:tr w:rsidR="00B8584A" w:rsidRPr="00AE27DF" w14:paraId="4FD13F7B" w14:textId="77777777" w:rsidTr="00CD6BE6">
      <w:trPr>
        <w:trHeight w:val="276"/>
      </w:trPr>
      <w:tc>
        <w:tcPr>
          <w:tcW w:w="1850" w:type="dxa"/>
        </w:tcPr>
        <w:p w14:paraId="78D19764" w14:textId="6275D777" w:rsidR="00B8584A" w:rsidRPr="00AE27DF" w:rsidRDefault="00B8584A" w:rsidP="00B8584A">
          <w:pPr>
            <w:rPr>
              <w:rFonts w:eastAsia="MS Mincho"/>
              <w:color w:val="808080" w:themeColor="background1" w:themeShade="80"/>
              <w:sz w:val="20"/>
              <w:szCs w:val="20"/>
              <w:lang w:eastAsia="ja-JP"/>
            </w:rPr>
          </w:pPr>
        </w:p>
      </w:tc>
      <w:tc>
        <w:tcPr>
          <w:tcW w:w="6149" w:type="dxa"/>
        </w:tcPr>
        <w:p w14:paraId="1BA9BE35" w14:textId="773CF712" w:rsidR="00B8584A" w:rsidRPr="00AE27DF" w:rsidRDefault="00F0633B" w:rsidP="009B3F03">
          <w:pPr>
            <w:jc w:val="center"/>
            <w:rPr>
              <w:rFonts w:eastAsia="MS Mincho"/>
              <w:color w:val="808080" w:themeColor="background1" w:themeShade="80"/>
              <w:sz w:val="20"/>
              <w:szCs w:val="20"/>
              <w:lang w:eastAsia="ja-JP"/>
            </w:rPr>
          </w:pPr>
          <w:r w:rsidRPr="002748F4">
            <w:rPr>
              <w:rFonts w:eastAsia="MS Mincho"/>
              <w:color w:val="808080" w:themeColor="background1" w:themeShade="80"/>
              <w:sz w:val="20"/>
              <w:szCs w:val="20"/>
              <w:lang w:eastAsia="ja-JP"/>
            </w:rPr>
            <w:t xml:space="preserve">REL Appalachia </w:t>
          </w:r>
          <w:r w:rsidR="002748F4" w:rsidRPr="002748F4">
            <w:rPr>
              <w:rFonts w:eastAsia="MS Mincho"/>
              <w:color w:val="808080" w:themeColor="background1" w:themeShade="80"/>
              <w:sz w:val="20"/>
              <w:szCs w:val="20"/>
              <w:lang w:eastAsia="ja-JP"/>
            </w:rPr>
            <w:t>Newsletter Corner</w:t>
          </w:r>
        </w:p>
      </w:tc>
      <w:tc>
        <w:tcPr>
          <w:tcW w:w="1451" w:type="dxa"/>
        </w:tcPr>
        <w:p w14:paraId="59F2B9DD" w14:textId="28ADF0D2" w:rsidR="00B8584A" w:rsidRPr="00AE27DF" w:rsidRDefault="00B8584A" w:rsidP="00B8584A">
          <w:pPr>
            <w:jc w:val="right"/>
            <w:rPr>
              <w:rFonts w:eastAsia="MS Mincho"/>
              <w:color w:val="808080" w:themeColor="background1" w:themeShade="80"/>
              <w:sz w:val="20"/>
              <w:szCs w:val="20"/>
              <w:lang w:eastAsia="ja-JP"/>
            </w:rPr>
          </w:pPr>
          <w:r w:rsidRPr="00AE27DF">
            <w:rPr>
              <w:rFonts w:eastAsia="MS Mincho"/>
              <w:color w:val="808080" w:themeColor="background1" w:themeShade="80"/>
              <w:sz w:val="20"/>
              <w:szCs w:val="20"/>
              <w:lang w:eastAsia="ja-JP"/>
            </w:rPr>
            <w:t xml:space="preserve">Page </w:t>
          </w:r>
          <w:r w:rsidRPr="00AE27DF">
            <w:rPr>
              <w:rFonts w:eastAsia="MS Mincho"/>
              <w:color w:val="808080" w:themeColor="background1" w:themeShade="80"/>
              <w:sz w:val="20"/>
              <w:szCs w:val="20"/>
              <w:lang w:eastAsia="ja-JP"/>
            </w:rPr>
            <w:fldChar w:fldCharType="begin"/>
          </w:r>
          <w:r w:rsidRPr="00AE27DF">
            <w:rPr>
              <w:rFonts w:eastAsia="MS Mincho"/>
              <w:color w:val="808080" w:themeColor="background1" w:themeShade="80"/>
              <w:sz w:val="20"/>
              <w:szCs w:val="20"/>
              <w:lang w:eastAsia="ja-JP"/>
            </w:rPr>
            <w:instrText xml:space="preserve"> PAGE   \* MERGEFORMAT </w:instrText>
          </w:r>
          <w:r w:rsidRPr="00AE27DF">
            <w:rPr>
              <w:rFonts w:eastAsia="MS Mincho"/>
              <w:color w:val="808080" w:themeColor="background1" w:themeShade="80"/>
              <w:sz w:val="20"/>
              <w:szCs w:val="20"/>
              <w:lang w:eastAsia="ja-JP"/>
            </w:rPr>
            <w:fldChar w:fldCharType="separate"/>
          </w:r>
          <w:r w:rsidR="00C961C0">
            <w:rPr>
              <w:rFonts w:eastAsia="MS Mincho"/>
              <w:noProof/>
              <w:color w:val="808080" w:themeColor="background1" w:themeShade="80"/>
              <w:sz w:val="20"/>
              <w:szCs w:val="20"/>
              <w:lang w:eastAsia="ja-JP"/>
            </w:rPr>
            <w:t>2</w:t>
          </w:r>
          <w:r w:rsidRPr="00AE27DF">
            <w:rPr>
              <w:rFonts w:eastAsia="MS Mincho"/>
              <w:noProof/>
              <w:color w:val="808080" w:themeColor="background1" w:themeShade="80"/>
              <w:sz w:val="20"/>
              <w:szCs w:val="20"/>
              <w:lang w:eastAsia="ja-JP"/>
            </w:rPr>
            <w:fldChar w:fldCharType="end"/>
          </w:r>
        </w:p>
      </w:tc>
    </w:tr>
  </w:tbl>
  <w:p w14:paraId="297D369D" w14:textId="77777777" w:rsidR="00B8584A" w:rsidRPr="00C11046" w:rsidRDefault="00B8584A" w:rsidP="00B8584A">
    <w:pPr>
      <w:pStyle w:val="Footer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DEE3" w14:textId="77777777" w:rsidR="00CE6506" w:rsidRDefault="00CE6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5898D" w14:textId="77777777" w:rsidR="005633EF" w:rsidRDefault="005633EF" w:rsidP="00B8584A">
      <w:r>
        <w:separator/>
      </w:r>
    </w:p>
  </w:footnote>
  <w:footnote w:type="continuationSeparator" w:id="0">
    <w:p w14:paraId="1FD08134" w14:textId="77777777" w:rsidR="005633EF" w:rsidRDefault="005633EF" w:rsidP="00B85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5E797" w14:textId="77777777" w:rsidR="00CE6506" w:rsidRDefault="00CE65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712A2" w14:textId="0F528322" w:rsidR="00A80786" w:rsidRPr="00A80786" w:rsidRDefault="00CB0EA1" w:rsidP="00A80786">
    <w:pPr>
      <w:pStyle w:val="RELHEADING2"/>
      <w:spacing w:before="0" w:after="0"/>
      <w:jc w:val="right"/>
      <w:rPr>
        <w:b/>
        <w:i w:val="0"/>
        <w:sz w:val="36"/>
        <w:szCs w:val="48"/>
      </w:rPr>
    </w:pPr>
    <w:r w:rsidRPr="00A80786">
      <w:rPr>
        <w:noProof/>
      </w:rPr>
      <w:drawing>
        <wp:anchor distT="0" distB="0" distL="114300" distR="114300" simplePos="0" relativeHeight="251658240" behindDoc="1" locked="0" layoutInCell="1" allowOverlap="1" wp14:anchorId="0F7978AC" wp14:editId="5A052595">
          <wp:simplePos x="0" y="0"/>
          <wp:positionH relativeFrom="column">
            <wp:posOffset>-3175</wp:posOffset>
          </wp:positionH>
          <wp:positionV relativeFrom="paragraph">
            <wp:posOffset>-190500</wp:posOffset>
          </wp:positionV>
          <wp:extent cx="981075" cy="814070"/>
          <wp:effectExtent l="0" t="0" r="9525" b="5080"/>
          <wp:wrapTight wrapText="bothSides">
            <wp:wrapPolygon edited="0">
              <wp:start x="3355" y="0"/>
              <wp:lineTo x="0" y="5055"/>
              <wp:lineTo x="0" y="12131"/>
              <wp:lineTo x="3355" y="16175"/>
              <wp:lineTo x="3355" y="18197"/>
              <wp:lineTo x="5452" y="21229"/>
              <wp:lineTo x="6711" y="21229"/>
              <wp:lineTo x="18874" y="21229"/>
              <wp:lineTo x="21390" y="19713"/>
              <wp:lineTo x="21390" y="10109"/>
              <wp:lineTo x="19713" y="8087"/>
              <wp:lineTo x="20551" y="4044"/>
              <wp:lineTo x="18454" y="3033"/>
              <wp:lineTo x="6711" y="0"/>
              <wp:lineTo x="335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786" w:rsidRPr="00A80786">
      <w:rPr>
        <w:b/>
        <w:i w:val="0"/>
        <w:sz w:val="36"/>
        <w:szCs w:val="48"/>
      </w:rPr>
      <w:t xml:space="preserve">REL Corner </w:t>
    </w:r>
  </w:p>
  <w:p w14:paraId="0EB3CA84" w14:textId="3BFD628B" w:rsidR="00A80786" w:rsidRPr="00AE0D19" w:rsidRDefault="00CE6506" w:rsidP="00A80786">
    <w:pPr>
      <w:pStyle w:val="RELHEADING2"/>
      <w:spacing w:before="0" w:after="0"/>
      <w:jc w:val="right"/>
      <w:rPr>
        <w:i w:val="0"/>
        <w:szCs w:val="48"/>
      </w:rPr>
    </w:pPr>
    <w:r>
      <w:rPr>
        <w:i w:val="0"/>
        <w:szCs w:val="48"/>
      </w:rPr>
      <w:t>October</w:t>
    </w:r>
    <w:bookmarkStart w:id="0" w:name="_GoBack"/>
    <w:bookmarkEnd w:id="0"/>
    <w:r w:rsidR="00A80786" w:rsidRPr="00A80786">
      <w:rPr>
        <w:i w:val="0"/>
        <w:szCs w:val="48"/>
      </w:rPr>
      <w:t xml:space="preserve"> 2019</w:t>
    </w:r>
  </w:p>
  <w:p w14:paraId="24428AD1" w14:textId="155F97E2" w:rsidR="00B8584A" w:rsidRPr="00AE0D19" w:rsidRDefault="00B8584A" w:rsidP="00E94D28">
    <w:pPr>
      <w:pStyle w:val="RELHEADING2"/>
      <w:spacing w:before="0" w:after="360"/>
      <w:jc w:val="right"/>
      <w:rPr>
        <w:i w:val="0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C6534" w14:textId="77777777" w:rsidR="00CE6506" w:rsidRDefault="00CE6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134A"/>
    <w:multiLevelType w:val="hybridMultilevel"/>
    <w:tmpl w:val="B35A2526"/>
    <w:lvl w:ilvl="0" w:tplc="7AC0838A">
      <w:start w:val="1"/>
      <w:numFmt w:val="bullet"/>
      <w:pStyle w:val="REL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96604"/>
    <w:multiLevelType w:val="hybridMultilevel"/>
    <w:tmpl w:val="09323E22"/>
    <w:lvl w:ilvl="0" w:tplc="F8BA7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91421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AA96D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AA7A9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7902C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2C8C5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28969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D0480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4B4E7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2" w15:restartNumberingAfterBreak="0">
    <w:nsid w:val="297F200F"/>
    <w:multiLevelType w:val="hybridMultilevel"/>
    <w:tmpl w:val="0AAA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94F88"/>
    <w:multiLevelType w:val="multilevel"/>
    <w:tmpl w:val="C034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173639"/>
    <w:multiLevelType w:val="hybridMultilevel"/>
    <w:tmpl w:val="56C2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A4912"/>
    <w:multiLevelType w:val="hybridMultilevel"/>
    <w:tmpl w:val="12EEBC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0DB01D8"/>
    <w:multiLevelType w:val="hybridMultilevel"/>
    <w:tmpl w:val="A980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34B8F"/>
    <w:multiLevelType w:val="hybridMultilevel"/>
    <w:tmpl w:val="F24CD978"/>
    <w:lvl w:ilvl="0" w:tplc="50624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A594B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75861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EEDE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13D64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09067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4A16B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B4B04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B1E8C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21"/>
    <w:rsid w:val="000123CB"/>
    <w:rsid w:val="00021309"/>
    <w:rsid w:val="00030033"/>
    <w:rsid w:val="00031BE2"/>
    <w:rsid w:val="0004346E"/>
    <w:rsid w:val="00053ECB"/>
    <w:rsid w:val="000722BC"/>
    <w:rsid w:val="000747E5"/>
    <w:rsid w:val="00094DD5"/>
    <w:rsid w:val="000D2114"/>
    <w:rsid w:val="000D3DF3"/>
    <w:rsid w:val="00107BCE"/>
    <w:rsid w:val="001224E5"/>
    <w:rsid w:val="001276FD"/>
    <w:rsid w:val="00147FA1"/>
    <w:rsid w:val="001A3735"/>
    <w:rsid w:val="00217F13"/>
    <w:rsid w:val="002200A3"/>
    <w:rsid w:val="0022020A"/>
    <w:rsid w:val="002743B0"/>
    <w:rsid w:val="002748F4"/>
    <w:rsid w:val="002A5549"/>
    <w:rsid w:val="002E35EB"/>
    <w:rsid w:val="002F5AE1"/>
    <w:rsid w:val="00311CAF"/>
    <w:rsid w:val="003358DB"/>
    <w:rsid w:val="00350ABB"/>
    <w:rsid w:val="00370488"/>
    <w:rsid w:val="00376688"/>
    <w:rsid w:val="003852D3"/>
    <w:rsid w:val="003869EC"/>
    <w:rsid w:val="003A3A61"/>
    <w:rsid w:val="003C6FAD"/>
    <w:rsid w:val="003D745F"/>
    <w:rsid w:val="003E0BD1"/>
    <w:rsid w:val="003E4DFC"/>
    <w:rsid w:val="003E74C3"/>
    <w:rsid w:val="00422471"/>
    <w:rsid w:val="00467551"/>
    <w:rsid w:val="00476119"/>
    <w:rsid w:val="004B2379"/>
    <w:rsid w:val="004D282B"/>
    <w:rsid w:val="004D4EB1"/>
    <w:rsid w:val="004D6F87"/>
    <w:rsid w:val="00535661"/>
    <w:rsid w:val="00560021"/>
    <w:rsid w:val="005633EF"/>
    <w:rsid w:val="00587CFB"/>
    <w:rsid w:val="005A6C60"/>
    <w:rsid w:val="005B25E5"/>
    <w:rsid w:val="005B45B9"/>
    <w:rsid w:val="005C73D1"/>
    <w:rsid w:val="00646387"/>
    <w:rsid w:val="006A378B"/>
    <w:rsid w:val="006F09D2"/>
    <w:rsid w:val="006F2CB9"/>
    <w:rsid w:val="00737BD1"/>
    <w:rsid w:val="00747ADB"/>
    <w:rsid w:val="00764D7C"/>
    <w:rsid w:val="007B3437"/>
    <w:rsid w:val="007C5A87"/>
    <w:rsid w:val="0080261D"/>
    <w:rsid w:val="00852428"/>
    <w:rsid w:val="0085726B"/>
    <w:rsid w:val="00862504"/>
    <w:rsid w:val="008850F4"/>
    <w:rsid w:val="008A19E4"/>
    <w:rsid w:val="008A637E"/>
    <w:rsid w:val="008B4DA5"/>
    <w:rsid w:val="008F5D45"/>
    <w:rsid w:val="00901ADE"/>
    <w:rsid w:val="009142BD"/>
    <w:rsid w:val="0093625D"/>
    <w:rsid w:val="009A6802"/>
    <w:rsid w:val="009B3F03"/>
    <w:rsid w:val="009C514D"/>
    <w:rsid w:val="009D073B"/>
    <w:rsid w:val="009D0B7D"/>
    <w:rsid w:val="009D5550"/>
    <w:rsid w:val="009F36BD"/>
    <w:rsid w:val="00A03A0B"/>
    <w:rsid w:val="00A641E0"/>
    <w:rsid w:val="00A80786"/>
    <w:rsid w:val="00AA552A"/>
    <w:rsid w:val="00AE0D19"/>
    <w:rsid w:val="00AF132C"/>
    <w:rsid w:val="00B24599"/>
    <w:rsid w:val="00B40EC4"/>
    <w:rsid w:val="00B6389D"/>
    <w:rsid w:val="00B8584A"/>
    <w:rsid w:val="00BB3249"/>
    <w:rsid w:val="00BE0F08"/>
    <w:rsid w:val="00C02C4B"/>
    <w:rsid w:val="00C166F7"/>
    <w:rsid w:val="00C17E96"/>
    <w:rsid w:val="00C418DC"/>
    <w:rsid w:val="00C46217"/>
    <w:rsid w:val="00C961C0"/>
    <w:rsid w:val="00CA29B4"/>
    <w:rsid w:val="00CB0EA1"/>
    <w:rsid w:val="00CE6506"/>
    <w:rsid w:val="00D06887"/>
    <w:rsid w:val="00D12611"/>
    <w:rsid w:val="00D2022F"/>
    <w:rsid w:val="00D26024"/>
    <w:rsid w:val="00D46C01"/>
    <w:rsid w:val="00D64525"/>
    <w:rsid w:val="00D9730D"/>
    <w:rsid w:val="00DB4D46"/>
    <w:rsid w:val="00DC3D25"/>
    <w:rsid w:val="00DF422F"/>
    <w:rsid w:val="00E16C44"/>
    <w:rsid w:val="00E17660"/>
    <w:rsid w:val="00E400D8"/>
    <w:rsid w:val="00E41321"/>
    <w:rsid w:val="00E94D28"/>
    <w:rsid w:val="00EE6399"/>
    <w:rsid w:val="00EF6788"/>
    <w:rsid w:val="00F0633B"/>
    <w:rsid w:val="00F115E8"/>
    <w:rsid w:val="00F27842"/>
    <w:rsid w:val="00F562C0"/>
    <w:rsid w:val="00F82389"/>
    <w:rsid w:val="00FA03AC"/>
    <w:rsid w:val="00FB3033"/>
    <w:rsid w:val="00FC0BB6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00C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B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D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75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3E4DF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722BC"/>
    <w:rPr>
      <w:rFonts w:ascii="Helvetica" w:hAnsi="Helvetica" w:cs="Times New Roman"/>
      <w:sz w:val="12"/>
      <w:szCs w:val="12"/>
    </w:rPr>
  </w:style>
  <w:style w:type="paragraph" w:customStyle="1" w:styleId="p2">
    <w:name w:val="p2"/>
    <w:basedOn w:val="Normal"/>
    <w:rsid w:val="000722BC"/>
    <w:pPr>
      <w:jc w:val="center"/>
    </w:pPr>
    <w:rPr>
      <w:rFonts w:ascii="Helvetica" w:hAnsi="Helvetica" w:cs="Times New Roman"/>
      <w:sz w:val="12"/>
      <w:szCs w:val="12"/>
    </w:rPr>
  </w:style>
  <w:style w:type="paragraph" w:customStyle="1" w:styleId="p3">
    <w:name w:val="p3"/>
    <w:basedOn w:val="Normal"/>
    <w:rsid w:val="000722BC"/>
    <w:pPr>
      <w:jc w:val="right"/>
    </w:pPr>
    <w:rPr>
      <w:rFonts w:ascii="Helvetica" w:hAnsi="Helvetica" w:cs="Times New Roman"/>
      <w:sz w:val="12"/>
      <w:szCs w:val="12"/>
    </w:rPr>
  </w:style>
  <w:style w:type="character" w:customStyle="1" w:styleId="apple-converted-space">
    <w:name w:val="apple-converted-space"/>
    <w:basedOn w:val="DefaultParagraphFont"/>
    <w:rsid w:val="000722BC"/>
  </w:style>
  <w:style w:type="paragraph" w:customStyle="1" w:styleId="RELBULLETLIST">
    <w:name w:val="REL BULLET LIST"/>
    <w:basedOn w:val="Normal"/>
    <w:qFormat/>
    <w:rsid w:val="00FA03AC"/>
    <w:pPr>
      <w:numPr>
        <w:numId w:val="4"/>
      </w:numPr>
      <w:spacing w:before="60" w:after="60"/>
      <w:ind w:left="720"/>
    </w:pPr>
    <w:rPr>
      <w:rFonts w:cs="Times New Roman"/>
      <w:sz w:val="22"/>
    </w:rPr>
  </w:style>
  <w:style w:type="table" w:styleId="TableGrid">
    <w:name w:val="Table Grid"/>
    <w:basedOn w:val="TableNormal"/>
    <w:uiPriority w:val="39"/>
    <w:rsid w:val="00FA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4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1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1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41E0"/>
  </w:style>
  <w:style w:type="paragraph" w:styleId="BalloonText">
    <w:name w:val="Balloon Text"/>
    <w:basedOn w:val="Normal"/>
    <w:link w:val="BalloonTextChar"/>
    <w:uiPriority w:val="99"/>
    <w:semiHidden/>
    <w:unhideWhenUsed/>
    <w:rsid w:val="00A641E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E0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5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84A"/>
  </w:style>
  <w:style w:type="paragraph" w:styleId="Footer">
    <w:name w:val="footer"/>
    <w:basedOn w:val="Normal"/>
    <w:link w:val="FooterChar"/>
    <w:uiPriority w:val="99"/>
    <w:unhideWhenUsed/>
    <w:rsid w:val="00B85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84A"/>
  </w:style>
  <w:style w:type="paragraph" w:customStyle="1" w:styleId="RELHEADING2">
    <w:name w:val="REL HEADING 2"/>
    <w:basedOn w:val="Normal"/>
    <w:qFormat/>
    <w:rsid w:val="00B8584A"/>
    <w:pPr>
      <w:keepNext/>
      <w:widowControl w:val="0"/>
      <w:spacing w:before="240" w:after="120"/>
      <w:outlineLvl w:val="2"/>
    </w:pPr>
    <w:rPr>
      <w:rFonts w:eastAsiaTheme="majorEastAsia" w:cs="Times New Roman"/>
      <w:bCs/>
      <w:i/>
      <w:color w:val="1F4E79"/>
    </w:rPr>
  </w:style>
  <w:style w:type="paragraph" w:customStyle="1" w:styleId="RELSECTIONTITLE">
    <w:name w:val="REL SECTION TITLE"/>
    <w:basedOn w:val="Normal"/>
    <w:link w:val="RELSECTIONTITLEChar"/>
    <w:qFormat/>
    <w:rsid w:val="00E17660"/>
    <w:pPr>
      <w:keepNext/>
      <w:widowControl w:val="0"/>
      <w:spacing w:before="240" w:after="240"/>
      <w:jc w:val="center"/>
      <w:outlineLvl w:val="0"/>
    </w:pPr>
    <w:rPr>
      <w:rFonts w:ascii="Calibri" w:eastAsiaTheme="majorEastAsia" w:hAnsi="Calibri" w:cs="Times New Roman"/>
      <w:b/>
      <w:bCs/>
      <w:color w:val="008A3E"/>
      <w:sz w:val="32"/>
    </w:rPr>
  </w:style>
  <w:style w:type="character" w:customStyle="1" w:styleId="RELSECTIONTITLEChar">
    <w:name w:val="REL SECTION TITLE Char"/>
    <w:link w:val="RELSECTIONTITLE"/>
    <w:locked/>
    <w:rsid w:val="00E17660"/>
    <w:rPr>
      <w:rFonts w:ascii="Calibri" w:eastAsiaTheme="majorEastAsia" w:hAnsi="Calibri" w:cs="Times New Roman"/>
      <w:b/>
      <w:bCs/>
      <w:color w:val="008A3E"/>
      <w:sz w:val="32"/>
    </w:rPr>
  </w:style>
  <w:style w:type="paragraph" w:customStyle="1" w:styleId="RELHEADING1">
    <w:name w:val="REL HEADING 1"/>
    <w:basedOn w:val="Normal"/>
    <w:qFormat/>
    <w:rsid w:val="004D282B"/>
    <w:pPr>
      <w:keepNext/>
      <w:widowControl w:val="0"/>
      <w:spacing w:before="240" w:after="120"/>
      <w:outlineLvl w:val="1"/>
    </w:pPr>
    <w:rPr>
      <w:rFonts w:eastAsiaTheme="majorEastAsia" w:cs="Times New Roman"/>
      <w:b/>
      <w:bCs/>
      <w:color w:val="1F4E79"/>
      <w:sz w:val="28"/>
    </w:rPr>
  </w:style>
  <w:style w:type="paragraph" w:styleId="ListParagraph">
    <w:name w:val="List Paragraph"/>
    <w:basedOn w:val="Normal"/>
    <w:uiPriority w:val="34"/>
    <w:qFormat/>
    <w:rsid w:val="00274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8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748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661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E4DFC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E4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755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737B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9363">
          <w:marLeft w:val="36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938">
          <w:marLeft w:val="36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248">
          <w:marLeft w:val="36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125">
          <w:marLeft w:val="93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332">
          <w:marLeft w:val="93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924">
          <w:marLeft w:val="93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es.ed.gov/ncee/edlabs/regions/central/askarel/responses/college-0917-2.asp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ies.ed.gov/ncee/edlabs/regions/appalachia/blogs/blog8_innovation-configuration-maps.asp" TargetMode="External"/><Relationship Id="rId17" Type="http://schemas.openxmlformats.org/officeDocument/2006/relationships/hyperlink" Target="https://ies.ed.gov/ncee/edlabs/regions/midwest/askarel/2017/RDR009_DL_Response_June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es.ed.gov/ncee/edlabs/regions/midwest/blogs/using-technology-to-increase-depth-of-learning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es.ed.gov/ncee/edlabs/regions/central/pdf/REL_2017238.pdf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ies.ed.gov/ncee/edlabs/regions/midwest/askarel/2017/competency-based-education-policy.aspx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ies.ed.gov/ncee/edlabs/regions/appalachia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es.ed.gov/ncee/edlabs/projects/project.asp?projectID=4599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051C953B29C47A20D77EDC9CC7BBD" ma:contentTypeVersion="6" ma:contentTypeDescription="Create a new document." ma:contentTypeScope="" ma:versionID="bef51efcfd0bf00f391b876be9b5e8aa">
  <xsd:schema xmlns:xsd="http://www.w3.org/2001/XMLSchema" xmlns:xs="http://www.w3.org/2001/XMLSchema" xmlns:p="http://schemas.microsoft.com/office/2006/metadata/properties" xmlns:ns3="c8e8f659-a626-4872-800a-099e7a7290a6" xmlns:ns4="254ec8d7-a0bc-4d09-8bf4-9ff49132cac5" targetNamespace="http://schemas.microsoft.com/office/2006/metadata/properties" ma:root="true" ma:fieldsID="b638a295eca1462caf46a50d00662444" ns3:_="" ns4:_="">
    <xsd:import namespace="c8e8f659-a626-4872-800a-099e7a7290a6"/>
    <xsd:import namespace="254ec8d7-a0bc-4d09-8bf4-9ff49132ca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8f659-a626-4872-800a-099e7a729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ec8d7-a0bc-4d09-8bf4-9ff49132c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F1EBD-8E45-4E45-A938-D33EE9864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8f659-a626-4872-800a-099e7a7290a6"/>
    <ds:schemaRef ds:uri="254ec8d7-a0bc-4d09-8bf4-9ff49132c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DEEE4-057E-4504-B47D-59C0DD1925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9FABC6-7635-4676-AEC6-B29FF03CB1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Shakman, Karen</dc:creator>
  <cp:keywords/>
  <dc:description/>
  <cp:lastModifiedBy>Bev Winter</cp:lastModifiedBy>
  <cp:revision>2</cp:revision>
  <dcterms:created xsi:type="dcterms:W3CDTF">2019-10-08T12:45:00Z</dcterms:created>
  <dcterms:modified xsi:type="dcterms:W3CDTF">2019-10-08T12:45:00Z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0x010100D30051C953B29C47A20D77EDC9CC7BBD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Order">
    <vt:r8>244500</vt:r8>
  </property>
</Properties>
</file>