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8E139" w14:textId="77777777" w:rsidR="000E157B" w:rsidRDefault="000E157B" w:rsidP="00A93CA7">
      <w:pPr>
        <w:spacing w:line="240" w:lineRule="auto"/>
        <w:jc w:val="center"/>
        <w:rPr>
          <w:noProof/>
          <w14:ligatures w14:val="standardContextual"/>
        </w:rPr>
      </w:pPr>
    </w:p>
    <w:p w14:paraId="17762DC4" w14:textId="25333159" w:rsidR="00A93CA7" w:rsidRDefault="00A93CA7" w:rsidP="00A93CA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C956AFE" wp14:editId="059B4494">
            <wp:extent cx="2019300" cy="1249045"/>
            <wp:effectExtent l="0" t="0" r="0" b="8255"/>
            <wp:docPr id="1026" name="Picture 2" descr="Veteran's Benefits Lawyers Michigan - Medicaid Planning Attorneys |  Heritage Elder Law">
              <a:extLst xmlns:a="http://schemas.openxmlformats.org/drawingml/2006/main">
                <a:ext uri="{FF2B5EF4-FFF2-40B4-BE49-F238E27FC236}">
                  <a16:creationId xmlns:a16="http://schemas.microsoft.com/office/drawing/2014/main" id="{BAAE4FDD-8963-4138-B4DD-2DCCEA12603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eteran's Benefits Lawyers Michigan - Medicaid Planning Attorneys |  Heritage Elder Law">
                      <a:extLst>
                        <a:ext uri="{FF2B5EF4-FFF2-40B4-BE49-F238E27FC236}">
                          <a16:creationId xmlns:a16="http://schemas.microsoft.com/office/drawing/2014/main" id="{BAAE4FDD-8963-4138-B4DD-2DCCEA12603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74" b="1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490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651818D" w14:textId="77777777" w:rsidR="00A93CA7" w:rsidRDefault="00A93CA7" w:rsidP="00ED7BBB">
      <w:pPr>
        <w:spacing w:line="240" w:lineRule="auto"/>
        <w:rPr>
          <w:b/>
          <w:bCs/>
          <w:sz w:val="24"/>
          <w:szCs w:val="24"/>
        </w:rPr>
      </w:pPr>
    </w:p>
    <w:p w14:paraId="1DA11E88" w14:textId="7310D3E9" w:rsidR="00ED7BBB" w:rsidRDefault="00ED7BBB" w:rsidP="00ED7BBB">
      <w:pPr>
        <w:spacing w:line="240" w:lineRule="auto"/>
        <w:rPr>
          <w:sz w:val="24"/>
          <w:szCs w:val="24"/>
        </w:rPr>
      </w:pPr>
      <w:r w:rsidRPr="006D1D8A">
        <w:rPr>
          <w:b/>
          <w:bCs/>
          <w:sz w:val="24"/>
          <w:szCs w:val="24"/>
        </w:rPr>
        <w:t>“</w:t>
      </w:r>
      <w:r w:rsidR="00BB159C" w:rsidRPr="00BB159C">
        <w:rPr>
          <w:b/>
          <w:bCs/>
          <w:sz w:val="24"/>
          <w:szCs w:val="24"/>
        </w:rPr>
        <w:t xml:space="preserve">Have you, a family member, or </w:t>
      </w:r>
      <w:r w:rsidR="003F373A">
        <w:rPr>
          <w:b/>
          <w:bCs/>
          <w:sz w:val="24"/>
          <w:szCs w:val="24"/>
        </w:rPr>
        <w:t xml:space="preserve">anyone in </w:t>
      </w:r>
      <w:r w:rsidR="00BB159C" w:rsidRPr="00BB159C">
        <w:rPr>
          <w:b/>
          <w:bCs/>
          <w:sz w:val="24"/>
          <w:szCs w:val="24"/>
        </w:rPr>
        <w:t>your household ever served in the military?”</w:t>
      </w:r>
      <w:r w:rsidR="00BB159C">
        <w:rPr>
          <w:b/>
          <w:bCs/>
          <w:sz w:val="24"/>
          <w:szCs w:val="24"/>
        </w:rPr>
        <w:t xml:space="preserve"> </w:t>
      </w:r>
      <w:r w:rsidRPr="006D1D8A">
        <w:rPr>
          <w:sz w:val="24"/>
          <w:szCs w:val="24"/>
        </w:rPr>
        <w:t>is the preferred screening question vs. “Are you a Veteran?" as it enables those who don’t feel comfortable with the term Veteran or don't identify as a Veteran to be recognized.</w:t>
      </w:r>
    </w:p>
    <w:p w14:paraId="7DB3BCC1" w14:textId="77777777" w:rsidR="00552688" w:rsidRDefault="00ED7BBB" w:rsidP="00552688">
      <w:pPr>
        <w:spacing w:line="240" w:lineRule="auto"/>
        <w:rPr>
          <w:sz w:val="24"/>
          <w:szCs w:val="24"/>
        </w:rPr>
      </w:pPr>
      <w:r w:rsidRPr="006D1D8A">
        <w:rPr>
          <w:sz w:val="24"/>
          <w:szCs w:val="24"/>
        </w:rPr>
        <w:t xml:space="preserve">This also helps identify spouses (benefits) and non-family members who are providing care (caregiver benefits), allows others to identify Veterans, informs providers of conditions potentially associated with generational effects of military service, </w:t>
      </w:r>
      <w:r w:rsidR="003F373A">
        <w:rPr>
          <w:sz w:val="24"/>
          <w:szCs w:val="24"/>
        </w:rPr>
        <w:t xml:space="preserve">cues </w:t>
      </w:r>
      <w:r w:rsidRPr="006D1D8A">
        <w:rPr>
          <w:sz w:val="24"/>
          <w:szCs w:val="24"/>
        </w:rPr>
        <w:t>the potential to bill the VA for services</w:t>
      </w:r>
      <w:r w:rsidR="00485460">
        <w:rPr>
          <w:sz w:val="24"/>
          <w:szCs w:val="24"/>
        </w:rPr>
        <w:t xml:space="preserve">, </w:t>
      </w:r>
      <w:r w:rsidR="00552688" w:rsidRPr="00552688">
        <w:rPr>
          <w:sz w:val="24"/>
          <w:szCs w:val="24"/>
        </w:rPr>
        <w:t>improve</w:t>
      </w:r>
      <w:r w:rsidR="00552688">
        <w:rPr>
          <w:sz w:val="24"/>
          <w:szCs w:val="24"/>
        </w:rPr>
        <w:t>s</w:t>
      </w:r>
      <w:r w:rsidR="00552688" w:rsidRPr="00552688">
        <w:rPr>
          <w:sz w:val="24"/>
          <w:szCs w:val="24"/>
        </w:rPr>
        <w:t xml:space="preserve"> facility needs assessment effort</w:t>
      </w:r>
      <w:r w:rsidR="00552688">
        <w:rPr>
          <w:sz w:val="24"/>
          <w:szCs w:val="24"/>
        </w:rPr>
        <w:t>s</w:t>
      </w:r>
      <w:r w:rsidR="00552688" w:rsidRPr="00552688">
        <w:rPr>
          <w:sz w:val="24"/>
          <w:szCs w:val="24"/>
        </w:rPr>
        <w:t xml:space="preserve">, </w:t>
      </w:r>
      <w:r w:rsidR="00552688">
        <w:rPr>
          <w:sz w:val="24"/>
          <w:szCs w:val="24"/>
        </w:rPr>
        <w:t xml:space="preserve">gives </w:t>
      </w:r>
      <w:r w:rsidR="00552688" w:rsidRPr="00552688">
        <w:rPr>
          <w:sz w:val="24"/>
          <w:szCs w:val="24"/>
        </w:rPr>
        <w:t>a more accurate patient characteristic report to UDS</w:t>
      </w:r>
      <w:r w:rsidR="00552688">
        <w:rPr>
          <w:sz w:val="24"/>
          <w:szCs w:val="24"/>
        </w:rPr>
        <w:t xml:space="preserve">, </w:t>
      </w:r>
      <w:r w:rsidR="00485460">
        <w:rPr>
          <w:sz w:val="24"/>
          <w:szCs w:val="24"/>
        </w:rPr>
        <w:t>and p</w:t>
      </w:r>
      <w:r w:rsidR="00485460" w:rsidRPr="00485460">
        <w:rPr>
          <w:sz w:val="24"/>
          <w:szCs w:val="24"/>
        </w:rPr>
        <w:t>roviders can identify trends in Veteran health conditions, which could impact future legislation, such as the recent PACT Act.</w:t>
      </w:r>
      <w:r w:rsidR="0077381E">
        <w:rPr>
          <w:sz w:val="24"/>
          <w:szCs w:val="24"/>
        </w:rPr>
        <w:t xml:space="preserve"> </w:t>
      </w:r>
    </w:p>
    <w:p w14:paraId="2A804084" w14:textId="77777777" w:rsidR="00552688" w:rsidRDefault="00552688" w:rsidP="00552688">
      <w:pPr>
        <w:spacing w:line="240" w:lineRule="auto"/>
        <w:rPr>
          <w:sz w:val="24"/>
          <w:szCs w:val="24"/>
        </w:rPr>
      </w:pPr>
    </w:p>
    <w:p w14:paraId="3E4610D7" w14:textId="735D4128" w:rsidR="00F47FF4" w:rsidRDefault="00ED7BBB" w:rsidP="00552688">
      <w:pPr>
        <w:spacing w:line="240" w:lineRule="auto"/>
        <w:jc w:val="center"/>
        <w:rPr>
          <w:sz w:val="28"/>
          <w:szCs w:val="28"/>
        </w:rPr>
      </w:pPr>
      <w:r w:rsidRPr="00861425">
        <w:rPr>
          <w:b/>
          <w:bCs/>
          <w:sz w:val="32"/>
          <w:szCs w:val="32"/>
        </w:rPr>
        <w:t xml:space="preserve">It’s not just an intake </w:t>
      </w:r>
      <w:proofErr w:type="gramStart"/>
      <w:r w:rsidRPr="00861425">
        <w:rPr>
          <w:b/>
          <w:bCs/>
          <w:sz w:val="32"/>
          <w:szCs w:val="32"/>
        </w:rPr>
        <w:t xml:space="preserve">form, </w:t>
      </w:r>
      <w:r w:rsidR="00861425" w:rsidRPr="00861425">
        <w:rPr>
          <w:b/>
          <w:bCs/>
          <w:sz w:val="32"/>
          <w:szCs w:val="32"/>
        </w:rPr>
        <w:t xml:space="preserve">  </w:t>
      </w:r>
      <w:proofErr w:type="gramEnd"/>
      <w:r w:rsidR="00861425" w:rsidRPr="00861425">
        <w:rPr>
          <w:b/>
          <w:bCs/>
          <w:sz w:val="32"/>
          <w:szCs w:val="32"/>
        </w:rPr>
        <w:t xml:space="preserve">               </w:t>
      </w:r>
      <w:r w:rsidRPr="00861425">
        <w:rPr>
          <w:b/>
          <w:bCs/>
          <w:sz w:val="32"/>
          <w:szCs w:val="32"/>
        </w:rPr>
        <w:t>it’s a life-altering journey!</w:t>
      </w:r>
    </w:p>
    <w:p w14:paraId="70A7D8A2" w14:textId="177D5F21" w:rsidR="006D1D8A" w:rsidRDefault="00A93CA7" w:rsidP="00A93CA7">
      <w:pPr>
        <w:spacing w:before="240" w:after="0"/>
        <w:jc w:val="center"/>
        <w:rPr>
          <w:sz w:val="28"/>
          <w:szCs w:val="28"/>
        </w:rPr>
      </w:pPr>
      <w:r>
        <w:rPr>
          <w:b/>
          <w:bCs/>
          <w:noProof/>
          <w:color w:val="262626" w:themeColor="text1" w:themeTint="D9"/>
          <w:sz w:val="21"/>
        </w:rPr>
        <w:drawing>
          <wp:inline distT="0" distB="0" distL="0" distR="0" wp14:anchorId="3FB72CE3" wp14:editId="2BB42B5E">
            <wp:extent cx="844550" cy="8445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F0A64" w14:textId="77777777" w:rsidR="000E157B" w:rsidRDefault="000E157B" w:rsidP="00D453C8">
      <w:pPr>
        <w:spacing w:after="0"/>
        <w:rPr>
          <w:sz w:val="24"/>
          <w:szCs w:val="24"/>
        </w:rPr>
      </w:pPr>
    </w:p>
    <w:p w14:paraId="39B7C5A4" w14:textId="77777777" w:rsidR="000E157B" w:rsidRDefault="000E157B" w:rsidP="00D453C8">
      <w:pPr>
        <w:spacing w:after="0"/>
        <w:rPr>
          <w:sz w:val="24"/>
          <w:szCs w:val="24"/>
        </w:rPr>
      </w:pPr>
    </w:p>
    <w:p w14:paraId="23293E38" w14:textId="714FFE4C" w:rsidR="00D453C8" w:rsidRDefault="00D453C8" w:rsidP="00F47FF4">
      <w:pPr>
        <w:spacing w:after="0"/>
        <w:jc w:val="both"/>
        <w:rPr>
          <w:rFonts w:cstheme="minorHAnsi"/>
          <w:b/>
          <w:bCs/>
          <w:color w:val="262626" w:themeColor="text1" w:themeTint="D9"/>
          <w:sz w:val="24"/>
          <w:szCs w:val="24"/>
        </w:rPr>
      </w:pPr>
      <w:r w:rsidRPr="00114A78">
        <w:rPr>
          <w:sz w:val="24"/>
          <w:szCs w:val="24"/>
        </w:rPr>
        <w:t>The PACT Act is a new law, and the most significant expansion and extension of Veteran benefits, eligibility, and care in 30</w:t>
      </w:r>
      <w:r>
        <w:rPr>
          <w:sz w:val="24"/>
          <w:szCs w:val="24"/>
        </w:rPr>
        <w:t>+</w:t>
      </w:r>
      <w:r w:rsidRPr="00114A78">
        <w:rPr>
          <w:sz w:val="24"/>
          <w:szCs w:val="24"/>
        </w:rPr>
        <w:t xml:space="preserve"> years. </w:t>
      </w:r>
      <w:r>
        <w:rPr>
          <w:sz w:val="24"/>
          <w:szCs w:val="24"/>
        </w:rPr>
        <w:t xml:space="preserve">Those </w:t>
      </w:r>
      <w:r w:rsidRPr="00114A78">
        <w:rPr>
          <w:sz w:val="24"/>
          <w:szCs w:val="24"/>
        </w:rPr>
        <w:t>previously denied for benefits</w:t>
      </w:r>
      <w:r>
        <w:rPr>
          <w:sz w:val="24"/>
          <w:szCs w:val="24"/>
        </w:rPr>
        <w:t xml:space="preserve"> should</w:t>
      </w:r>
      <w:r w:rsidRPr="00114A78">
        <w:rPr>
          <w:sz w:val="24"/>
          <w:szCs w:val="24"/>
        </w:rPr>
        <w:t xml:space="preserve"> reapply.</w:t>
      </w:r>
      <w:r>
        <w:rPr>
          <w:sz w:val="24"/>
          <w:szCs w:val="24"/>
        </w:rPr>
        <w:t xml:space="preserve"> </w:t>
      </w:r>
      <w:r w:rsidRPr="00114A78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Contact your </w:t>
      </w:r>
      <w:r w:rsidRPr="004E3F11">
        <w:rPr>
          <w:rFonts w:cstheme="minorHAnsi"/>
          <w:b/>
          <w:bCs/>
          <w:color w:val="262626" w:themeColor="text1" w:themeTint="D9"/>
          <w:sz w:val="24"/>
          <w:szCs w:val="24"/>
        </w:rPr>
        <w:t>County VA Office and Veteran Service Officers</w:t>
      </w:r>
      <w:r w:rsidRPr="00114A78">
        <w:rPr>
          <w:rFonts w:cstheme="minorHAnsi"/>
          <w:b/>
          <w:bCs/>
          <w:color w:val="262626" w:themeColor="text1" w:themeTint="D9"/>
          <w:sz w:val="24"/>
          <w:szCs w:val="24"/>
        </w:rPr>
        <w:t>.</w:t>
      </w:r>
      <w:r w:rsidRPr="00114A78">
        <w:rPr>
          <w:rFonts w:cstheme="minorHAnsi"/>
          <w:color w:val="262626" w:themeColor="text1" w:themeTint="D9"/>
          <w:sz w:val="24"/>
          <w:szCs w:val="24"/>
        </w:rPr>
        <w:t xml:space="preserve"> They provide accredited claims services (Health Care </w:t>
      </w:r>
      <w:r>
        <w:rPr>
          <w:rFonts w:cstheme="minorHAnsi"/>
          <w:color w:val="262626" w:themeColor="text1" w:themeTint="D9"/>
          <w:sz w:val="24"/>
          <w:szCs w:val="24"/>
          <w:u w:val="single"/>
        </w:rPr>
        <w:t>AND</w:t>
      </w:r>
      <w:r w:rsidRPr="00114A78">
        <w:rPr>
          <w:rFonts w:cstheme="minorHAnsi"/>
          <w:color w:val="262626" w:themeColor="text1" w:themeTint="D9"/>
          <w:sz w:val="24"/>
          <w:szCs w:val="24"/>
        </w:rPr>
        <w:t xml:space="preserve"> other benefits) for Veterans and their families</w:t>
      </w:r>
      <w:r>
        <w:rPr>
          <w:rFonts w:cstheme="minorHAnsi"/>
          <w:color w:val="262626" w:themeColor="text1" w:themeTint="D9"/>
          <w:sz w:val="24"/>
          <w:szCs w:val="24"/>
        </w:rPr>
        <w:t xml:space="preserve">, at </w:t>
      </w:r>
      <w:r w:rsidRPr="000D688A">
        <w:rPr>
          <w:rFonts w:cstheme="minorHAnsi"/>
          <w:b/>
          <w:bCs/>
          <w:color w:val="262626" w:themeColor="text1" w:themeTint="D9"/>
          <w:sz w:val="24"/>
          <w:szCs w:val="24"/>
        </w:rPr>
        <w:t>no charg</w:t>
      </w:r>
      <w:bookmarkStart w:id="0" w:name="_Hlk151400312"/>
      <w:r>
        <w:rPr>
          <w:rFonts w:cstheme="minorHAnsi"/>
          <w:b/>
          <w:bCs/>
          <w:color w:val="262626" w:themeColor="text1" w:themeTint="D9"/>
          <w:sz w:val="24"/>
          <w:szCs w:val="24"/>
        </w:rPr>
        <w:t>e.</w:t>
      </w:r>
    </w:p>
    <w:p w14:paraId="5004C7DC" w14:textId="77777777" w:rsidR="000E157B" w:rsidRDefault="000E157B" w:rsidP="00F47FF4">
      <w:pPr>
        <w:spacing w:after="0"/>
        <w:jc w:val="both"/>
        <w:rPr>
          <w:rFonts w:cstheme="minorHAnsi"/>
          <w:b/>
          <w:bCs/>
          <w:color w:val="262626" w:themeColor="text1" w:themeTint="D9"/>
          <w:sz w:val="24"/>
          <w:szCs w:val="24"/>
        </w:rPr>
      </w:pPr>
    </w:p>
    <w:p w14:paraId="420D5FBE" w14:textId="479F97C5" w:rsidR="000E157B" w:rsidRPr="000E157B" w:rsidRDefault="000E157B" w:rsidP="00F47FF4">
      <w:pPr>
        <w:spacing w:after="0"/>
        <w:jc w:val="both"/>
        <w:rPr>
          <w:rFonts w:cstheme="minorHAnsi"/>
          <w:color w:val="262626" w:themeColor="text1" w:themeTint="D9"/>
          <w:sz w:val="24"/>
          <w:szCs w:val="24"/>
        </w:rPr>
      </w:pPr>
      <w:r w:rsidRPr="000E157B">
        <w:rPr>
          <w:rFonts w:cstheme="minorHAnsi"/>
          <w:color w:val="262626" w:themeColor="text1" w:themeTint="D9"/>
          <w:sz w:val="24"/>
          <w:szCs w:val="24"/>
        </w:rPr>
        <w:t xml:space="preserve">Find your County VA Office and Veteran Service Officers at </w:t>
      </w:r>
      <w:hyperlink r:id="rId7" w:history="1">
        <w:r w:rsidR="008A08EE" w:rsidRPr="0036211D">
          <w:rPr>
            <w:rStyle w:val="Hyperlink"/>
            <w:rFonts w:cstheme="minorHAnsi"/>
            <w:sz w:val="24"/>
            <w:szCs w:val="24"/>
          </w:rPr>
          <w:t>michigan.gov/</w:t>
        </w:r>
        <w:proofErr w:type="spellStart"/>
        <w:r w:rsidR="008A08EE" w:rsidRPr="0036211D">
          <w:rPr>
            <w:rStyle w:val="Hyperlink"/>
            <w:rFonts w:cstheme="minorHAnsi"/>
            <w:sz w:val="24"/>
            <w:szCs w:val="24"/>
          </w:rPr>
          <w:t>mvaa</w:t>
        </w:r>
        <w:proofErr w:type="spellEnd"/>
      </w:hyperlink>
      <w:r w:rsidR="008A08EE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0E157B">
        <w:rPr>
          <w:rFonts w:cstheme="minorHAnsi"/>
          <w:color w:val="262626" w:themeColor="text1" w:themeTint="D9"/>
          <w:sz w:val="24"/>
          <w:szCs w:val="24"/>
        </w:rPr>
        <w:t>and select “Find a Veteran Service Officer”</w:t>
      </w:r>
    </w:p>
    <w:p w14:paraId="74F7B2C3" w14:textId="77777777" w:rsidR="000E157B" w:rsidRDefault="000E157B" w:rsidP="00D453C8">
      <w:pPr>
        <w:spacing w:after="0"/>
        <w:rPr>
          <w:rFonts w:cstheme="minorHAnsi"/>
          <w:b/>
          <w:bCs/>
          <w:color w:val="262626" w:themeColor="text1" w:themeTint="D9"/>
          <w:sz w:val="24"/>
          <w:szCs w:val="24"/>
        </w:rPr>
      </w:pPr>
    </w:p>
    <w:p w14:paraId="0044BE91" w14:textId="77777777" w:rsidR="00D453C8" w:rsidRDefault="00D453C8" w:rsidP="00F47FF4">
      <w:pPr>
        <w:jc w:val="center"/>
        <w:rPr>
          <w:rStyle w:val="Hyperlink"/>
          <w:rFonts w:cstheme="minorHAnsi"/>
          <w:b/>
          <w:bCs/>
          <w:color w:val="000000" w:themeColor="text1"/>
          <w:sz w:val="28"/>
          <w:szCs w:val="28"/>
          <w:u w:val="none"/>
        </w:rPr>
      </w:pPr>
      <w:r w:rsidRPr="00750F74">
        <w:rPr>
          <w:rStyle w:val="Hyperlink"/>
          <w:rFonts w:cstheme="minorHAnsi"/>
          <w:color w:val="000000" w:themeColor="text1"/>
          <w:sz w:val="28"/>
          <w:szCs w:val="28"/>
          <w:u w:val="none"/>
        </w:rPr>
        <w:t xml:space="preserve">Or dial </w:t>
      </w:r>
      <w:r w:rsidRPr="00750F74">
        <w:rPr>
          <w:rStyle w:val="Hyperlink"/>
          <w:rFonts w:cstheme="minorHAnsi"/>
          <w:b/>
          <w:bCs/>
          <w:color w:val="000000" w:themeColor="text1"/>
          <w:sz w:val="28"/>
          <w:szCs w:val="28"/>
          <w:u w:val="none"/>
        </w:rPr>
        <w:t>1-800-MICH-VET</w:t>
      </w:r>
      <w:bookmarkEnd w:id="0"/>
    </w:p>
    <w:p w14:paraId="44CB5E49" w14:textId="77777777" w:rsidR="000E157B" w:rsidRDefault="000E157B" w:rsidP="00D453C8">
      <w:pPr>
        <w:spacing w:before="240" w:after="0"/>
        <w:jc w:val="both"/>
        <w:rPr>
          <w:sz w:val="28"/>
          <w:szCs w:val="28"/>
        </w:rPr>
      </w:pPr>
    </w:p>
    <w:p w14:paraId="44D66AB5" w14:textId="77777777" w:rsidR="000E157B" w:rsidRDefault="000E157B" w:rsidP="00D453C8">
      <w:pPr>
        <w:spacing w:before="240" w:after="0"/>
        <w:jc w:val="both"/>
        <w:rPr>
          <w:sz w:val="28"/>
          <w:szCs w:val="28"/>
        </w:rPr>
      </w:pPr>
    </w:p>
    <w:p w14:paraId="5BE09CCD" w14:textId="77777777" w:rsidR="000E157B" w:rsidRDefault="000E157B" w:rsidP="00D453C8">
      <w:pPr>
        <w:spacing w:before="240" w:after="0"/>
        <w:jc w:val="both"/>
        <w:rPr>
          <w:sz w:val="28"/>
          <w:szCs w:val="28"/>
        </w:rPr>
      </w:pPr>
    </w:p>
    <w:p w14:paraId="66146F27" w14:textId="77777777" w:rsidR="003908F9" w:rsidRDefault="003908F9" w:rsidP="00D453C8">
      <w:pPr>
        <w:spacing w:before="240" w:after="0"/>
        <w:jc w:val="both"/>
        <w:rPr>
          <w:sz w:val="28"/>
          <w:szCs w:val="28"/>
        </w:rPr>
      </w:pPr>
    </w:p>
    <w:p w14:paraId="4C1942FA" w14:textId="77777777" w:rsidR="00D453C8" w:rsidRPr="00971E72" w:rsidRDefault="00D558AB" w:rsidP="00971E72">
      <w:pPr>
        <w:spacing w:before="240" w:after="0"/>
        <w:jc w:val="center"/>
        <w:rPr>
          <w:sz w:val="24"/>
          <w:szCs w:val="24"/>
        </w:rPr>
      </w:pPr>
      <w:hyperlink r:id="rId8" w:history="1">
        <w:r w:rsidR="00D453C8" w:rsidRPr="00971E72">
          <w:rPr>
            <w:rStyle w:val="Hyperlink"/>
            <w:rFonts w:cstheme="minorHAnsi"/>
            <w:b/>
            <w:bCs/>
            <w:sz w:val="24"/>
            <w:szCs w:val="24"/>
          </w:rPr>
          <w:t>mcrh.msu.edu/programs/Veterans-Car</w:t>
        </w:r>
        <w:r w:rsidR="00D453C8" w:rsidRPr="00971E72">
          <w:rPr>
            <w:rStyle w:val="Hyperlink"/>
            <w:rFonts w:cstheme="minorHAnsi"/>
            <w:sz w:val="24"/>
            <w:szCs w:val="24"/>
          </w:rPr>
          <w:t>e</w:t>
        </w:r>
      </w:hyperlink>
    </w:p>
    <w:p w14:paraId="002B57B3" w14:textId="77777777" w:rsidR="00D453C8" w:rsidRDefault="00D453C8" w:rsidP="00D453C8">
      <w:pPr>
        <w:spacing w:before="240" w:after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E98EAFA" wp14:editId="7B7B61F1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1771650" cy="17716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03091" w14:textId="48EDFEA4" w:rsidR="00D453C8" w:rsidRDefault="00D453C8" w:rsidP="00D453C8">
      <w:pPr>
        <w:spacing w:before="240" w:after="0"/>
        <w:jc w:val="both"/>
        <w:rPr>
          <w:sz w:val="28"/>
          <w:szCs w:val="28"/>
        </w:rPr>
      </w:pPr>
    </w:p>
    <w:p w14:paraId="62E3E98A" w14:textId="77777777" w:rsidR="00D453C8" w:rsidRDefault="00D453C8" w:rsidP="00D453C8">
      <w:pPr>
        <w:spacing w:before="240" w:after="0"/>
        <w:jc w:val="both"/>
        <w:rPr>
          <w:sz w:val="28"/>
          <w:szCs w:val="28"/>
        </w:rPr>
      </w:pPr>
    </w:p>
    <w:p w14:paraId="5C834A8C" w14:textId="77777777" w:rsidR="00D453C8" w:rsidRDefault="00D453C8" w:rsidP="00D453C8">
      <w:pPr>
        <w:spacing w:before="240" w:after="0"/>
        <w:jc w:val="both"/>
        <w:rPr>
          <w:sz w:val="28"/>
          <w:szCs w:val="28"/>
        </w:rPr>
      </w:pPr>
    </w:p>
    <w:p w14:paraId="33CFD319" w14:textId="77777777" w:rsidR="00D453C8" w:rsidRDefault="00D453C8" w:rsidP="00D453C8">
      <w:pPr>
        <w:spacing w:before="240" w:after="0"/>
        <w:jc w:val="both"/>
        <w:rPr>
          <w:sz w:val="28"/>
          <w:szCs w:val="28"/>
        </w:rPr>
      </w:pPr>
    </w:p>
    <w:p w14:paraId="4955AC7C" w14:textId="41DED281" w:rsidR="00D453C8" w:rsidRDefault="00D453C8" w:rsidP="00D453C8">
      <w:pPr>
        <w:tabs>
          <w:tab w:val="left" w:pos="3510"/>
        </w:tabs>
        <w:spacing w:after="0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SCREEN FOR VETERAN STATUS DURING INTAKE</w:t>
      </w:r>
    </w:p>
    <w:p w14:paraId="76C6DB4C" w14:textId="77777777" w:rsidR="00D453C8" w:rsidRDefault="00D453C8" w:rsidP="00D453C8">
      <w:pPr>
        <w:spacing w:after="0"/>
        <w:jc w:val="center"/>
        <w:rPr>
          <w:b/>
          <w:bCs/>
          <w:color w:val="4472C4" w:themeColor="accent1"/>
          <w:sz w:val="40"/>
          <w:szCs w:val="40"/>
        </w:rPr>
      </w:pPr>
      <w:r w:rsidRPr="00BE51E9">
        <w:rPr>
          <w:b/>
          <w:bCs/>
          <w:color w:val="4472C4" w:themeColor="accent1"/>
          <w:sz w:val="40"/>
          <w:szCs w:val="40"/>
        </w:rPr>
        <w:t>ASK, “HAVE YOU SERVED?”</w:t>
      </w:r>
    </w:p>
    <w:p w14:paraId="0360667B" w14:textId="77777777" w:rsidR="003908F9" w:rsidRPr="00FA6CA5" w:rsidRDefault="003908F9" w:rsidP="00D453C8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</w:p>
    <w:p w14:paraId="45D7F309" w14:textId="77777777" w:rsidR="00D453C8" w:rsidRDefault="00D453C8" w:rsidP="00D453C8">
      <w:pPr>
        <w:spacing w:after="0"/>
        <w:jc w:val="center"/>
        <w:rPr>
          <w:sz w:val="24"/>
          <w:szCs w:val="24"/>
        </w:rPr>
      </w:pPr>
      <w:r w:rsidRPr="00EB70CE">
        <w:rPr>
          <w:noProof/>
        </w:rPr>
        <w:drawing>
          <wp:inline distT="0" distB="0" distL="0" distR="0" wp14:anchorId="0940047B" wp14:editId="77F89542">
            <wp:extent cx="2137987" cy="1334135"/>
            <wp:effectExtent l="0" t="0" r="0" b="0"/>
            <wp:docPr id="23" name="Picture 23" descr="Military Man In Uniform And Doctor Shaking Hands With National Flag On  Background United States Stock Photo - Download Image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litary Man In Uniform And Doctor Shaking Hands With National Flag On  Background United States Stock Photo - Download Image N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3" cy="136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FCE52" w14:textId="119345AE" w:rsidR="003908F9" w:rsidRDefault="00D453C8" w:rsidP="00A4482C">
      <w:pPr>
        <w:rPr>
          <w:sz w:val="28"/>
          <w:szCs w:val="28"/>
        </w:rPr>
      </w:pPr>
      <w:r w:rsidRPr="00F231F5">
        <w:rPr>
          <w:b/>
          <w:bCs/>
          <w:sz w:val="28"/>
          <w:szCs w:val="28"/>
        </w:rPr>
        <w:t xml:space="preserve">Less than 50% of Veterans are connected </w:t>
      </w:r>
      <w:r w:rsidRPr="00F231F5">
        <w:rPr>
          <w:sz w:val="28"/>
          <w:szCs w:val="28"/>
        </w:rPr>
        <w:t xml:space="preserve">to all their military benefits. Connection to benefits </w:t>
      </w:r>
      <w:r w:rsidRPr="00F231F5">
        <w:rPr>
          <w:sz w:val="28"/>
          <w:szCs w:val="28"/>
          <w:u w:val="single"/>
        </w:rPr>
        <w:t>saves lives and improves quality of life</w:t>
      </w:r>
      <w:r w:rsidRPr="00F231F5">
        <w:rPr>
          <w:sz w:val="28"/>
          <w:szCs w:val="28"/>
        </w:rPr>
        <w:t>.</w:t>
      </w:r>
    </w:p>
    <w:p w14:paraId="1EAEBF9A" w14:textId="01BCC122" w:rsidR="00D453C8" w:rsidRDefault="00D453C8" w:rsidP="00D453C8">
      <w:pPr>
        <w:spacing w:after="0"/>
        <w:jc w:val="center"/>
        <w:rPr>
          <w:sz w:val="28"/>
          <w:szCs w:val="28"/>
        </w:rPr>
      </w:pPr>
      <w:r w:rsidRPr="00F231F5">
        <w:rPr>
          <w:sz w:val="28"/>
          <w:szCs w:val="28"/>
        </w:rPr>
        <w:t xml:space="preserve">Help </w:t>
      </w:r>
      <w:r w:rsidR="00303D07">
        <w:rPr>
          <w:sz w:val="28"/>
          <w:szCs w:val="28"/>
        </w:rPr>
        <w:t xml:space="preserve">them </w:t>
      </w:r>
      <w:r w:rsidRPr="00F231F5">
        <w:rPr>
          <w:sz w:val="28"/>
          <w:szCs w:val="28"/>
        </w:rPr>
        <w:t>get connected!</w:t>
      </w:r>
    </w:p>
    <w:p w14:paraId="30F93E0E" w14:textId="77777777" w:rsidR="00D453C8" w:rsidRDefault="00D453C8" w:rsidP="00D453C8">
      <w:pPr>
        <w:spacing w:before="240" w:after="0"/>
        <w:jc w:val="both"/>
        <w:rPr>
          <w:sz w:val="28"/>
          <w:szCs w:val="28"/>
        </w:rPr>
      </w:pPr>
      <w:r w:rsidRPr="00F231F5">
        <w:rPr>
          <w:sz w:val="28"/>
          <w:szCs w:val="28"/>
        </w:rPr>
        <w:t>Over 1/3 of Veterans receive care in the community. Awareness of your clients’ military service and the potential implications can inform treatment planning and open doors to resources and benefits.</w:t>
      </w:r>
    </w:p>
    <w:p w14:paraId="27A725D5" w14:textId="78DD0F28" w:rsidR="000E157B" w:rsidRPr="006D1D8A" w:rsidRDefault="00D453C8" w:rsidP="00D453C8">
      <w:pPr>
        <w:spacing w:before="240" w:after="0"/>
        <w:jc w:val="both"/>
        <w:rPr>
          <w:sz w:val="28"/>
          <w:szCs w:val="28"/>
        </w:rPr>
      </w:pPr>
      <w:r w:rsidRPr="006D1D8A">
        <w:rPr>
          <w:b/>
          <w:bCs/>
          <w:sz w:val="28"/>
          <w:szCs w:val="28"/>
        </w:rPr>
        <w:t>Community providers play a vital role in ensuring Veterans receive the care they</w:t>
      </w:r>
      <w:r w:rsidR="000E157B">
        <w:rPr>
          <w:b/>
          <w:bCs/>
          <w:sz w:val="28"/>
          <w:szCs w:val="28"/>
        </w:rPr>
        <w:t>’ve</w:t>
      </w:r>
      <w:r w:rsidRPr="006D1D8A">
        <w:rPr>
          <w:b/>
          <w:bCs/>
          <w:sz w:val="28"/>
          <w:szCs w:val="28"/>
        </w:rPr>
        <w:t xml:space="preserve"> earned.</w:t>
      </w:r>
    </w:p>
    <w:p w14:paraId="729A2DE8" w14:textId="539B6778" w:rsidR="00113314" w:rsidRDefault="00FA6CA5" w:rsidP="006F7E5E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682F61F" wp14:editId="1E7F407D">
            <wp:simplePos x="0" y="0"/>
            <wp:positionH relativeFrom="margin">
              <wp:posOffset>7848600</wp:posOffset>
            </wp:positionH>
            <wp:positionV relativeFrom="paragraph">
              <wp:posOffset>12065</wp:posOffset>
            </wp:positionV>
            <wp:extent cx="901700" cy="901700"/>
            <wp:effectExtent l="0" t="0" r="0" b="0"/>
            <wp:wrapNone/>
            <wp:docPr id="26" name="Picture 6" descr="A picture containing text, tree,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EBBB37-C343-4A4E-A7BF-45657EC88C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text, tree, sign&#10;&#10;Description automatically generated">
                      <a:extLst>
                        <a:ext uri="{FF2B5EF4-FFF2-40B4-BE49-F238E27FC236}">
                          <a16:creationId xmlns:a16="http://schemas.microsoft.com/office/drawing/2014/main" id="{85EBBB37-C343-4A4E-A7BF-45657EC88C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D491D" w14:textId="32DA63C7" w:rsidR="00113314" w:rsidRDefault="00113314" w:rsidP="006F7E5E">
      <w:pPr>
        <w:spacing w:after="0"/>
        <w:rPr>
          <w:sz w:val="24"/>
          <w:szCs w:val="24"/>
        </w:rPr>
      </w:pPr>
    </w:p>
    <w:p w14:paraId="12657580" w14:textId="5626C4BE" w:rsidR="00113314" w:rsidRDefault="00113314" w:rsidP="006F7E5E">
      <w:pPr>
        <w:spacing w:after="0"/>
        <w:rPr>
          <w:sz w:val="24"/>
          <w:szCs w:val="24"/>
        </w:rPr>
      </w:pPr>
    </w:p>
    <w:p w14:paraId="54CF6726" w14:textId="77777777" w:rsidR="00113314" w:rsidRDefault="00113314" w:rsidP="006F7E5E">
      <w:pPr>
        <w:spacing w:after="0"/>
        <w:rPr>
          <w:sz w:val="24"/>
          <w:szCs w:val="24"/>
        </w:rPr>
      </w:pPr>
    </w:p>
    <w:p w14:paraId="543AA023" w14:textId="77777777" w:rsidR="00113314" w:rsidRDefault="00113314" w:rsidP="006F7E5E">
      <w:pPr>
        <w:spacing w:after="0"/>
        <w:rPr>
          <w:sz w:val="24"/>
          <w:szCs w:val="24"/>
        </w:rPr>
      </w:pPr>
    </w:p>
    <w:p w14:paraId="3C62DB24" w14:textId="77777777" w:rsidR="00BB22D6" w:rsidRDefault="00BB22D6" w:rsidP="00E625FD">
      <w:pPr>
        <w:spacing w:before="240"/>
        <w:rPr>
          <w:sz w:val="28"/>
          <w:szCs w:val="28"/>
        </w:rPr>
      </w:pPr>
    </w:p>
    <w:p w14:paraId="027C5CE0" w14:textId="1643A6CE" w:rsidR="006812E1" w:rsidRDefault="006812E1" w:rsidP="008A08EE">
      <w:pPr>
        <w:spacing w:before="240"/>
        <w:rPr>
          <w:sz w:val="24"/>
          <w:szCs w:val="24"/>
        </w:rPr>
      </w:pPr>
      <w:r w:rsidRPr="006D1D8A">
        <w:rPr>
          <w:sz w:val="28"/>
          <w:szCs w:val="28"/>
        </w:rPr>
        <w:t xml:space="preserve">There are </w:t>
      </w:r>
      <w:r w:rsidRPr="006D1D8A">
        <w:rPr>
          <w:sz w:val="28"/>
          <w:szCs w:val="28"/>
          <w:u w:val="single"/>
        </w:rPr>
        <w:t>many success stories</w:t>
      </w:r>
      <w:r w:rsidRPr="006D1D8A">
        <w:rPr>
          <w:sz w:val="28"/>
          <w:szCs w:val="28"/>
        </w:rPr>
        <w:t xml:space="preserve"> </w:t>
      </w:r>
      <w:r w:rsidR="002924C2">
        <w:rPr>
          <w:sz w:val="28"/>
          <w:szCs w:val="28"/>
        </w:rPr>
        <w:t xml:space="preserve">of </w:t>
      </w:r>
      <w:r w:rsidRPr="006D1D8A">
        <w:rPr>
          <w:sz w:val="28"/>
          <w:szCs w:val="28"/>
        </w:rPr>
        <w:t>providers connect</w:t>
      </w:r>
      <w:r w:rsidR="002924C2">
        <w:rPr>
          <w:sz w:val="28"/>
          <w:szCs w:val="28"/>
        </w:rPr>
        <w:t>ing</w:t>
      </w:r>
      <w:r w:rsidRPr="006D1D8A">
        <w:rPr>
          <w:sz w:val="28"/>
          <w:szCs w:val="28"/>
        </w:rPr>
        <w:t xml:space="preserve"> Veterans and their families with resources.</w:t>
      </w:r>
    </w:p>
    <w:p w14:paraId="10C29757" w14:textId="7C10D5F6" w:rsidR="008A08EE" w:rsidRDefault="008A08EE" w:rsidP="008A08E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Greater</w:t>
      </w:r>
      <w:r w:rsidR="0077381E" w:rsidRPr="0077381E">
        <w:rPr>
          <w:sz w:val="24"/>
          <w:szCs w:val="24"/>
        </w:rPr>
        <w:t xml:space="preserve"> enrollment leads to </w:t>
      </w:r>
      <w:r>
        <w:rPr>
          <w:sz w:val="24"/>
          <w:szCs w:val="24"/>
        </w:rPr>
        <w:t xml:space="preserve">greater </w:t>
      </w:r>
      <w:r w:rsidR="0077381E" w:rsidRPr="0077381E">
        <w:rPr>
          <w:sz w:val="24"/>
          <w:szCs w:val="24"/>
        </w:rPr>
        <w:t>utilization.</w:t>
      </w:r>
    </w:p>
    <w:p w14:paraId="6A7AD09C" w14:textId="4B327036" w:rsidR="00113314" w:rsidRDefault="00E625FD" w:rsidP="008A08EE">
      <w:pPr>
        <w:spacing w:after="0" w:line="240" w:lineRule="auto"/>
        <w:rPr>
          <w:sz w:val="24"/>
          <w:szCs w:val="24"/>
        </w:rPr>
      </w:pPr>
      <w:r w:rsidRPr="00E625FD">
        <w:rPr>
          <w:sz w:val="24"/>
          <w:szCs w:val="24"/>
        </w:rPr>
        <w:t>Plus, it’s beneficial for the provider to know if the patient has served because of the unique culture, possible exposures, and common medical conditions of military service.</w:t>
      </w:r>
    </w:p>
    <w:p w14:paraId="424E1D72" w14:textId="77777777" w:rsidR="00BB22D6" w:rsidRDefault="00BB22D6" w:rsidP="006F7E5E">
      <w:pPr>
        <w:spacing w:after="0"/>
        <w:rPr>
          <w:sz w:val="24"/>
          <w:szCs w:val="24"/>
        </w:rPr>
      </w:pPr>
    </w:p>
    <w:p w14:paraId="6A6DFAC0" w14:textId="76CB9ECF" w:rsidR="00E625FD" w:rsidRPr="00E625FD" w:rsidRDefault="00E625FD" w:rsidP="00E625FD">
      <w:pPr>
        <w:spacing w:after="0"/>
        <w:rPr>
          <w:sz w:val="24"/>
          <w:szCs w:val="24"/>
        </w:rPr>
      </w:pPr>
      <w:r w:rsidRPr="00E625FD">
        <w:rPr>
          <w:b/>
          <w:bCs/>
          <w:sz w:val="24"/>
          <w:szCs w:val="24"/>
        </w:rPr>
        <w:t xml:space="preserve">Veterans have unique health care needs, disease patterns, </w:t>
      </w:r>
      <w:r w:rsidR="00BB22D6" w:rsidRPr="00E625FD">
        <w:rPr>
          <w:b/>
          <w:bCs/>
          <w:sz w:val="24"/>
          <w:szCs w:val="24"/>
        </w:rPr>
        <w:t>experiences,</w:t>
      </w:r>
      <w:r w:rsidRPr="00E625FD">
        <w:rPr>
          <w:b/>
          <w:bCs/>
          <w:sz w:val="24"/>
          <w:szCs w:val="24"/>
        </w:rPr>
        <w:t xml:space="preserve"> and cultural backgrounds.</w:t>
      </w:r>
    </w:p>
    <w:p w14:paraId="183980CD" w14:textId="77777777" w:rsidR="00E625FD" w:rsidRPr="00E625FD" w:rsidRDefault="00E625FD" w:rsidP="00E625FD">
      <w:pPr>
        <w:spacing w:after="0"/>
        <w:rPr>
          <w:sz w:val="24"/>
          <w:szCs w:val="24"/>
        </w:rPr>
      </w:pPr>
      <w:r w:rsidRPr="00E625FD">
        <w:rPr>
          <w:sz w:val="24"/>
          <w:szCs w:val="24"/>
        </w:rPr>
        <w:t xml:space="preserve">More likely than non-veterans to have: </w:t>
      </w:r>
    </w:p>
    <w:p w14:paraId="710F0546" w14:textId="25ABB5B8" w:rsidR="00E625FD" w:rsidRPr="00E625FD" w:rsidRDefault="00E625FD" w:rsidP="00E625FD">
      <w:pPr>
        <w:numPr>
          <w:ilvl w:val="0"/>
          <w:numId w:val="6"/>
        </w:numPr>
        <w:tabs>
          <w:tab w:val="left" w:pos="720"/>
        </w:tabs>
        <w:spacing w:after="0"/>
        <w:ind w:left="180" w:hanging="180"/>
        <w:rPr>
          <w:sz w:val="24"/>
          <w:szCs w:val="24"/>
        </w:rPr>
      </w:pPr>
      <w:r w:rsidRPr="00E625FD">
        <w:rPr>
          <w:sz w:val="24"/>
          <w:szCs w:val="24"/>
        </w:rPr>
        <w:t xml:space="preserve">Toxic exposures: Agent Orange, </w:t>
      </w:r>
      <w:r w:rsidR="00485460">
        <w:rPr>
          <w:sz w:val="24"/>
          <w:szCs w:val="24"/>
        </w:rPr>
        <w:t xml:space="preserve">burn pits, </w:t>
      </w:r>
      <w:r w:rsidRPr="00E625FD">
        <w:rPr>
          <w:sz w:val="24"/>
          <w:szCs w:val="24"/>
        </w:rPr>
        <w:t xml:space="preserve">contaminated water, asbestos, radiation, etc. </w:t>
      </w:r>
    </w:p>
    <w:p w14:paraId="684A2F3C" w14:textId="1B71B282" w:rsidR="00E625FD" w:rsidRPr="00E625FD" w:rsidRDefault="00E625FD" w:rsidP="00E625FD">
      <w:pPr>
        <w:numPr>
          <w:ilvl w:val="0"/>
          <w:numId w:val="6"/>
        </w:numPr>
        <w:spacing w:after="0"/>
        <w:ind w:left="180" w:hanging="180"/>
        <w:rPr>
          <w:sz w:val="24"/>
          <w:szCs w:val="24"/>
        </w:rPr>
      </w:pPr>
      <w:r w:rsidRPr="00E625FD">
        <w:rPr>
          <w:sz w:val="24"/>
          <w:szCs w:val="24"/>
        </w:rPr>
        <w:t xml:space="preserve">Diabetes, ALS, chronic pain, moral injury, and adverse childhood experiences (increases risk for PTS and suicide), </w:t>
      </w:r>
      <w:r w:rsidR="00E31F74">
        <w:rPr>
          <w:sz w:val="24"/>
          <w:szCs w:val="24"/>
        </w:rPr>
        <w:t xml:space="preserve">certain cancers, </w:t>
      </w:r>
      <w:r w:rsidRPr="00E625FD">
        <w:rPr>
          <w:sz w:val="24"/>
          <w:szCs w:val="24"/>
        </w:rPr>
        <w:t xml:space="preserve">etc.  </w:t>
      </w:r>
    </w:p>
    <w:p w14:paraId="5B61E6FF" w14:textId="58EAF045" w:rsidR="00113314" w:rsidRPr="008A08EE" w:rsidRDefault="00E625FD" w:rsidP="001C602F">
      <w:pPr>
        <w:numPr>
          <w:ilvl w:val="0"/>
          <w:numId w:val="6"/>
        </w:numPr>
        <w:spacing w:after="0"/>
        <w:ind w:left="180" w:hanging="180"/>
        <w:rPr>
          <w:sz w:val="24"/>
          <w:szCs w:val="24"/>
        </w:rPr>
      </w:pPr>
      <w:r w:rsidRPr="008A08EE">
        <w:rPr>
          <w:sz w:val="24"/>
          <w:szCs w:val="24"/>
        </w:rPr>
        <w:t>Vaccines and/or exposure to hepatitis A &amp; B, rabies, typhoid, cholera, yellow fever, anthrax, smallpox, malaria, botulinum toxoid, meningitis, PB, etc., etc.</w:t>
      </w:r>
    </w:p>
    <w:p w14:paraId="1F262AC6" w14:textId="77777777" w:rsidR="00BB22D6" w:rsidRDefault="00BB22D6" w:rsidP="006F7E5E">
      <w:pPr>
        <w:spacing w:after="0"/>
        <w:rPr>
          <w:sz w:val="24"/>
          <w:szCs w:val="24"/>
        </w:rPr>
      </w:pPr>
    </w:p>
    <w:p w14:paraId="2348AB52" w14:textId="7C9871EB" w:rsidR="00113314" w:rsidRDefault="00F47FF4" w:rsidP="00BB22D6">
      <w:pPr>
        <w:spacing w:after="0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263D1048" wp14:editId="5E2E342A">
            <wp:extent cx="1307237" cy="1026795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0635" cy="104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C9BF8" w14:textId="4A315408" w:rsidR="00113314" w:rsidRDefault="003908F9" w:rsidP="00BB22D6">
      <w:pPr>
        <w:spacing w:after="0"/>
        <w:rPr>
          <w:sz w:val="24"/>
          <w:szCs w:val="24"/>
        </w:rPr>
      </w:pPr>
      <w:r w:rsidRPr="00DF5CF6">
        <w:rPr>
          <w:rFonts w:ascii="Calibri" w:eastAsia="Times New Roman" w:hAnsi="Calibri" w:cs="Times New Roman"/>
          <w:noProof/>
        </w:rPr>
        <w:drawing>
          <wp:inline distT="0" distB="0" distL="0" distR="0" wp14:anchorId="61718C79" wp14:editId="50F381BF">
            <wp:extent cx="1768601" cy="831797"/>
            <wp:effectExtent l="0" t="0" r="3175" b="6985"/>
            <wp:docPr id="4" name="x_A16EC63F-A0FC-4F4C-9929-60D6842EB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A16EC63F-A0FC-4F4C-9929-60D6842EB198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474" cy="83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8A80C" w14:textId="77777777" w:rsidR="00BB22D6" w:rsidRDefault="00BB22D6" w:rsidP="00ED7BBB">
      <w:pPr>
        <w:spacing w:before="240" w:after="0"/>
        <w:jc w:val="both"/>
        <w:rPr>
          <w:sz w:val="24"/>
          <w:szCs w:val="24"/>
        </w:rPr>
      </w:pPr>
    </w:p>
    <w:p w14:paraId="6CDDA190" w14:textId="7F5734FC" w:rsidR="00861425" w:rsidRDefault="00ED7BBB" w:rsidP="00ED7BBB">
      <w:pPr>
        <w:spacing w:before="240" w:after="0"/>
        <w:jc w:val="both"/>
        <w:rPr>
          <w:sz w:val="24"/>
          <w:szCs w:val="24"/>
        </w:rPr>
      </w:pPr>
      <w:r w:rsidRPr="00E77B80">
        <w:rPr>
          <w:sz w:val="24"/>
          <w:szCs w:val="24"/>
        </w:rPr>
        <w:t xml:space="preserve">We’re asking care facilities to help us get </w:t>
      </w:r>
      <w:r>
        <w:rPr>
          <w:sz w:val="24"/>
          <w:szCs w:val="24"/>
        </w:rPr>
        <w:t>V</w:t>
      </w:r>
      <w:r w:rsidRPr="00E77B80">
        <w:rPr>
          <w:sz w:val="24"/>
          <w:szCs w:val="24"/>
        </w:rPr>
        <w:t xml:space="preserve">eterans connected. Care providers are in the </w:t>
      </w:r>
      <w:r w:rsidRPr="00E77B80">
        <w:rPr>
          <w:sz w:val="24"/>
          <w:szCs w:val="24"/>
          <w:u w:val="single"/>
        </w:rPr>
        <w:t>best</w:t>
      </w:r>
      <w:r w:rsidRPr="00E77B80">
        <w:rPr>
          <w:sz w:val="24"/>
          <w:szCs w:val="24"/>
        </w:rPr>
        <w:t xml:space="preserve"> position to help with this, considering their existing screening process and professional skills. This concept is a national movement with national programs</w:t>
      </w:r>
      <w:r w:rsidRPr="006F7E5E">
        <w:rPr>
          <w:sz w:val="24"/>
          <w:szCs w:val="24"/>
        </w:rPr>
        <w:t xml:space="preserve"> such as the </w:t>
      </w:r>
      <w:hyperlink r:id="rId15" w:history="1">
        <w:r w:rsidRPr="006F7E5E">
          <w:rPr>
            <w:rStyle w:val="Hyperlink"/>
            <w:color w:val="auto"/>
            <w:sz w:val="24"/>
            <w:szCs w:val="24"/>
            <w:u w:val="none"/>
          </w:rPr>
          <w:t>Governors Challenge</w:t>
        </w:r>
      </w:hyperlink>
      <w:r w:rsidRPr="006F7E5E">
        <w:rPr>
          <w:sz w:val="24"/>
          <w:szCs w:val="24"/>
        </w:rPr>
        <w:t>, “</w:t>
      </w:r>
      <w:hyperlink r:id="rId16" w:history="1">
        <w:r w:rsidRPr="006F7E5E">
          <w:rPr>
            <w:rStyle w:val="Hyperlink"/>
            <w:color w:val="auto"/>
            <w:sz w:val="24"/>
            <w:szCs w:val="24"/>
            <w:u w:val="none"/>
          </w:rPr>
          <w:t>Have You Served?</w:t>
        </w:r>
      </w:hyperlink>
      <w:r w:rsidRPr="006F7E5E">
        <w:rPr>
          <w:sz w:val="24"/>
          <w:szCs w:val="24"/>
        </w:rPr>
        <w:t>” and American Academy of Nursing’s, “</w:t>
      </w:r>
      <w:hyperlink r:id="rId17" w:history="1">
        <w:r w:rsidRPr="006F7E5E">
          <w:rPr>
            <w:rStyle w:val="Hyperlink"/>
            <w:color w:val="auto"/>
            <w:sz w:val="24"/>
            <w:szCs w:val="24"/>
            <w:u w:val="none"/>
          </w:rPr>
          <w:t>Have You Ever Served?</w:t>
        </w:r>
      </w:hyperlink>
      <w:r w:rsidRPr="006F7E5E">
        <w:rPr>
          <w:sz w:val="24"/>
          <w:szCs w:val="24"/>
        </w:rPr>
        <w:t xml:space="preserve">” screening programs. </w:t>
      </w:r>
    </w:p>
    <w:p w14:paraId="21BA004C" w14:textId="77777777" w:rsidR="002924C2" w:rsidRDefault="00ED7BBB" w:rsidP="002924C2">
      <w:pPr>
        <w:spacing w:before="240" w:after="0" w:line="240" w:lineRule="auto"/>
        <w:rPr>
          <w:sz w:val="24"/>
          <w:szCs w:val="24"/>
        </w:rPr>
      </w:pPr>
      <w:r w:rsidRPr="006F7E5E">
        <w:rPr>
          <w:sz w:val="24"/>
          <w:szCs w:val="24"/>
        </w:rPr>
        <w:t>Other supporters</w:t>
      </w:r>
      <w:r w:rsidR="00861425">
        <w:rPr>
          <w:sz w:val="24"/>
          <w:szCs w:val="24"/>
        </w:rPr>
        <w:t>:</w:t>
      </w:r>
    </w:p>
    <w:p w14:paraId="6070B347" w14:textId="6FB584F1" w:rsidR="00861425" w:rsidRPr="002924C2" w:rsidRDefault="00ED7BB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Style w:val="Hyperlink"/>
          <w:color w:val="auto"/>
          <w:sz w:val="24"/>
          <w:szCs w:val="24"/>
          <w:u w:val="none"/>
        </w:rPr>
      </w:pPr>
      <w:r w:rsidRPr="002924C2">
        <w:rPr>
          <w:sz w:val="24"/>
          <w:szCs w:val="24"/>
        </w:rPr>
        <w:t>American Medical Assoc</w:t>
      </w:r>
      <w:r w:rsidR="00861425" w:rsidRPr="002924C2">
        <w:rPr>
          <w:sz w:val="24"/>
          <w:szCs w:val="24"/>
        </w:rPr>
        <w:t>iation</w:t>
      </w:r>
      <w:r w:rsidR="00861425" w:rsidRPr="002924C2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47EE730F" w14:textId="2A4F3AB8" w:rsidR="00861425" w:rsidRPr="002924C2" w:rsidRDefault="00ED7BB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Style w:val="Hyperlink"/>
          <w:color w:val="auto"/>
          <w:sz w:val="24"/>
          <w:szCs w:val="24"/>
          <w:u w:val="none"/>
        </w:rPr>
      </w:pPr>
      <w:r w:rsidRPr="002924C2">
        <w:rPr>
          <w:sz w:val="24"/>
          <w:szCs w:val="24"/>
        </w:rPr>
        <w:t>Health Care Assoc</w:t>
      </w:r>
      <w:r w:rsidR="00861425" w:rsidRPr="002924C2">
        <w:rPr>
          <w:sz w:val="24"/>
          <w:szCs w:val="24"/>
        </w:rPr>
        <w:t xml:space="preserve">iation </w:t>
      </w:r>
      <w:r w:rsidRPr="002924C2">
        <w:rPr>
          <w:sz w:val="24"/>
          <w:szCs w:val="24"/>
        </w:rPr>
        <w:t>of Mich</w:t>
      </w:r>
      <w:r w:rsidR="00861425" w:rsidRPr="002924C2">
        <w:rPr>
          <w:sz w:val="24"/>
          <w:szCs w:val="24"/>
        </w:rPr>
        <w:t>igan</w:t>
      </w:r>
      <w:r w:rsidR="00861425" w:rsidRPr="002924C2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01F3ED1B" w14:textId="77777777" w:rsidR="00861425" w:rsidRPr="002924C2" w:rsidRDefault="00D558A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Style w:val="Hyperlink"/>
          <w:color w:val="auto"/>
          <w:sz w:val="24"/>
          <w:szCs w:val="24"/>
          <w:u w:val="none"/>
        </w:rPr>
      </w:pPr>
      <w:hyperlink r:id="rId18" w:history="1"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Nat</w:t>
        </w:r>
        <w:r w:rsidR="00861425" w:rsidRPr="002924C2">
          <w:rPr>
            <w:rStyle w:val="Hyperlink"/>
            <w:color w:val="auto"/>
            <w:sz w:val="24"/>
            <w:szCs w:val="24"/>
            <w:u w:val="none"/>
          </w:rPr>
          <w:t xml:space="preserve">ional </w:t>
        </w:r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Assoc</w:t>
        </w:r>
        <w:r w:rsidR="00861425" w:rsidRPr="002924C2">
          <w:rPr>
            <w:rStyle w:val="Hyperlink"/>
            <w:color w:val="auto"/>
            <w:sz w:val="24"/>
            <w:szCs w:val="24"/>
            <w:u w:val="none"/>
          </w:rPr>
          <w:t xml:space="preserve">iation </w:t>
        </w:r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of Community Health Centers</w:t>
        </w:r>
      </w:hyperlink>
      <w:r w:rsidR="00861425" w:rsidRPr="002924C2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64F6C15B" w14:textId="77777777" w:rsidR="00861425" w:rsidRPr="002924C2" w:rsidRDefault="00D558A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Style w:val="Hyperlink"/>
          <w:color w:val="auto"/>
          <w:sz w:val="24"/>
          <w:szCs w:val="24"/>
          <w:u w:val="none"/>
        </w:rPr>
      </w:pPr>
      <w:hyperlink r:id="rId19" w:anchor=":~:text=The%20WHV%20Michigan%20Partnership%20recognizes,at%20hospices%20throughout%20our%20State." w:history="1"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Mich</w:t>
        </w:r>
        <w:r w:rsidR="00861425" w:rsidRPr="002924C2">
          <w:rPr>
            <w:rStyle w:val="Hyperlink"/>
            <w:color w:val="auto"/>
            <w:sz w:val="24"/>
            <w:szCs w:val="24"/>
            <w:u w:val="none"/>
          </w:rPr>
          <w:t>igan</w:t>
        </w:r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HomeCare</w:t>
        </w:r>
        <w:proofErr w:type="spellEnd"/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 xml:space="preserve"> &amp; Hospice Assoc</w:t>
        </w:r>
        <w:r w:rsidR="00861425" w:rsidRPr="002924C2">
          <w:rPr>
            <w:rStyle w:val="Hyperlink"/>
            <w:color w:val="auto"/>
            <w:sz w:val="24"/>
            <w:szCs w:val="24"/>
            <w:u w:val="none"/>
          </w:rPr>
          <w:t>iation</w:t>
        </w:r>
      </w:hyperlink>
    </w:p>
    <w:p w14:paraId="0E21B7E7" w14:textId="21D0E4B3" w:rsidR="002924C2" w:rsidRPr="002924C2" w:rsidRDefault="00D558A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Style w:val="Hyperlink"/>
          <w:color w:val="auto"/>
          <w:sz w:val="24"/>
          <w:szCs w:val="24"/>
          <w:u w:val="none"/>
        </w:rPr>
      </w:pPr>
      <w:hyperlink r:id="rId20" w:history="1"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Health Resources and Service</w:t>
        </w:r>
        <w:r w:rsidR="002924C2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Admin</w:t>
        </w:r>
        <w:r w:rsidR="00861425" w:rsidRPr="002924C2">
          <w:rPr>
            <w:rStyle w:val="Hyperlink"/>
            <w:color w:val="auto"/>
            <w:sz w:val="24"/>
            <w:szCs w:val="24"/>
            <w:u w:val="none"/>
          </w:rPr>
          <w:t>i</w:t>
        </w:r>
        <w:r w:rsidR="002924C2" w:rsidRPr="002924C2">
          <w:rPr>
            <w:rStyle w:val="Hyperlink"/>
            <w:color w:val="auto"/>
            <w:sz w:val="24"/>
            <w:szCs w:val="24"/>
            <w:u w:val="none"/>
          </w:rPr>
          <w:t xml:space="preserve">stration </w:t>
        </w:r>
      </w:hyperlink>
    </w:p>
    <w:p w14:paraId="4FA600C3" w14:textId="77777777" w:rsidR="002924C2" w:rsidRPr="002924C2" w:rsidRDefault="00D558A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Style w:val="Hyperlink"/>
          <w:color w:val="auto"/>
          <w:sz w:val="24"/>
          <w:szCs w:val="24"/>
          <w:u w:val="none"/>
        </w:rPr>
      </w:pPr>
      <w:hyperlink r:id="rId21" w:history="1">
        <w:r w:rsidR="00ED7BBB" w:rsidRPr="002924C2">
          <w:rPr>
            <w:rStyle w:val="Hyperlink"/>
            <w:color w:val="auto"/>
            <w:sz w:val="24"/>
            <w:szCs w:val="24"/>
            <w:u w:val="none"/>
          </w:rPr>
          <w:t>Substance Abuse and Mental Health Services Admin</w:t>
        </w:r>
        <w:r w:rsidR="002924C2" w:rsidRPr="002924C2">
          <w:rPr>
            <w:rStyle w:val="Hyperlink"/>
            <w:color w:val="auto"/>
            <w:sz w:val="24"/>
            <w:szCs w:val="24"/>
            <w:u w:val="none"/>
          </w:rPr>
          <w:t xml:space="preserve">istration </w:t>
        </w:r>
      </w:hyperlink>
    </w:p>
    <w:p w14:paraId="7E2AF8CF" w14:textId="28827F92" w:rsidR="002924C2" w:rsidRPr="002924C2" w:rsidRDefault="00ED7BB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sz w:val="24"/>
          <w:szCs w:val="24"/>
        </w:rPr>
      </w:pPr>
      <w:r w:rsidRPr="002924C2">
        <w:rPr>
          <w:sz w:val="24"/>
          <w:szCs w:val="24"/>
        </w:rPr>
        <w:t>U</w:t>
      </w:r>
      <w:r w:rsidR="002924C2" w:rsidRPr="002924C2">
        <w:rPr>
          <w:sz w:val="24"/>
          <w:szCs w:val="24"/>
        </w:rPr>
        <w:t>niversity</w:t>
      </w:r>
      <w:r w:rsidRPr="002924C2">
        <w:rPr>
          <w:sz w:val="24"/>
          <w:szCs w:val="24"/>
        </w:rPr>
        <w:t xml:space="preserve"> of M</w:t>
      </w:r>
      <w:r w:rsidR="002924C2" w:rsidRPr="002924C2">
        <w:rPr>
          <w:sz w:val="24"/>
          <w:szCs w:val="24"/>
        </w:rPr>
        <w:t>ichigan</w:t>
      </w:r>
      <w:r w:rsidRPr="002924C2">
        <w:rPr>
          <w:sz w:val="24"/>
          <w:szCs w:val="24"/>
        </w:rPr>
        <w:t>’s Center for Health and Research Transformation (CHRT)</w:t>
      </w:r>
    </w:p>
    <w:p w14:paraId="1C88477B" w14:textId="3164C90D" w:rsidR="002924C2" w:rsidRPr="002924C2" w:rsidRDefault="00ED7BBB" w:rsidP="002924C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sz w:val="24"/>
          <w:szCs w:val="24"/>
        </w:rPr>
      </w:pPr>
      <w:r w:rsidRPr="002924C2">
        <w:rPr>
          <w:sz w:val="24"/>
          <w:szCs w:val="24"/>
        </w:rPr>
        <w:t>Mich</w:t>
      </w:r>
      <w:r w:rsidR="002924C2" w:rsidRPr="002924C2">
        <w:rPr>
          <w:sz w:val="24"/>
          <w:szCs w:val="24"/>
        </w:rPr>
        <w:t xml:space="preserve">igan </w:t>
      </w:r>
      <w:r w:rsidRPr="002924C2">
        <w:rPr>
          <w:sz w:val="24"/>
          <w:szCs w:val="24"/>
        </w:rPr>
        <w:t xml:space="preserve">Health Endowment Fund </w:t>
      </w:r>
    </w:p>
    <w:p w14:paraId="0A0BA73F" w14:textId="7468BA1E" w:rsidR="00ED7BBB" w:rsidRDefault="00ED7BBB" w:rsidP="00861425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This topic has many </w:t>
      </w:r>
      <w:proofErr w:type="gramStart"/>
      <w:r>
        <w:rPr>
          <w:sz w:val="24"/>
          <w:szCs w:val="24"/>
        </w:rPr>
        <w:t>p</w:t>
      </w:r>
      <w:r w:rsidRPr="006F7E5E">
        <w:rPr>
          <w:sz w:val="24"/>
          <w:szCs w:val="24"/>
        </w:rPr>
        <w:t>eer</w:t>
      </w:r>
      <w:proofErr w:type="gramEnd"/>
      <w:r w:rsidRPr="006F7E5E">
        <w:rPr>
          <w:sz w:val="24"/>
          <w:szCs w:val="24"/>
        </w:rPr>
        <w:t xml:space="preserve"> reviewed articles</w:t>
      </w:r>
      <w:r>
        <w:rPr>
          <w:sz w:val="24"/>
          <w:szCs w:val="24"/>
        </w:rPr>
        <w:t>.</w:t>
      </w:r>
    </w:p>
    <w:p w14:paraId="3449AD4B" w14:textId="77777777" w:rsidR="00E31F74" w:rsidRDefault="00E31F74" w:rsidP="00BB22D6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>Toolkits for when they answer “Yes”:</w:t>
      </w:r>
    </w:p>
    <w:p w14:paraId="6B817847" w14:textId="5C4732C3" w:rsidR="00BB22D6" w:rsidRPr="00E31F74" w:rsidRDefault="00E31F74" w:rsidP="00E31F74">
      <w:pPr>
        <w:spacing w:after="0" w:line="240" w:lineRule="auto"/>
        <w:rPr>
          <w:b/>
          <w:sz w:val="24"/>
          <w:szCs w:val="24"/>
        </w:rPr>
      </w:pPr>
      <w:r w:rsidRPr="00E31F74">
        <w:rPr>
          <w:bCs/>
          <w:sz w:val="24"/>
          <w:szCs w:val="24"/>
        </w:rPr>
        <w:t xml:space="preserve">VA </w:t>
      </w:r>
      <w:r w:rsidR="00BB22D6" w:rsidRPr="00E31F74">
        <w:rPr>
          <w:bCs/>
          <w:sz w:val="24"/>
          <w:szCs w:val="24"/>
        </w:rPr>
        <w:t>Community Provider Toolkit</w:t>
      </w:r>
      <w:r w:rsidR="00BB22D6" w:rsidRPr="00E77B80">
        <w:rPr>
          <w:b/>
          <w:sz w:val="24"/>
          <w:szCs w:val="24"/>
        </w:rPr>
        <w:t xml:space="preserve"> </w:t>
      </w:r>
      <w:r w:rsidR="00BB22D6">
        <w:rPr>
          <w:bCs/>
          <w:sz w:val="24"/>
          <w:szCs w:val="24"/>
        </w:rPr>
        <w:t xml:space="preserve"> </w:t>
      </w:r>
      <w:hyperlink r:id="rId22" w:history="1">
        <w:r w:rsidR="00BB22D6" w:rsidRPr="006F7E5E">
          <w:rPr>
            <w:rStyle w:val="Hyperlink"/>
            <w:sz w:val="24"/>
            <w:szCs w:val="24"/>
          </w:rPr>
          <w:t>mentalhealth.va.gov/healthcare-providers</w:t>
        </w:r>
      </w:hyperlink>
    </w:p>
    <w:p w14:paraId="37D63024" w14:textId="77777777" w:rsidR="003908F9" w:rsidRDefault="003908F9" w:rsidP="006F7E5E">
      <w:pPr>
        <w:spacing w:after="0"/>
        <w:rPr>
          <w:sz w:val="24"/>
          <w:szCs w:val="24"/>
        </w:rPr>
      </w:pPr>
    </w:p>
    <w:p w14:paraId="40849F5A" w14:textId="7AEEC03F" w:rsidR="006812E1" w:rsidRPr="00E31F74" w:rsidRDefault="00E31F74" w:rsidP="006F7E5E">
      <w:pPr>
        <w:spacing w:after="0"/>
        <w:rPr>
          <w:b/>
          <w:bCs/>
          <w:sz w:val="24"/>
          <w:szCs w:val="24"/>
        </w:rPr>
      </w:pPr>
      <w:r w:rsidRPr="00E31F74">
        <w:rPr>
          <w:sz w:val="24"/>
          <w:szCs w:val="24"/>
        </w:rPr>
        <w:t>I-REACH Veteran Connector Toolkit</w:t>
      </w:r>
      <w:r>
        <w:rPr>
          <w:b/>
          <w:bCs/>
          <w:sz w:val="24"/>
          <w:szCs w:val="24"/>
        </w:rPr>
        <w:t xml:space="preserve"> </w:t>
      </w:r>
    </w:p>
    <w:p w14:paraId="1B7D2C54" w14:textId="35D23C9A" w:rsidR="00BB22D6" w:rsidRDefault="00D558AB" w:rsidP="006F7E5E">
      <w:pPr>
        <w:spacing w:after="0"/>
        <w:rPr>
          <w:sz w:val="24"/>
          <w:szCs w:val="24"/>
        </w:rPr>
      </w:pPr>
      <w:hyperlink r:id="rId23" w:history="1">
        <w:r w:rsidR="00E31F74" w:rsidRPr="005000FA">
          <w:rPr>
            <w:rStyle w:val="Hyperlink"/>
            <w:sz w:val="24"/>
            <w:szCs w:val="24"/>
          </w:rPr>
          <w:t>mcrh.msu.edu/programs/Veterans-Care</w:t>
        </w:r>
      </w:hyperlink>
      <w:r w:rsidR="00E31F74">
        <w:rPr>
          <w:sz w:val="24"/>
          <w:szCs w:val="24"/>
        </w:rPr>
        <w:t xml:space="preserve"> </w:t>
      </w:r>
    </w:p>
    <w:p w14:paraId="0561EC9F" w14:textId="77777777" w:rsidR="00E31F74" w:rsidRDefault="00E31F74" w:rsidP="006F7E5E">
      <w:pPr>
        <w:spacing w:after="0"/>
        <w:rPr>
          <w:sz w:val="24"/>
          <w:szCs w:val="24"/>
        </w:rPr>
      </w:pPr>
    </w:p>
    <w:p w14:paraId="0FE903B6" w14:textId="119B8C36" w:rsidR="006812E1" w:rsidRDefault="00FA6CA5" w:rsidP="006F7E5E">
      <w:pPr>
        <w:spacing w:after="0"/>
        <w:rPr>
          <w:sz w:val="24"/>
          <w:szCs w:val="24"/>
        </w:rPr>
      </w:pPr>
      <w:r w:rsidRPr="00D92F74">
        <w:rPr>
          <w:noProof/>
        </w:rPr>
        <w:drawing>
          <wp:anchor distT="0" distB="0" distL="114300" distR="114300" simplePos="0" relativeHeight="251663360" behindDoc="0" locked="0" layoutInCell="1" allowOverlap="1" wp14:anchorId="7B6CE575" wp14:editId="37D2648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01750" cy="6146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3C41B" w14:textId="27FE2162" w:rsidR="006812E1" w:rsidRDefault="006812E1" w:rsidP="006F7E5E">
      <w:pPr>
        <w:spacing w:after="0"/>
        <w:rPr>
          <w:sz w:val="24"/>
          <w:szCs w:val="24"/>
        </w:rPr>
      </w:pPr>
    </w:p>
    <w:p w14:paraId="08B6C5F2" w14:textId="4A41A378" w:rsidR="006812E1" w:rsidRDefault="006812E1" w:rsidP="006F7E5E">
      <w:pPr>
        <w:spacing w:after="0"/>
        <w:rPr>
          <w:sz w:val="24"/>
          <w:szCs w:val="24"/>
        </w:rPr>
      </w:pPr>
    </w:p>
    <w:p w14:paraId="033EED78" w14:textId="3F745673" w:rsidR="006812E1" w:rsidRDefault="006812E1" w:rsidP="006F7E5E">
      <w:pPr>
        <w:spacing w:after="0"/>
        <w:rPr>
          <w:sz w:val="24"/>
          <w:szCs w:val="24"/>
        </w:rPr>
      </w:pPr>
    </w:p>
    <w:p w14:paraId="0F5D8F9E" w14:textId="77777777" w:rsidR="006812E1" w:rsidRPr="006812E1" w:rsidRDefault="006812E1" w:rsidP="006812E1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6812E1">
        <w:rPr>
          <w:b/>
          <w:bCs/>
          <w:color w:val="FF0000"/>
          <w:sz w:val="24"/>
          <w:szCs w:val="24"/>
        </w:rPr>
        <w:t>JOIN THE VA COMMUNITY CARE NETWORK</w:t>
      </w:r>
    </w:p>
    <w:p w14:paraId="135B64F6" w14:textId="14ED653A" w:rsidR="006812E1" w:rsidRPr="006812E1" w:rsidRDefault="00FA6CA5" w:rsidP="006812E1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 xml:space="preserve">   </w:t>
      </w:r>
      <w:r w:rsidR="006812E1" w:rsidRPr="006812E1">
        <w:rPr>
          <w:b/>
          <w:bCs/>
          <w:color w:val="4472C4" w:themeColor="accent1"/>
          <w:sz w:val="24"/>
          <w:szCs w:val="24"/>
        </w:rPr>
        <w:t>Community providers are critical to Veterans health!</w:t>
      </w:r>
    </w:p>
    <w:p w14:paraId="6B206556" w14:textId="6CE9864B" w:rsidR="004E3CC4" w:rsidRPr="004E3CC4" w:rsidRDefault="006812E1" w:rsidP="004E3CC4">
      <w:pPr>
        <w:spacing w:after="0"/>
        <w:rPr>
          <w:sz w:val="24"/>
          <w:szCs w:val="24"/>
        </w:rPr>
      </w:pPr>
      <w:r w:rsidRPr="006812E1">
        <w:rPr>
          <w:sz w:val="24"/>
          <w:szCs w:val="24"/>
        </w:rPr>
        <w:t>More in-network providers are needed to improve Veterans access to health care.</w:t>
      </w:r>
      <w:r>
        <w:rPr>
          <w:sz w:val="24"/>
          <w:szCs w:val="24"/>
        </w:rPr>
        <w:t xml:space="preserve"> </w:t>
      </w:r>
      <w:r w:rsidRPr="006812E1">
        <w:rPr>
          <w:sz w:val="24"/>
          <w:szCs w:val="24"/>
        </w:rPr>
        <w:t>As of March 5, 2024, millions more Veterans are eligible for VA healthcare. Over 1/3 receive care via VA CCN.</w:t>
      </w:r>
      <w:r w:rsidR="00D22761">
        <w:rPr>
          <w:sz w:val="24"/>
          <w:szCs w:val="24"/>
        </w:rPr>
        <w:t xml:space="preserve"> </w:t>
      </w:r>
      <w:r w:rsidRPr="006812E1">
        <w:rPr>
          <w:sz w:val="24"/>
          <w:szCs w:val="24"/>
        </w:rPr>
        <w:t xml:space="preserve">VA MISSION Act of 2018 </w:t>
      </w:r>
      <w:r w:rsidR="00D22761" w:rsidRPr="006812E1">
        <w:rPr>
          <w:sz w:val="24"/>
          <w:szCs w:val="24"/>
        </w:rPr>
        <w:t>created</w:t>
      </w:r>
      <w:r w:rsidRPr="006812E1">
        <w:rPr>
          <w:sz w:val="24"/>
          <w:szCs w:val="24"/>
        </w:rPr>
        <w:t xml:space="preserve"> the Veterans Community Care Program (VCCP), allow</w:t>
      </w:r>
      <w:r w:rsidR="00D22761">
        <w:rPr>
          <w:sz w:val="24"/>
          <w:szCs w:val="24"/>
        </w:rPr>
        <w:t>ing</w:t>
      </w:r>
      <w:r w:rsidRPr="006812E1">
        <w:rPr>
          <w:sz w:val="24"/>
          <w:szCs w:val="24"/>
        </w:rPr>
        <w:t xml:space="preserve"> the VA to purchase </w:t>
      </w:r>
      <w:r w:rsidR="004E3CC4">
        <w:rPr>
          <w:sz w:val="24"/>
          <w:szCs w:val="24"/>
        </w:rPr>
        <w:t xml:space="preserve">community </w:t>
      </w:r>
      <w:r w:rsidRPr="006812E1">
        <w:rPr>
          <w:sz w:val="24"/>
          <w:szCs w:val="24"/>
        </w:rPr>
        <w:t>health care services.</w:t>
      </w:r>
      <w:r w:rsidR="004E3CC4">
        <w:rPr>
          <w:sz w:val="24"/>
          <w:szCs w:val="24"/>
        </w:rPr>
        <w:t xml:space="preserve"> </w:t>
      </w:r>
      <w:r w:rsidRPr="006812E1">
        <w:rPr>
          <w:sz w:val="24"/>
          <w:szCs w:val="24"/>
        </w:rPr>
        <w:t>VA CCN addresses previous challenges, including claims processing and billing.</w:t>
      </w:r>
      <w:r w:rsidR="004E3CC4">
        <w:rPr>
          <w:sz w:val="24"/>
          <w:szCs w:val="24"/>
        </w:rPr>
        <w:t xml:space="preserve"> </w:t>
      </w:r>
      <w:r w:rsidR="004E3CC4" w:rsidRPr="004E3CC4">
        <w:rPr>
          <w:sz w:val="24"/>
          <w:szCs w:val="24"/>
        </w:rPr>
        <w:t xml:space="preserve">VA CCN </w:t>
      </w:r>
      <w:r w:rsidR="00A93CA7">
        <w:rPr>
          <w:sz w:val="24"/>
          <w:szCs w:val="24"/>
        </w:rPr>
        <w:t>outperforms</w:t>
      </w:r>
      <w:r w:rsidR="00D22761">
        <w:rPr>
          <w:sz w:val="24"/>
          <w:szCs w:val="24"/>
        </w:rPr>
        <w:t xml:space="preserve"> prior</w:t>
      </w:r>
      <w:r w:rsidR="004E3CC4" w:rsidRPr="004E3CC4">
        <w:rPr>
          <w:sz w:val="24"/>
          <w:szCs w:val="24"/>
        </w:rPr>
        <w:t xml:space="preserve"> networks</w:t>
      </w:r>
      <w:r w:rsidR="004E3CC4">
        <w:rPr>
          <w:sz w:val="24"/>
          <w:szCs w:val="24"/>
        </w:rPr>
        <w:t>:</w:t>
      </w:r>
    </w:p>
    <w:p w14:paraId="45C6B9E1" w14:textId="75C610D3" w:rsidR="006812E1" w:rsidRDefault="004E3CC4" w:rsidP="004E3CC4">
      <w:pPr>
        <w:pStyle w:val="ListParagraph"/>
        <w:numPr>
          <w:ilvl w:val="0"/>
          <w:numId w:val="4"/>
        </w:numPr>
        <w:spacing w:after="0"/>
        <w:ind w:left="180" w:hanging="180"/>
        <w:rPr>
          <w:sz w:val="24"/>
          <w:szCs w:val="24"/>
        </w:rPr>
      </w:pPr>
      <w:r w:rsidRPr="004E3CC4">
        <w:rPr>
          <w:sz w:val="24"/>
          <w:szCs w:val="24"/>
        </w:rPr>
        <w:t>Improved customer service</w:t>
      </w:r>
    </w:p>
    <w:p w14:paraId="5487D37E" w14:textId="4A8062DE" w:rsidR="004E3CC4" w:rsidRDefault="004E3CC4" w:rsidP="004E3CC4">
      <w:pPr>
        <w:pStyle w:val="ListParagraph"/>
        <w:numPr>
          <w:ilvl w:val="0"/>
          <w:numId w:val="4"/>
        </w:numPr>
        <w:spacing w:after="0"/>
        <w:ind w:left="180" w:hanging="180"/>
        <w:rPr>
          <w:sz w:val="24"/>
          <w:szCs w:val="24"/>
        </w:rPr>
      </w:pPr>
      <w:r w:rsidRPr="004E3CC4">
        <w:rPr>
          <w:sz w:val="24"/>
          <w:szCs w:val="24"/>
        </w:rPr>
        <w:t>More timely payments</w:t>
      </w:r>
    </w:p>
    <w:p w14:paraId="6BB389E7" w14:textId="36E8F730" w:rsidR="004E3CC4" w:rsidRPr="004E3CC4" w:rsidRDefault="004E3CC4" w:rsidP="004E3CC4">
      <w:pPr>
        <w:pStyle w:val="ListParagraph"/>
        <w:numPr>
          <w:ilvl w:val="0"/>
          <w:numId w:val="4"/>
        </w:numPr>
        <w:spacing w:after="0"/>
        <w:ind w:left="180" w:hanging="180"/>
        <w:rPr>
          <w:sz w:val="24"/>
          <w:szCs w:val="24"/>
        </w:rPr>
      </w:pPr>
      <w:r w:rsidRPr="004E3CC4">
        <w:rPr>
          <w:sz w:val="24"/>
          <w:szCs w:val="24"/>
        </w:rPr>
        <w:t>Prescriptions are easier</w:t>
      </w:r>
    </w:p>
    <w:p w14:paraId="42C3BAB0" w14:textId="225FC754" w:rsidR="004E3CC4" w:rsidRDefault="004E3CC4" w:rsidP="004E3CC4">
      <w:pPr>
        <w:pStyle w:val="ListParagraph"/>
        <w:numPr>
          <w:ilvl w:val="0"/>
          <w:numId w:val="4"/>
        </w:numPr>
        <w:spacing w:after="0"/>
        <w:ind w:left="180" w:hanging="180"/>
        <w:rPr>
          <w:sz w:val="24"/>
          <w:szCs w:val="24"/>
        </w:rPr>
      </w:pPr>
      <w:r w:rsidRPr="004E3CC4">
        <w:rPr>
          <w:sz w:val="24"/>
          <w:szCs w:val="24"/>
        </w:rPr>
        <w:t>Simplified app</w:t>
      </w:r>
      <w:r w:rsidR="00FA6CA5">
        <w:rPr>
          <w:sz w:val="24"/>
          <w:szCs w:val="24"/>
        </w:rPr>
        <w:t>ointment</w:t>
      </w:r>
      <w:r>
        <w:rPr>
          <w:sz w:val="24"/>
          <w:szCs w:val="24"/>
        </w:rPr>
        <w:t xml:space="preserve"> </w:t>
      </w:r>
      <w:r w:rsidRPr="004E3CC4">
        <w:rPr>
          <w:sz w:val="24"/>
          <w:szCs w:val="24"/>
        </w:rPr>
        <w:t>scheduling</w:t>
      </w:r>
    </w:p>
    <w:p w14:paraId="0EFD1743" w14:textId="4F6EA1A7" w:rsidR="00D22761" w:rsidRDefault="004E3CC4" w:rsidP="00D22761">
      <w:pPr>
        <w:pStyle w:val="ListParagraph"/>
        <w:numPr>
          <w:ilvl w:val="0"/>
          <w:numId w:val="4"/>
        </w:numPr>
        <w:spacing w:after="0"/>
        <w:ind w:left="180" w:hanging="180"/>
        <w:rPr>
          <w:sz w:val="24"/>
          <w:szCs w:val="24"/>
        </w:rPr>
      </w:pPr>
      <w:r w:rsidRPr="004E3CC4">
        <w:rPr>
          <w:sz w:val="24"/>
          <w:szCs w:val="24"/>
        </w:rPr>
        <w:t>Provider-to-provider coord</w:t>
      </w:r>
      <w:r w:rsidR="00FA6CA5">
        <w:rPr>
          <w:sz w:val="24"/>
          <w:szCs w:val="24"/>
        </w:rPr>
        <w:t>ination</w:t>
      </w:r>
      <w:r w:rsidRPr="004E3CC4">
        <w:rPr>
          <w:sz w:val="24"/>
          <w:szCs w:val="24"/>
        </w:rPr>
        <w:t xml:space="preserve"> promotes better care coord</w:t>
      </w:r>
      <w:r w:rsidR="00FA6CA5">
        <w:rPr>
          <w:sz w:val="24"/>
          <w:szCs w:val="24"/>
        </w:rPr>
        <w:t>ination</w:t>
      </w:r>
    </w:p>
    <w:p w14:paraId="25842811" w14:textId="0B14AEAE" w:rsidR="004E3CC4" w:rsidRPr="004E3CC4" w:rsidRDefault="004E3CC4" w:rsidP="00D22761">
      <w:pPr>
        <w:pStyle w:val="ListParagraph"/>
        <w:spacing w:after="0"/>
        <w:ind w:left="0"/>
        <w:rPr>
          <w:sz w:val="24"/>
          <w:szCs w:val="24"/>
        </w:rPr>
      </w:pPr>
      <w:r w:rsidRPr="004E3CC4">
        <w:rPr>
          <w:sz w:val="24"/>
          <w:szCs w:val="24"/>
        </w:rPr>
        <w:t xml:space="preserve">More types of providers can participate. </w:t>
      </w:r>
      <w:r w:rsidR="00FA6CA5">
        <w:rPr>
          <w:sz w:val="24"/>
          <w:szCs w:val="24"/>
        </w:rPr>
        <w:t xml:space="preserve">Such as </w:t>
      </w:r>
      <w:r w:rsidR="00D22761">
        <w:rPr>
          <w:sz w:val="24"/>
          <w:szCs w:val="24"/>
        </w:rPr>
        <w:t xml:space="preserve">dialysis, </w:t>
      </w:r>
      <w:r w:rsidRPr="004E3CC4">
        <w:rPr>
          <w:sz w:val="24"/>
          <w:szCs w:val="24"/>
        </w:rPr>
        <w:t>residential care, comprehensive rehabilitation, home health</w:t>
      </w:r>
      <w:r w:rsidR="00A93CA7">
        <w:rPr>
          <w:sz w:val="24"/>
          <w:szCs w:val="24"/>
        </w:rPr>
        <w:t xml:space="preserve">, </w:t>
      </w:r>
      <w:r w:rsidRPr="004E3CC4">
        <w:rPr>
          <w:sz w:val="24"/>
          <w:szCs w:val="24"/>
        </w:rPr>
        <w:t xml:space="preserve">hospice, dental, </w:t>
      </w:r>
      <w:r w:rsidR="00D22761" w:rsidRPr="00D22761">
        <w:rPr>
          <w:sz w:val="24"/>
          <w:szCs w:val="24"/>
        </w:rPr>
        <w:t xml:space="preserve">long-term acute care, </w:t>
      </w:r>
      <w:r w:rsidRPr="004E3CC4">
        <w:rPr>
          <w:sz w:val="24"/>
          <w:szCs w:val="24"/>
        </w:rPr>
        <w:t xml:space="preserve">immunizations, complementary </w:t>
      </w:r>
      <w:r w:rsidR="00C67EF0">
        <w:rPr>
          <w:sz w:val="24"/>
          <w:szCs w:val="24"/>
        </w:rPr>
        <w:t>&amp;</w:t>
      </w:r>
      <w:r w:rsidRPr="004E3CC4">
        <w:rPr>
          <w:sz w:val="24"/>
          <w:szCs w:val="24"/>
        </w:rPr>
        <w:t xml:space="preserve"> integrated services in areas of biofeedback, hypnotherapy, massage therapy, relaxation </w:t>
      </w:r>
      <w:r w:rsidR="00C67EF0" w:rsidRPr="004E3CC4">
        <w:rPr>
          <w:sz w:val="24"/>
          <w:szCs w:val="24"/>
        </w:rPr>
        <w:t>methods</w:t>
      </w:r>
      <w:r w:rsidRPr="004E3CC4">
        <w:rPr>
          <w:sz w:val="24"/>
          <w:szCs w:val="24"/>
        </w:rPr>
        <w:t xml:space="preserve"> and tai chi.</w:t>
      </w:r>
    </w:p>
    <w:p w14:paraId="14E45A59" w14:textId="3B300701" w:rsidR="004E3CC4" w:rsidRPr="004E3CC4" w:rsidRDefault="004E3CC4" w:rsidP="004E3CC4">
      <w:pPr>
        <w:spacing w:after="0"/>
        <w:rPr>
          <w:sz w:val="24"/>
          <w:szCs w:val="24"/>
        </w:rPr>
      </w:pPr>
      <w:r w:rsidRPr="00D22761">
        <w:rPr>
          <w:b/>
          <w:bCs/>
          <w:sz w:val="24"/>
          <w:szCs w:val="24"/>
        </w:rPr>
        <w:t>Advantages of being in the VA CCN:</w:t>
      </w:r>
      <w:r w:rsidRPr="004E3CC4">
        <w:rPr>
          <w:sz w:val="24"/>
          <w:szCs w:val="24"/>
        </w:rPr>
        <w:t xml:space="preserve"> Increased utilization of services, including Urgent Care. VA billing including Medicare/</w:t>
      </w:r>
      <w:r w:rsidR="00D22761">
        <w:rPr>
          <w:sz w:val="24"/>
          <w:szCs w:val="24"/>
        </w:rPr>
        <w:t xml:space="preserve"> </w:t>
      </w:r>
      <w:r w:rsidRPr="004E3CC4">
        <w:rPr>
          <w:sz w:val="24"/>
          <w:szCs w:val="24"/>
        </w:rPr>
        <w:t xml:space="preserve">Medicaid &amp; Medicare Supplemental services. Partnering with your local VA Medical Center can be mutually beneficial. </w:t>
      </w:r>
    </w:p>
    <w:p w14:paraId="1F179C14" w14:textId="50913DCD" w:rsidR="00C67EF0" w:rsidRDefault="004E3CC4" w:rsidP="004E3CC4">
      <w:pPr>
        <w:spacing w:after="0"/>
        <w:rPr>
          <w:sz w:val="24"/>
          <w:szCs w:val="24"/>
          <w:u w:val="single"/>
        </w:rPr>
      </w:pPr>
      <w:r w:rsidRPr="004E3CC4">
        <w:rPr>
          <w:sz w:val="24"/>
          <w:szCs w:val="24"/>
        </w:rPr>
        <w:t xml:space="preserve">Community Care </w:t>
      </w:r>
      <w:r w:rsidR="00C67EF0">
        <w:rPr>
          <w:sz w:val="24"/>
          <w:szCs w:val="24"/>
        </w:rPr>
        <w:t xml:space="preserve">and Provider </w:t>
      </w:r>
      <w:r w:rsidRPr="004E3CC4">
        <w:rPr>
          <w:sz w:val="24"/>
          <w:szCs w:val="24"/>
        </w:rPr>
        <w:t>Overview</w:t>
      </w:r>
      <w:r w:rsidR="00C67EF0">
        <w:rPr>
          <w:sz w:val="24"/>
          <w:szCs w:val="24"/>
        </w:rPr>
        <w:t>s</w:t>
      </w:r>
      <w:r w:rsidRPr="004E3CC4">
        <w:rPr>
          <w:sz w:val="24"/>
          <w:szCs w:val="24"/>
        </w:rPr>
        <w:t>:</w:t>
      </w:r>
      <w:r w:rsidR="00D22761">
        <w:rPr>
          <w:sz w:val="24"/>
          <w:szCs w:val="24"/>
        </w:rPr>
        <w:t xml:space="preserve"> </w:t>
      </w:r>
    </w:p>
    <w:p w14:paraId="6F910A68" w14:textId="70FD2279" w:rsidR="008A08EE" w:rsidRDefault="00D558AB" w:rsidP="004E3CC4">
      <w:pPr>
        <w:spacing w:after="0"/>
        <w:rPr>
          <w:sz w:val="24"/>
          <w:szCs w:val="24"/>
          <w:u w:val="single"/>
        </w:rPr>
      </w:pPr>
      <w:hyperlink r:id="rId26" w:history="1">
        <w:r w:rsidR="008A08EE" w:rsidRPr="0036211D">
          <w:rPr>
            <w:rStyle w:val="Hyperlink"/>
            <w:sz w:val="24"/>
            <w:szCs w:val="24"/>
          </w:rPr>
          <w:t>va.gov/</w:t>
        </w:r>
        <w:proofErr w:type="spellStart"/>
        <w:r w:rsidR="008A08EE" w:rsidRPr="0036211D">
          <w:rPr>
            <w:rStyle w:val="Hyperlink"/>
            <w:sz w:val="24"/>
            <w:szCs w:val="24"/>
          </w:rPr>
          <w:t>communitycare</w:t>
        </w:r>
        <w:proofErr w:type="spellEnd"/>
        <w:r w:rsidR="008A08EE" w:rsidRPr="0036211D">
          <w:rPr>
            <w:rStyle w:val="Hyperlink"/>
            <w:sz w:val="24"/>
            <w:szCs w:val="24"/>
          </w:rPr>
          <w:t>/</w:t>
        </w:r>
      </w:hyperlink>
      <w:r w:rsidR="008A08EE">
        <w:rPr>
          <w:sz w:val="24"/>
          <w:szCs w:val="24"/>
          <w:u w:val="single"/>
        </w:rPr>
        <w:t xml:space="preserve"> </w:t>
      </w:r>
    </w:p>
    <w:p w14:paraId="5C817A08" w14:textId="1EB7B4FF" w:rsidR="004E3CC4" w:rsidRPr="004E3CC4" w:rsidRDefault="00D558AB" w:rsidP="004E3CC4">
      <w:pPr>
        <w:spacing w:after="0"/>
        <w:rPr>
          <w:sz w:val="24"/>
          <w:szCs w:val="24"/>
        </w:rPr>
      </w:pPr>
      <w:hyperlink r:id="rId27" w:history="1">
        <w:r w:rsidR="008A08EE" w:rsidRPr="0036211D">
          <w:rPr>
            <w:rStyle w:val="Hyperlink"/>
            <w:sz w:val="24"/>
            <w:szCs w:val="24"/>
          </w:rPr>
          <w:t>va.gov/</w:t>
        </w:r>
        <w:proofErr w:type="spellStart"/>
        <w:r w:rsidR="008A08EE" w:rsidRPr="0036211D">
          <w:rPr>
            <w:rStyle w:val="Hyperlink"/>
            <w:sz w:val="24"/>
            <w:szCs w:val="24"/>
          </w:rPr>
          <w:t>communitycare</w:t>
        </w:r>
        <w:proofErr w:type="spellEnd"/>
        <w:r w:rsidR="008A08EE" w:rsidRPr="0036211D">
          <w:rPr>
            <w:rStyle w:val="Hyperlink"/>
            <w:sz w:val="24"/>
            <w:szCs w:val="24"/>
          </w:rPr>
          <w:t>/providers/</w:t>
        </w:r>
      </w:hyperlink>
      <w:r w:rsidR="008A08EE">
        <w:rPr>
          <w:sz w:val="24"/>
          <w:szCs w:val="24"/>
        </w:rPr>
        <w:t xml:space="preserve"> </w:t>
      </w:r>
    </w:p>
    <w:sectPr w:rsidR="004E3CC4" w:rsidRPr="004E3CC4" w:rsidSect="00FA6CA5">
      <w:pgSz w:w="15840" w:h="12240" w:orient="landscape"/>
      <w:pgMar w:top="288" w:right="288" w:bottom="288" w:left="288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D2831"/>
    <w:multiLevelType w:val="hybridMultilevel"/>
    <w:tmpl w:val="339C764E"/>
    <w:lvl w:ilvl="0" w:tplc="FADA1F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870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082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433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041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8896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A45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285A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54CE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392"/>
    <w:multiLevelType w:val="hybridMultilevel"/>
    <w:tmpl w:val="6980C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7381E"/>
    <w:multiLevelType w:val="hybridMultilevel"/>
    <w:tmpl w:val="2BC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574A4"/>
    <w:multiLevelType w:val="hybridMultilevel"/>
    <w:tmpl w:val="6F78B7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85A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AC9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6A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E887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63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47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4457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0C4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B66C8"/>
    <w:multiLevelType w:val="hybridMultilevel"/>
    <w:tmpl w:val="9FA8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A4C83"/>
    <w:multiLevelType w:val="hybridMultilevel"/>
    <w:tmpl w:val="D556C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E3D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A81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019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A076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E4D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04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CD5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9AF4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9652328">
    <w:abstractNumId w:val="3"/>
  </w:num>
  <w:num w:numId="2" w16cid:durableId="881016383">
    <w:abstractNumId w:val="0"/>
  </w:num>
  <w:num w:numId="3" w16cid:durableId="1602834359">
    <w:abstractNumId w:val="4"/>
  </w:num>
  <w:num w:numId="4" w16cid:durableId="1740596958">
    <w:abstractNumId w:val="1"/>
  </w:num>
  <w:num w:numId="5" w16cid:durableId="1256207954">
    <w:abstractNumId w:val="2"/>
  </w:num>
  <w:num w:numId="6" w16cid:durableId="1062750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F5"/>
    <w:rsid w:val="000E157B"/>
    <w:rsid w:val="00113314"/>
    <w:rsid w:val="002924C2"/>
    <w:rsid w:val="00303D07"/>
    <w:rsid w:val="003908F9"/>
    <w:rsid w:val="003F373A"/>
    <w:rsid w:val="00485460"/>
    <w:rsid w:val="004B58FC"/>
    <w:rsid w:val="004E3CC4"/>
    <w:rsid w:val="00552688"/>
    <w:rsid w:val="006812E1"/>
    <w:rsid w:val="006D1D8A"/>
    <w:rsid w:val="006F7E5E"/>
    <w:rsid w:val="0077381E"/>
    <w:rsid w:val="00861425"/>
    <w:rsid w:val="008A08EE"/>
    <w:rsid w:val="00971E72"/>
    <w:rsid w:val="009B0F36"/>
    <w:rsid w:val="00A4482C"/>
    <w:rsid w:val="00A93CA7"/>
    <w:rsid w:val="00BB159C"/>
    <w:rsid w:val="00BB22D6"/>
    <w:rsid w:val="00C67EF0"/>
    <w:rsid w:val="00CD0A2C"/>
    <w:rsid w:val="00CF176A"/>
    <w:rsid w:val="00D22761"/>
    <w:rsid w:val="00D453C8"/>
    <w:rsid w:val="00D558AB"/>
    <w:rsid w:val="00D75ABD"/>
    <w:rsid w:val="00DA7A37"/>
    <w:rsid w:val="00E31F74"/>
    <w:rsid w:val="00E625FD"/>
    <w:rsid w:val="00E72654"/>
    <w:rsid w:val="00E77B80"/>
    <w:rsid w:val="00ED7BBB"/>
    <w:rsid w:val="00F231F5"/>
    <w:rsid w:val="00F47FF4"/>
    <w:rsid w:val="00FA6CA5"/>
    <w:rsid w:val="00FB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ECF7"/>
  <w15:chartTrackingRefBased/>
  <w15:docId w15:val="{6981B025-6BFD-45BD-ABA7-7DA25A20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D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14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972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0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5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rh.msu.edu/programs/Veterans-Care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s://www.nachc.org/topic/veterans/" TargetMode="External"/><Relationship Id="rId26" Type="http://schemas.openxmlformats.org/officeDocument/2006/relationships/hyperlink" Target="https://www.va.gov/communitycar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mhsa.gov/smvf-ta-center" TargetMode="External"/><Relationship Id="rId7" Type="http://schemas.openxmlformats.org/officeDocument/2006/relationships/hyperlink" Target="https://www.michigan.gov/mvaa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www.haveyoueverserved.com/" TargetMode="External"/><Relationship Id="rId25" Type="http://schemas.openxmlformats.org/officeDocument/2006/relationships/image" Target="cid:image001.png@01D8D731.D07753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chigan.gov/mvaa/health-and-wellbeing/michigan-veteran-connector/vet-connector" TargetMode="External"/><Relationship Id="rId20" Type="http://schemas.openxmlformats.org/officeDocument/2006/relationships/hyperlink" Target="https://www.hrsa.gov/rural-health/grants/rural-hospital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8.gif"/><Relationship Id="rId5" Type="http://schemas.openxmlformats.org/officeDocument/2006/relationships/image" Target="media/image1.jpeg"/><Relationship Id="rId15" Type="http://schemas.openxmlformats.org/officeDocument/2006/relationships/hyperlink" Target="https://www.samhsa.gov/smvf-ta-center/mayors-governors-challenges" TargetMode="External"/><Relationship Id="rId23" Type="http://schemas.openxmlformats.org/officeDocument/2006/relationships/hyperlink" Target="https://mcrh.msu.edu/programs/Veterans-Care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mhha.org/we-honor-vetera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94975EC1-68B6-441E-8FF8-F0E0A33D600C" TargetMode="External"/><Relationship Id="rId22" Type="http://schemas.openxmlformats.org/officeDocument/2006/relationships/hyperlink" Target="https://www.mentalhealth.va.gov/healthcare-providers/index.asp" TargetMode="External"/><Relationship Id="rId27" Type="http://schemas.openxmlformats.org/officeDocument/2006/relationships/hyperlink" Target="https://www.va.gov/communitycare/provi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James</dc:creator>
  <cp:keywords/>
  <dc:description/>
  <cp:lastModifiedBy>Elyse Cady</cp:lastModifiedBy>
  <cp:revision>2</cp:revision>
  <cp:lastPrinted>2024-06-02T05:24:00Z</cp:lastPrinted>
  <dcterms:created xsi:type="dcterms:W3CDTF">2024-09-06T20:10:00Z</dcterms:created>
  <dcterms:modified xsi:type="dcterms:W3CDTF">2024-09-06T20:10:00Z</dcterms:modified>
</cp:coreProperties>
</file>