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/>
    <w:p w:rsidR="00B95792" w:rsidRDefault="00B95792"/>
    <w:p w:rsidR="00B95792" w:rsidRDefault="00B95792"/>
    <w:p w:rsidR="00B95792" w:rsidRDefault="00B95792">
      <w:r>
        <w:t>AIA Orange County congratulates the newly licensed architects and welcomes the new AIA Orange County Members</w:t>
      </w:r>
      <w:r w:rsidR="001D7CF6">
        <w:t xml:space="preserve"> through February</w:t>
      </w:r>
      <w:r w:rsidR="00E34E83">
        <w:t xml:space="preserve"> </w:t>
      </w:r>
      <w:r w:rsidR="000605FE">
        <w:t>2017</w:t>
      </w:r>
      <w:r>
        <w:t xml:space="preserve">! 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Daniel A. Chambers,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Nicholas C. Clevenger,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</w:t>
      </w:r>
      <w:proofErr w:type="spellStart"/>
      <w:r w:rsidRPr="001D7CF6">
        <w:t>Snehal</w:t>
      </w:r>
      <w:proofErr w:type="spellEnd"/>
      <w:r w:rsidRPr="001D7CF6">
        <w:t xml:space="preserve"> </w:t>
      </w:r>
      <w:proofErr w:type="spellStart"/>
      <w:r w:rsidRPr="001D7CF6">
        <w:t>Intwala</w:t>
      </w:r>
      <w:proofErr w:type="spellEnd"/>
      <w:r w:rsidRPr="001D7CF6">
        <w:t>, AIA, LEED AP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Mrs. </w:t>
      </w:r>
      <w:proofErr w:type="spellStart"/>
      <w:r w:rsidRPr="001D7CF6">
        <w:t>Mayuri</w:t>
      </w:r>
      <w:proofErr w:type="spellEnd"/>
      <w:r w:rsidRPr="001D7CF6">
        <w:t xml:space="preserve">  S. Joshi,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Paul N. McClean,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George R. Proctor,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Nicholas A. Radon,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Rick </w:t>
      </w:r>
      <w:proofErr w:type="spellStart"/>
      <w:r w:rsidRPr="001D7CF6">
        <w:t>Savely</w:t>
      </w:r>
      <w:proofErr w:type="spellEnd"/>
      <w:r w:rsidRPr="001D7CF6">
        <w:t>, AIA</w:t>
      </w:r>
    </w:p>
    <w:p w:rsidR="00561B7D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Matthew </w:t>
      </w:r>
      <w:proofErr w:type="spellStart"/>
      <w:r w:rsidRPr="001D7CF6">
        <w:t>Vitti</w:t>
      </w:r>
      <w:proofErr w:type="spellEnd"/>
      <w:r w:rsidRPr="001D7CF6">
        <w:t>, AIA</w:t>
      </w:r>
      <w:bookmarkStart w:id="0" w:name="_GoBack"/>
      <w:bookmarkEnd w:id="0"/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Mr. </w:t>
      </w:r>
      <w:proofErr w:type="spellStart"/>
      <w:r w:rsidRPr="001D7CF6">
        <w:t>Ardalan</w:t>
      </w:r>
      <w:proofErr w:type="spellEnd"/>
      <w:r w:rsidRPr="001D7CF6">
        <w:t xml:space="preserve"> Abghari,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Geoff W. Chapluk,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Ms. Beverly B. Chu,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Steven D. Garcia,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Miss Victoria Huynh,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Mrs. Marissa J. Kasdan,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Gilbert G. Oviedo Jr.,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 xml:space="preserve">Miss Roz </w:t>
      </w:r>
      <w:proofErr w:type="spellStart"/>
      <w:r w:rsidRPr="001D7CF6">
        <w:t>Peyrovan</w:t>
      </w:r>
      <w:proofErr w:type="spellEnd"/>
      <w:r w:rsidRPr="001D7CF6">
        <w:t>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Miss Sarah Smith, Assoc. AIA</w:t>
      </w:r>
    </w:p>
    <w:p w:rsidR="001D7CF6" w:rsidRPr="001D7CF6" w:rsidRDefault="001D7CF6" w:rsidP="001D7CF6">
      <w:pPr>
        <w:pStyle w:val="ListParagraph"/>
        <w:numPr>
          <w:ilvl w:val="0"/>
          <w:numId w:val="11"/>
        </w:numPr>
      </w:pPr>
      <w:r w:rsidRPr="001D7CF6">
        <w:t>Mr. Matthew D. Whitcomb, Assoc. AIA</w:t>
      </w:r>
    </w:p>
    <w:p w:rsidR="00CA604D" w:rsidRDefault="00DE4948" w:rsidP="00CA60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Recently Licensed </w:t>
      </w:r>
    </w:p>
    <w:p w:rsidR="00CA604D" w:rsidRPr="001D7CF6" w:rsidRDefault="00CA604D" w:rsidP="00CA604D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Ms. Aimee Ho, AIA</w:t>
      </w:r>
    </w:p>
    <w:p w:rsidR="00E34E83" w:rsidRPr="001D7CF6" w:rsidRDefault="00E34E83" w:rsidP="00E34E83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Mr. Reginald V. Hunter Jr., AIA</w:t>
      </w:r>
    </w:p>
    <w:p w:rsidR="00E34E83" w:rsidRPr="001D7CF6" w:rsidRDefault="00E34E83" w:rsidP="00561B7D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20"/>
          <w:szCs w:val="20"/>
        </w:rPr>
      </w:pPr>
      <w:r w:rsidRPr="001D7CF6">
        <w:rPr>
          <w:rFonts w:ascii="Verdana" w:hAnsi="Verdana" w:cs="Calibri"/>
          <w:color w:val="000000"/>
          <w:sz w:val="20"/>
          <w:szCs w:val="20"/>
        </w:rPr>
        <w:t>Mr. David Molinaro, AIA</w:t>
      </w:r>
    </w:p>
    <w:p w:rsidR="00CA604D" w:rsidRDefault="00CA604D" w:rsidP="00CA604D">
      <w:pPr>
        <w:autoSpaceDE w:val="0"/>
        <w:autoSpaceDN w:val="0"/>
        <w:adjustRightInd w:val="0"/>
      </w:pPr>
    </w:p>
    <w:p w:rsidR="00CA604D" w:rsidRPr="00CA604D" w:rsidRDefault="00CA604D" w:rsidP="00CA604D">
      <w:pPr>
        <w:rPr>
          <w:b/>
          <w:sz w:val="24"/>
          <w:szCs w:val="24"/>
          <w:u w:val="single"/>
        </w:rPr>
      </w:pPr>
    </w:p>
    <w:sectPr w:rsidR="00CA604D" w:rsidRPr="00CA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893"/>
    <w:multiLevelType w:val="hybridMultilevel"/>
    <w:tmpl w:val="76B4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6EB"/>
    <w:multiLevelType w:val="hybridMultilevel"/>
    <w:tmpl w:val="711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605FE"/>
    <w:rsid w:val="00117C39"/>
    <w:rsid w:val="001D7CF6"/>
    <w:rsid w:val="00216AB1"/>
    <w:rsid w:val="003C7C03"/>
    <w:rsid w:val="003E62DE"/>
    <w:rsid w:val="004826B1"/>
    <w:rsid w:val="00561B7D"/>
    <w:rsid w:val="006520EA"/>
    <w:rsid w:val="006956DC"/>
    <w:rsid w:val="008064EE"/>
    <w:rsid w:val="00994168"/>
    <w:rsid w:val="009D66EC"/>
    <w:rsid w:val="00AF717E"/>
    <w:rsid w:val="00B13638"/>
    <w:rsid w:val="00B36BDB"/>
    <w:rsid w:val="00B95792"/>
    <w:rsid w:val="00CA604D"/>
    <w:rsid w:val="00DE4948"/>
    <w:rsid w:val="00E34E83"/>
    <w:rsid w:val="00E602FF"/>
    <w:rsid w:val="00EA33C1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9</cp:revision>
  <dcterms:created xsi:type="dcterms:W3CDTF">2016-11-10T22:09:00Z</dcterms:created>
  <dcterms:modified xsi:type="dcterms:W3CDTF">2017-02-15T19:59:00Z</dcterms:modified>
</cp:coreProperties>
</file>