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4E58" w14:textId="77777777" w:rsidR="009331FF" w:rsidRDefault="009331FF" w:rsidP="009331FF">
      <w:pPr>
        <w:rPr>
          <w:rFonts w:ascii="Avenir" w:eastAsia="Times New Roman" w:hAnsi="Avenir" w:cs="Times New Roman"/>
          <w:color w:val="333333"/>
          <w:kern w:val="0"/>
          <w14:ligatures w14:val="none"/>
        </w:rPr>
      </w:pPr>
      <w:r>
        <w:rPr>
          <w:rFonts w:ascii="Avenir" w:eastAsia="Times New Roman" w:hAnsi="Avenir" w:cs="Times New Roman"/>
          <w:noProof/>
          <w:color w:val="333333"/>
          <w:kern w:val="0"/>
        </w:rPr>
        <w:drawing>
          <wp:inline distT="0" distB="0" distL="0" distR="0" wp14:anchorId="390D8117" wp14:editId="7A9D105E">
            <wp:extent cx="5943600" cy="7924800"/>
            <wp:effectExtent l="0" t="0" r="0" b="0"/>
            <wp:docPr id="1535936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36402" name="Picture 15359364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65F0C" w14:textId="77777777" w:rsidR="009331FF" w:rsidRDefault="009331FF" w:rsidP="009331FF">
      <w:pPr>
        <w:rPr>
          <w:rFonts w:ascii="Avenir" w:eastAsia="Times New Roman" w:hAnsi="Avenir" w:cs="Times New Roman"/>
          <w:color w:val="333333"/>
          <w:kern w:val="0"/>
          <w14:ligatures w14:val="none"/>
        </w:rPr>
      </w:pPr>
    </w:p>
    <w:p w14:paraId="7DFB4DA1" w14:textId="76155CCF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lastRenderedPageBreak/>
        <w:t>Dear Faculty,</w:t>
      </w:r>
    </w:p>
    <w:p w14:paraId="2CDE14E6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</w:p>
    <w:p w14:paraId="5ED47553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 xml:space="preserve">This October, thousands of students from around the world will dive into a 30-day journey of sustainability, climate advocacy and environmental education. We’re reaching out to you in hopes that you’ll invite your students to participate in </w:t>
      </w:r>
      <w:hyperlink r:id="rId6" w:tgtFrame="_blank" w:history="1">
        <w:r w:rsidRPr="009331FF">
          <w:rPr>
            <w:rFonts w:ascii="Avenir" w:eastAsia="Times New Roman" w:hAnsi="Avenir" w:cs="Times New Roman"/>
            <w:color w:val="38761D"/>
            <w:kern w:val="0"/>
            <w:u w:val="single"/>
            <w14:ligatures w14:val="none"/>
          </w:rPr>
          <w:t>Turning Green</w:t>
        </w:r>
      </w:hyperlink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’s 13th annual</w:t>
      </w:r>
      <w:hyperlink r:id="rId7" w:tgtFrame="_blank" w:history="1">
        <w:r w:rsidRPr="009331FF">
          <w:rPr>
            <w:rFonts w:ascii="Avenir" w:eastAsia="Times New Roman" w:hAnsi="Avenir" w:cs="Times New Roman"/>
            <w:color w:val="0000FF"/>
            <w:kern w:val="0"/>
            <w:u w:val="single"/>
            <w14:ligatures w14:val="none"/>
          </w:rPr>
          <w:t xml:space="preserve"> </w:t>
        </w:r>
        <w:r w:rsidRPr="009331FF">
          <w:rPr>
            <w:rFonts w:ascii="Avenir" w:eastAsia="Times New Roman" w:hAnsi="Avenir" w:cs="Times New Roman"/>
            <w:color w:val="38761D"/>
            <w:kern w:val="0"/>
            <w:u w:val="single"/>
            <w14:ligatures w14:val="none"/>
          </w:rPr>
          <w:t>Project Green Challenge</w:t>
        </w:r>
      </w:hyperlink>
      <w:r w:rsidRPr="009331FF">
        <w:rPr>
          <w:rFonts w:ascii="Avenir" w:eastAsia="Times New Roman" w:hAnsi="Avenir" w:cs="Times New Roman"/>
          <w:color w:val="38761D"/>
          <w:kern w:val="0"/>
          <w14:ligatures w14:val="none"/>
        </w:rPr>
        <w:t xml:space="preserve"> </w:t>
      </w: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(PGC)</w:t>
      </w:r>
      <w:r w:rsidRPr="009331FF">
        <w:rPr>
          <w:rFonts w:ascii="Avenir" w:eastAsia="Times New Roman" w:hAnsi="Avenir" w:cs="Times New Roman"/>
          <w:color w:val="38761D"/>
          <w:kern w:val="0"/>
          <w14:ligatures w14:val="none"/>
        </w:rPr>
        <w:t xml:space="preserve">. </w:t>
      </w: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The competition is free and offers students the opportunity to connect with like-minded peers, win prizes from our eco-friendly corporate sponsors, and learn how to become a visionary catalyst for environmental activism and advocacy. </w:t>
      </w:r>
    </w:p>
    <w:p w14:paraId="17A5CCB8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</w:p>
    <w:p w14:paraId="4EAB60F8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rial" w:eastAsia="Times New Roman" w:hAnsi="Arial" w:cs="Arial"/>
          <w:b/>
          <w:bCs/>
          <w:color w:val="333333"/>
          <w:kern w:val="0"/>
          <w14:ligatures w14:val="none"/>
        </w:rPr>
        <w:t>What does PGC offer?</w:t>
      </w:r>
    </w:p>
    <w:p w14:paraId="1FB3F7CB" w14:textId="77777777" w:rsidR="009331FF" w:rsidRPr="009331FF" w:rsidRDefault="009331FF" w:rsidP="009331FF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Experiential education encompassing climate and social justice topics.</w:t>
      </w:r>
    </w:p>
    <w:p w14:paraId="5635D739" w14:textId="77777777" w:rsidR="009331FF" w:rsidRPr="009331FF" w:rsidRDefault="009331FF" w:rsidP="009331FF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Unique themes each day that form an intersectional environmental curriculum.</w:t>
      </w:r>
    </w:p>
    <w:p w14:paraId="6A8E938D" w14:textId="77777777" w:rsidR="009331FF" w:rsidRPr="009331FF" w:rsidRDefault="009331FF" w:rsidP="009331FF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The chance to join a global network of student environmentalists.</w:t>
      </w:r>
    </w:p>
    <w:p w14:paraId="7ABF6CFF" w14:textId="77777777" w:rsidR="009331FF" w:rsidRPr="009331FF" w:rsidRDefault="009331FF" w:rsidP="009331FF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Daily rewards for participants who upload exemplary challenge submissions.</w:t>
      </w:r>
    </w:p>
    <w:p w14:paraId="1CC57E9B" w14:textId="77777777" w:rsidR="009331FF" w:rsidRPr="009331FF" w:rsidRDefault="009331FF" w:rsidP="009331FF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For up to 14 students, the chance to win an all-expenses paid trip to San Francisco for the PGC Finals in November. </w:t>
      </w:r>
    </w:p>
    <w:p w14:paraId="5F96BF79" w14:textId="77777777" w:rsidR="009331FF" w:rsidRPr="009331FF" w:rsidRDefault="009331FF" w:rsidP="009331FF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Guidance and mentorship to conduct a Climate Action Project. </w:t>
      </w:r>
    </w:p>
    <w:p w14:paraId="353C6384" w14:textId="77777777" w:rsidR="009331FF" w:rsidRPr="009331FF" w:rsidRDefault="009331FF" w:rsidP="009331FF">
      <w:pPr>
        <w:numPr>
          <w:ilvl w:val="0"/>
          <w:numId w:val="1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The opportunity to win a $5,000 grand prize.</w:t>
      </w:r>
    </w:p>
    <w:p w14:paraId="68C2A1A2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</w:p>
    <w:p w14:paraId="0DBFA629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rial" w:eastAsia="Times New Roman" w:hAnsi="Arial" w:cs="Arial"/>
          <w:b/>
          <w:bCs/>
          <w:color w:val="333333"/>
          <w:kern w:val="0"/>
          <w14:ligatures w14:val="none"/>
        </w:rPr>
        <w:t>What can you do?</w:t>
      </w:r>
    </w:p>
    <w:p w14:paraId="0C56325D" w14:textId="77777777" w:rsidR="009331FF" w:rsidRPr="009331FF" w:rsidRDefault="009331FF" w:rsidP="009331FF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 xml:space="preserve">Invite college &amp; graduate students to sign up at </w:t>
      </w:r>
      <w:hyperlink r:id="rId8" w:tgtFrame="_blank" w:history="1">
        <w:r w:rsidRPr="009331FF">
          <w:rPr>
            <w:rFonts w:ascii="Avenir" w:eastAsia="Times New Roman" w:hAnsi="Avenir" w:cs="Times New Roman"/>
            <w:color w:val="38761D"/>
            <w:kern w:val="0"/>
            <w:u w:val="single"/>
            <w14:ligatures w14:val="none"/>
          </w:rPr>
          <w:t>ProjectGreenChallenge.com</w:t>
        </w:r>
      </w:hyperlink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!</w:t>
      </w:r>
    </w:p>
    <w:p w14:paraId="61D6C77D" w14:textId="77777777" w:rsidR="009331FF" w:rsidRPr="009331FF" w:rsidRDefault="009331FF" w:rsidP="009331FF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9331FF">
        <w:rPr>
          <w:rFonts w:ascii="Avenir" w:eastAsia="Times New Roman" w:hAnsi="Avenir" w:cs="Arial"/>
          <w:color w:val="333333"/>
          <w:kern w:val="0"/>
          <w14:ligatures w14:val="none"/>
        </w:rPr>
        <w:t xml:space="preserve">Encourage driven students to apply for a leadership position as a </w:t>
      </w:r>
      <w:hyperlink r:id="rId9" w:tgtFrame="_blank" w:history="1">
        <w:r w:rsidRPr="009331FF">
          <w:rPr>
            <w:rFonts w:ascii="Avenir" w:eastAsia="Times New Roman" w:hAnsi="Avenir" w:cs="Arial"/>
            <w:color w:val="38761D"/>
            <w:kern w:val="0"/>
            <w:u w:val="single"/>
            <w14:ligatures w14:val="none"/>
          </w:rPr>
          <w:t>Campus Rep</w:t>
        </w:r>
      </w:hyperlink>
      <w:r w:rsidRPr="009331FF">
        <w:rPr>
          <w:rFonts w:ascii="Avenir" w:eastAsia="Times New Roman" w:hAnsi="Avenir" w:cs="Arial"/>
          <w:color w:val="333333"/>
          <w:kern w:val="0"/>
          <w14:ligatures w14:val="none"/>
        </w:rPr>
        <w:t>.</w:t>
      </w:r>
    </w:p>
    <w:p w14:paraId="07AFFEF9" w14:textId="77777777" w:rsidR="009331FF" w:rsidRPr="009331FF" w:rsidRDefault="009331FF" w:rsidP="009331FF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Incorporate PGC into your October curriculum, lesson plans, and extracurricular activities.</w:t>
      </w:r>
    </w:p>
    <w:p w14:paraId="05D553E7" w14:textId="77777777" w:rsidR="009331FF" w:rsidRPr="009331FF" w:rsidRDefault="009331FF" w:rsidP="009331FF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333333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Share PGC with fellow educators in your network.</w:t>
      </w:r>
    </w:p>
    <w:p w14:paraId="6400764B" w14:textId="77777777" w:rsidR="009331FF" w:rsidRPr="009331FF" w:rsidRDefault="009331FF" w:rsidP="009331FF">
      <w:pPr>
        <w:numPr>
          <w:ilvl w:val="0"/>
          <w:numId w:val="2"/>
        </w:numPr>
        <w:textAlignment w:val="baseline"/>
        <w:rPr>
          <w:rFonts w:ascii="Avenir" w:eastAsia="Times New Roman" w:hAnsi="Avenir" w:cs="Times New Roman"/>
          <w:color w:val="333333"/>
          <w:kern w:val="0"/>
          <w:sz w:val="23"/>
          <w:szCs w:val="23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Get in touch with our team with ideas for collaboration.</w:t>
      </w:r>
    </w:p>
    <w:p w14:paraId="00C70FFD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</w:p>
    <w:p w14:paraId="6FBD103C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 xml:space="preserve">We are here and happy to support you in sharing PGC with students. Please reach out to us at </w:t>
      </w:r>
      <w:hyperlink r:id="rId10" w:history="1">
        <w:r w:rsidRPr="009331FF">
          <w:rPr>
            <w:rFonts w:ascii="Avenir" w:eastAsia="Times New Roman" w:hAnsi="Avenir" w:cs="Times New Roman"/>
            <w:color w:val="0000FF"/>
            <w:kern w:val="0"/>
            <w:u w:val="single"/>
            <w14:ligatures w14:val="none"/>
          </w:rPr>
          <w:t>info@turninggreen.org</w:t>
        </w:r>
      </w:hyperlink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 xml:space="preserve"> with any questions, ideas, or to set up a virtual meeting.</w:t>
      </w:r>
    </w:p>
    <w:p w14:paraId="4324B7E6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</w:p>
    <w:p w14:paraId="72AFB95C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Our movement is propelled by educators like you.  </w:t>
      </w:r>
    </w:p>
    <w:p w14:paraId="5A66F136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Here's to #PGC2023!</w:t>
      </w:r>
    </w:p>
    <w:p w14:paraId="3A4088F2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</w:p>
    <w:p w14:paraId="58D28E12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With excitement and gratitude,</w:t>
      </w:r>
    </w:p>
    <w:p w14:paraId="20A1206F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t>Emily</w:t>
      </w:r>
    </w:p>
    <w:p w14:paraId="6065F845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Avenir" w:eastAsia="Times New Roman" w:hAnsi="Avenir" w:cs="Times New Roman"/>
          <w:color w:val="333333"/>
          <w:kern w:val="0"/>
          <w14:ligatures w14:val="none"/>
        </w:rPr>
        <w:br/>
      </w:r>
    </w:p>
    <w:p w14:paraId="42F266E0" w14:textId="77777777" w:rsidR="009331FF" w:rsidRPr="009331FF" w:rsidRDefault="009331FF" w:rsidP="009331FF">
      <w:pPr>
        <w:rPr>
          <w:rFonts w:ascii="Georgia" w:eastAsia="Times New Roman" w:hAnsi="Georgia" w:cs="Times New Roman"/>
          <w:kern w:val="0"/>
          <w14:ligatures w14:val="none"/>
        </w:rPr>
      </w:pPr>
      <w:r w:rsidRPr="009331FF">
        <w:rPr>
          <w:rFonts w:ascii="Georgia" w:eastAsia="Times New Roman" w:hAnsi="Georgia" w:cs="Times New Roman"/>
          <w:kern w:val="0"/>
          <w14:ligatures w14:val="none"/>
        </w:rPr>
        <w:br/>
      </w:r>
    </w:p>
    <w:p w14:paraId="68618A38" w14:textId="77777777" w:rsidR="009331FF" w:rsidRPr="009331FF" w:rsidRDefault="009331FF" w:rsidP="009331F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331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</w:t>
      </w:r>
    </w:p>
    <w:p w14:paraId="0100874D" w14:textId="77777777" w:rsidR="009331FF" w:rsidRPr="009331FF" w:rsidRDefault="009331FF" w:rsidP="009331F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331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Emily Yellen</w:t>
      </w:r>
    </w:p>
    <w:p w14:paraId="0C53393E" w14:textId="77777777" w:rsidR="009331FF" w:rsidRPr="009331FF" w:rsidRDefault="009331FF" w:rsidP="009331F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331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Turning Green Intern</w:t>
      </w:r>
    </w:p>
    <w:p w14:paraId="6FC7AFB3" w14:textId="77777777" w:rsidR="009331FF" w:rsidRPr="009331FF" w:rsidRDefault="009331FF" w:rsidP="009331FF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9331F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emily.yellen@turninggreen.org</w:t>
        </w:r>
      </w:hyperlink>
    </w:p>
    <w:p w14:paraId="5AAC69DD" w14:textId="77777777" w:rsidR="009331FF" w:rsidRPr="009331FF" w:rsidRDefault="009331FF" w:rsidP="009331F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331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631-478-4083</w:t>
      </w:r>
    </w:p>
    <w:p w14:paraId="236620DF" w14:textId="77777777" w:rsidR="00A51DD4" w:rsidRDefault="00000000"/>
    <w:sectPr w:rsidR="00A51DD4" w:rsidSect="00972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50BAB"/>
    <w:multiLevelType w:val="multilevel"/>
    <w:tmpl w:val="B4D6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854AE"/>
    <w:multiLevelType w:val="multilevel"/>
    <w:tmpl w:val="A698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305324">
    <w:abstractNumId w:val="1"/>
  </w:num>
  <w:num w:numId="2" w16cid:durableId="209435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FF"/>
    <w:rsid w:val="000479BF"/>
    <w:rsid w:val="001103DE"/>
    <w:rsid w:val="001D3C15"/>
    <w:rsid w:val="00276D9D"/>
    <w:rsid w:val="006043B5"/>
    <w:rsid w:val="007108CD"/>
    <w:rsid w:val="009331FF"/>
    <w:rsid w:val="00972511"/>
    <w:rsid w:val="00A556FD"/>
    <w:rsid w:val="00C652CB"/>
    <w:rsid w:val="00E66657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C013A"/>
  <w15:chartTrackingRefBased/>
  <w15:docId w15:val="{3978999D-0EA6-B740-BC25-4D2D4BAD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1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33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43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0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12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20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5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38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47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ctgreenchalleng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jectgreenchalleng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rninggreen.org/" TargetMode="External"/><Relationship Id="rId11" Type="http://schemas.openxmlformats.org/officeDocument/2006/relationships/hyperlink" Target="mailto:emily.yellen@turninggreen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turninggree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rninggreen.org/leadership/campus-r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LEDDY</dc:creator>
  <cp:keywords/>
  <dc:description/>
  <cp:lastModifiedBy>GEORGE LEDDY</cp:lastModifiedBy>
  <cp:revision>1</cp:revision>
  <dcterms:created xsi:type="dcterms:W3CDTF">2023-07-06T05:27:00Z</dcterms:created>
  <dcterms:modified xsi:type="dcterms:W3CDTF">2023-07-06T05:43:00Z</dcterms:modified>
</cp:coreProperties>
</file>