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DEDA" w14:textId="566C1B13" w:rsidR="001642EF" w:rsidRPr="001642EF" w:rsidRDefault="00877231" w:rsidP="001642EF">
      <w:pPr>
        <w:spacing w:after="0" w:line="240" w:lineRule="auto"/>
        <w:jc w:val="center"/>
        <w:rPr>
          <w:rFonts w:ascii="Arial Black" w:hAnsi="Arial Black" w:cstheme="minorHAnsi"/>
          <w:b/>
          <w:bCs/>
          <w:sz w:val="28"/>
          <w:szCs w:val="28"/>
        </w:rPr>
      </w:pPr>
      <w:r w:rsidRPr="001642EF">
        <w:rPr>
          <w:rFonts w:ascii="Arial Black" w:hAnsi="Arial Black" w:cstheme="minorHAnsi"/>
          <w:b/>
          <w:bCs/>
          <w:sz w:val="28"/>
          <w:szCs w:val="28"/>
        </w:rPr>
        <w:t>Equitable Care Workgroup:</w:t>
      </w:r>
    </w:p>
    <w:p w14:paraId="22C9B380" w14:textId="1C9F81CA" w:rsidR="00877231" w:rsidRPr="001642EF" w:rsidRDefault="00877231" w:rsidP="001642EF">
      <w:pPr>
        <w:spacing w:after="0" w:line="240" w:lineRule="auto"/>
        <w:jc w:val="center"/>
        <w:rPr>
          <w:rFonts w:ascii="Arial Black" w:hAnsi="Arial Black" w:cstheme="minorHAnsi"/>
          <w:b/>
          <w:bCs/>
          <w:sz w:val="28"/>
          <w:szCs w:val="28"/>
        </w:rPr>
      </w:pPr>
      <w:r w:rsidRPr="001642EF">
        <w:rPr>
          <w:rFonts w:ascii="Arial Black" w:hAnsi="Arial Black" w:cstheme="minorHAnsi"/>
          <w:b/>
          <w:bCs/>
          <w:sz w:val="28"/>
          <w:szCs w:val="28"/>
        </w:rPr>
        <w:t>Roles &amp; Responsibilities</w:t>
      </w:r>
    </w:p>
    <w:p w14:paraId="68B16F4B" w14:textId="7C7C43FC" w:rsidR="00877231" w:rsidRPr="00BC417D" w:rsidRDefault="00877231" w:rsidP="001642EF">
      <w:pPr>
        <w:spacing w:after="0" w:line="240" w:lineRule="auto"/>
        <w:rPr>
          <w:rFonts w:cstheme="minorHAnsi"/>
        </w:rPr>
      </w:pPr>
    </w:p>
    <w:p w14:paraId="0416609B" w14:textId="44B787D7" w:rsidR="007D2658" w:rsidRPr="00BC417D" w:rsidRDefault="00AA2505" w:rsidP="001642EF">
      <w:pPr>
        <w:spacing w:after="0" w:line="240" w:lineRule="auto"/>
        <w:rPr>
          <w:rFonts w:cstheme="minorHAnsi"/>
        </w:rPr>
      </w:pPr>
      <w:r w:rsidRPr="00BC417D">
        <w:rPr>
          <w:rFonts w:cstheme="minorHAnsi"/>
        </w:rPr>
        <w:t>The Equitable Care Workgroup was founded in the Summer of 2020</w:t>
      </w:r>
      <w:r w:rsidR="001642EF">
        <w:rPr>
          <w:rFonts w:cstheme="minorHAnsi"/>
        </w:rPr>
        <w:t xml:space="preserve">. Since </w:t>
      </w:r>
      <w:r w:rsidRPr="00BC417D">
        <w:rPr>
          <w:rFonts w:cstheme="minorHAnsi"/>
        </w:rPr>
        <w:t xml:space="preserve">then, </w:t>
      </w:r>
      <w:r w:rsidR="001642EF">
        <w:rPr>
          <w:rFonts w:cstheme="minorHAnsi"/>
        </w:rPr>
        <w:t xml:space="preserve">EWG </w:t>
      </w:r>
      <w:r w:rsidRPr="00BC417D">
        <w:rPr>
          <w:rFonts w:cstheme="minorHAnsi"/>
        </w:rPr>
        <w:t>has compiled a toolkit</w:t>
      </w:r>
      <w:r w:rsidR="007D2658" w:rsidRPr="00BC417D">
        <w:rPr>
          <w:rFonts w:cstheme="minorHAnsi"/>
        </w:rPr>
        <w:t xml:space="preserve">, </w:t>
      </w:r>
      <w:r w:rsidR="001642EF">
        <w:rPr>
          <w:rFonts w:cstheme="minorHAnsi"/>
        </w:rPr>
        <w:t xml:space="preserve">accompanied by </w:t>
      </w:r>
      <w:r w:rsidR="007D2658" w:rsidRPr="00BC417D">
        <w:rPr>
          <w:rFonts w:cstheme="minorHAnsi"/>
        </w:rPr>
        <w:t>a series of quarterly webinars,</w:t>
      </w:r>
      <w:r w:rsidRPr="00BC417D">
        <w:rPr>
          <w:rFonts w:cstheme="minorHAnsi"/>
        </w:rPr>
        <w:t xml:space="preserve"> </w:t>
      </w:r>
      <w:r w:rsidR="007D2658" w:rsidRPr="00BC417D">
        <w:rPr>
          <w:rFonts w:cstheme="minorHAnsi"/>
        </w:rPr>
        <w:t xml:space="preserve">to serve as a reference for healthcare clinical and administrative teams – centering themes equity, diversity, and inclusion – in their efforts to create a more anti-racist and just world in spaces where we provide care to children and families in WA State. </w:t>
      </w:r>
    </w:p>
    <w:p w14:paraId="5783D9F4" w14:textId="77777777" w:rsidR="001642EF" w:rsidRDefault="001642EF" w:rsidP="001642EF">
      <w:pPr>
        <w:spacing w:after="0" w:line="240" w:lineRule="auto"/>
        <w:rPr>
          <w:rFonts w:cstheme="minorHAnsi"/>
          <w:color w:val="000000"/>
        </w:rPr>
      </w:pPr>
    </w:p>
    <w:p w14:paraId="418384A7" w14:textId="2E4E2EE2" w:rsidR="007D2658" w:rsidRDefault="00AA2505" w:rsidP="001642EF">
      <w:pPr>
        <w:spacing w:after="0" w:line="240" w:lineRule="auto"/>
        <w:rPr>
          <w:rFonts w:cstheme="minorHAnsi"/>
          <w:color w:val="000000"/>
        </w:rPr>
      </w:pPr>
      <w:r w:rsidRPr="00BC417D">
        <w:rPr>
          <w:rFonts w:cstheme="minorHAnsi"/>
          <w:color w:val="000000"/>
        </w:rPr>
        <w:t xml:space="preserve">The Washington Chapter of the AAP </w:t>
      </w:r>
      <w:r w:rsidR="007D2658" w:rsidRPr="00BC417D">
        <w:rPr>
          <w:rFonts w:cstheme="minorHAnsi"/>
          <w:color w:val="000000"/>
        </w:rPr>
        <w:t xml:space="preserve">remains committed to the work of Equitable Care in the pediatric and adolescent healthcare. This document seeks to clarify the important work of the Equitable Care </w:t>
      </w:r>
      <w:proofErr w:type="gramStart"/>
      <w:r w:rsidR="001642EF" w:rsidRPr="00BC417D">
        <w:rPr>
          <w:rFonts w:cstheme="minorHAnsi"/>
          <w:color w:val="000000"/>
        </w:rPr>
        <w:t>Workgroup</w:t>
      </w:r>
      <w:r w:rsidR="007D2658" w:rsidRPr="00BC417D">
        <w:rPr>
          <w:rFonts w:cstheme="minorHAnsi"/>
          <w:color w:val="000000"/>
        </w:rPr>
        <w:t>, and</w:t>
      </w:r>
      <w:proofErr w:type="gramEnd"/>
      <w:r w:rsidR="007D2658" w:rsidRPr="00BC417D">
        <w:rPr>
          <w:rFonts w:cstheme="minorHAnsi"/>
          <w:color w:val="000000"/>
        </w:rPr>
        <w:t xml:space="preserve"> outline the roles and </w:t>
      </w:r>
      <w:r w:rsidR="001642EF" w:rsidRPr="00BC417D">
        <w:rPr>
          <w:rFonts w:cstheme="minorHAnsi"/>
          <w:color w:val="000000"/>
        </w:rPr>
        <w:t>responsibilities</w:t>
      </w:r>
      <w:r w:rsidR="007D2658" w:rsidRPr="00BC417D">
        <w:rPr>
          <w:rFonts w:cstheme="minorHAnsi"/>
          <w:color w:val="000000"/>
        </w:rPr>
        <w:t xml:space="preserve"> of its members.</w:t>
      </w:r>
    </w:p>
    <w:p w14:paraId="2F043915" w14:textId="77777777" w:rsidR="001642EF" w:rsidRPr="00BC417D" w:rsidRDefault="001642EF" w:rsidP="001642EF">
      <w:pPr>
        <w:spacing w:after="0" w:line="240" w:lineRule="auto"/>
        <w:rPr>
          <w:rFonts w:cstheme="minorHAnsi"/>
          <w:color w:val="000000"/>
        </w:rPr>
      </w:pPr>
    </w:p>
    <w:p w14:paraId="1B8D6CAF" w14:textId="5924E161" w:rsidR="007D2658" w:rsidRPr="00BC417D" w:rsidRDefault="007D2658" w:rsidP="001642E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BC417D">
        <w:rPr>
          <w:rFonts w:cstheme="minorHAnsi"/>
          <w:color w:val="000000"/>
          <w:sz w:val="22"/>
          <w:szCs w:val="22"/>
        </w:rPr>
        <w:t xml:space="preserve">Attend </w:t>
      </w:r>
      <w:r w:rsidR="00BC417D">
        <w:rPr>
          <w:rFonts w:cstheme="minorHAnsi"/>
          <w:color w:val="000000"/>
          <w:sz w:val="22"/>
          <w:szCs w:val="22"/>
        </w:rPr>
        <w:t xml:space="preserve">at least 9 </w:t>
      </w:r>
      <w:r w:rsidRPr="00BC417D">
        <w:rPr>
          <w:rFonts w:cstheme="minorHAnsi"/>
          <w:color w:val="000000"/>
          <w:sz w:val="22"/>
          <w:szCs w:val="22"/>
        </w:rPr>
        <w:t>monthly meetings, currently he</w:t>
      </w:r>
      <w:r w:rsidR="00BC417D">
        <w:rPr>
          <w:rFonts w:cstheme="minorHAnsi"/>
          <w:color w:val="000000"/>
          <w:sz w:val="22"/>
          <w:szCs w:val="22"/>
        </w:rPr>
        <w:t>ld on t</w:t>
      </w:r>
      <w:r w:rsidRPr="00BC417D">
        <w:rPr>
          <w:rFonts w:cstheme="minorHAnsi"/>
          <w:color w:val="000000"/>
          <w:sz w:val="22"/>
          <w:szCs w:val="22"/>
        </w:rPr>
        <w:t>he 4</w:t>
      </w:r>
      <w:r w:rsidRPr="00BC417D">
        <w:rPr>
          <w:rFonts w:cstheme="minorHAnsi"/>
          <w:color w:val="000000"/>
          <w:sz w:val="22"/>
          <w:szCs w:val="22"/>
          <w:vertAlign w:val="superscript"/>
        </w:rPr>
        <w:t>th</w:t>
      </w:r>
      <w:r w:rsidRPr="00BC417D">
        <w:rPr>
          <w:rFonts w:cstheme="minorHAnsi"/>
          <w:color w:val="000000"/>
          <w:sz w:val="22"/>
          <w:szCs w:val="22"/>
        </w:rPr>
        <w:t xml:space="preserve"> Tuesday of every month, from 12:15-1:15pm</w:t>
      </w:r>
    </w:p>
    <w:p w14:paraId="3373186D" w14:textId="1BC28DF4" w:rsidR="007D2658" w:rsidRPr="00BC417D" w:rsidRDefault="007D2658" w:rsidP="001642E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BC417D">
        <w:rPr>
          <w:rFonts w:cstheme="minorHAnsi"/>
          <w:color w:val="000000"/>
          <w:sz w:val="22"/>
          <w:szCs w:val="22"/>
        </w:rPr>
        <w:t>Contribute to the brainstorming of quarterly webinar topics, and assist with selection of speakers</w:t>
      </w:r>
    </w:p>
    <w:p w14:paraId="11CC7BD9" w14:textId="212E4775" w:rsidR="007D2658" w:rsidRPr="00BC417D" w:rsidRDefault="007D2658" w:rsidP="001642E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BC417D">
        <w:rPr>
          <w:rFonts w:cstheme="minorHAnsi"/>
          <w:color w:val="000000"/>
          <w:sz w:val="22"/>
          <w:szCs w:val="22"/>
        </w:rPr>
        <w:t>Contribute 1 question</w:t>
      </w:r>
      <w:r w:rsidR="00297F59">
        <w:rPr>
          <w:rFonts w:cstheme="minorHAnsi"/>
          <w:color w:val="000000"/>
          <w:sz w:val="22"/>
          <w:szCs w:val="22"/>
        </w:rPr>
        <w:t xml:space="preserve"> a year</w:t>
      </w:r>
      <w:r w:rsidRPr="00BC417D">
        <w:rPr>
          <w:rFonts w:cstheme="minorHAnsi"/>
          <w:color w:val="000000"/>
          <w:sz w:val="22"/>
          <w:szCs w:val="22"/>
        </w:rPr>
        <w:t xml:space="preserve">, in </w:t>
      </w:r>
      <w:r w:rsidR="00BC417D" w:rsidRPr="00BC417D">
        <w:rPr>
          <w:rFonts w:cstheme="minorHAnsi"/>
          <w:color w:val="000000"/>
          <w:sz w:val="22"/>
          <w:szCs w:val="22"/>
        </w:rPr>
        <w:t>alignment</w:t>
      </w:r>
      <w:r w:rsidRPr="00BC417D">
        <w:rPr>
          <w:rFonts w:cstheme="minorHAnsi"/>
          <w:color w:val="000000"/>
          <w:sz w:val="22"/>
          <w:szCs w:val="22"/>
        </w:rPr>
        <w:t xml:space="preserve"> with the content </w:t>
      </w:r>
      <w:proofErr w:type="gramStart"/>
      <w:r w:rsidRPr="00BC417D">
        <w:rPr>
          <w:rFonts w:cstheme="minorHAnsi"/>
          <w:color w:val="000000"/>
          <w:sz w:val="22"/>
          <w:szCs w:val="22"/>
        </w:rPr>
        <w:t>from the Equitable Care Toolkit</w:t>
      </w:r>
      <w:r w:rsidR="001D77E5" w:rsidRPr="00BC417D">
        <w:rPr>
          <w:rFonts w:cstheme="minorHAnsi"/>
          <w:color w:val="000000"/>
          <w:sz w:val="22"/>
          <w:szCs w:val="22"/>
        </w:rPr>
        <w:t>,</w:t>
      </w:r>
      <w:proofErr w:type="gramEnd"/>
      <w:r w:rsidR="001D77E5" w:rsidRPr="00BC417D">
        <w:rPr>
          <w:rFonts w:cstheme="minorHAnsi"/>
          <w:color w:val="000000"/>
          <w:sz w:val="22"/>
          <w:szCs w:val="22"/>
        </w:rPr>
        <w:t xml:space="preserve"> to the evolving</w:t>
      </w:r>
      <w:r w:rsidR="00BC417D" w:rsidRPr="00BC417D">
        <w:rPr>
          <w:rFonts w:cstheme="minorHAnsi"/>
          <w:color w:val="000000"/>
          <w:sz w:val="22"/>
          <w:szCs w:val="22"/>
        </w:rPr>
        <w:t xml:space="preserve"> Equity</w:t>
      </w:r>
      <w:r w:rsidR="001D77E5" w:rsidRPr="00BC417D">
        <w:rPr>
          <w:rFonts w:cstheme="minorHAnsi"/>
          <w:color w:val="000000"/>
          <w:sz w:val="22"/>
          <w:szCs w:val="22"/>
        </w:rPr>
        <w:t xml:space="preserve"> Q-bank </w:t>
      </w:r>
      <w:r w:rsidR="00BC417D" w:rsidRPr="00BC417D">
        <w:rPr>
          <w:rFonts w:cstheme="minorHAnsi"/>
          <w:color w:val="000000"/>
          <w:sz w:val="22"/>
          <w:szCs w:val="22"/>
        </w:rPr>
        <w:t xml:space="preserve">with support from fellow workgroup members. </w:t>
      </w:r>
      <w:hyperlink r:id="rId5" w:history="1">
        <w:r w:rsidR="008D6A2F" w:rsidRPr="006722AD">
          <w:rPr>
            <w:rStyle w:val="Hyperlink"/>
            <w:rFonts w:cstheme="minorHAnsi"/>
            <w:sz w:val="22"/>
            <w:szCs w:val="22"/>
          </w:rPr>
          <w:t>https://wcaap.org/resources/anti-racism-equity/</w:t>
        </w:r>
      </w:hyperlink>
      <w:r w:rsidR="008D6A2F">
        <w:rPr>
          <w:rFonts w:cstheme="minorHAnsi"/>
          <w:color w:val="000000"/>
          <w:sz w:val="22"/>
          <w:szCs w:val="22"/>
        </w:rPr>
        <w:t xml:space="preserve"> </w:t>
      </w:r>
    </w:p>
    <w:p w14:paraId="546B3C37" w14:textId="40F32A80" w:rsidR="00BC417D" w:rsidRDefault="00BC417D" w:rsidP="001642E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Assist </w:t>
      </w:r>
      <w:r w:rsidR="00297F59">
        <w:rPr>
          <w:rFonts w:cstheme="minorHAnsi"/>
          <w:color w:val="000000"/>
          <w:sz w:val="22"/>
          <w:szCs w:val="22"/>
        </w:rPr>
        <w:t xml:space="preserve">with and/or contribute to </w:t>
      </w:r>
      <w:r>
        <w:rPr>
          <w:rFonts w:cstheme="minorHAnsi"/>
          <w:color w:val="000000"/>
          <w:sz w:val="22"/>
          <w:szCs w:val="22"/>
        </w:rPr>
        <w:t>writing an article quarterly for WCAAP’s Developments</w:t>
      </w:r>
    </w:p>
    <w:p w14:paraId="663C269B" w14:textId="0ACCB0C7" w:rsidR="00BC417D" w:rsidRPr="00BC417D" w:rsidRDefault="00297F59" w:rsidP="001642EF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Assist with updating the content and links within the Equitable Care Toolkit</w:t>
      </w:r>
    </w:p>
    <w:sectPr w:rsidR="00BC417D" w:rsidRPr="00BC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74BB"/>
    <w:multiLevelType w:val="hybridMultilevel"/>
    <w:tmpl w:val="4810DF40"/>
    <w:lvl w:ilvl="0" w:tplc="0A7EF2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366CA"/>
    <w:multiLevelType w:val="hybridMultilevel"/>
    <w:tmpl w:val="5834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1"/>
    <w:rsid w:val="001642EF"/>
    <w:rsid w:val="001D77E5"/>
    <w:rsid w:val="00297F59"/>
    <w:rsid w:val="00315543"/>
    <w:rsid w:val="00401060"/>
    <w:rsid w:val="004213B7"/>
    <w:rsid w:val="007D2658"/>
    <w:rsid w:val="00877231"/>
    <w:rsid w:val="008D6A2F"/>
    <w:rsid w:val="00AA2505"/>
    <w:rsid w:val="00BC417D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68CF"/>
  <w15:chartTrackingRefBased/>
  <w15:docId w15:val="{CD0BD401-B123-4E0A-ADD8-5BF351A9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231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AA2505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1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C4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caap.org/resources/anti-racism-equ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of Central Washington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Asante</dc:creator>
  <cp:keywords/>
  <dc:description/>
  <cp:lastModifiedBy>Jennifer Donahue</cp:lastModifiedBy>
  <cp:revision>2</cp:revision>
  <dcterms:created xsi:type="dcterms:W3CDTF">2022-02-23T00:51:00Z</dcterms:created>
  <dcterms:modified xsi:type="dcterms:W3CDTF">2022-02-23T00:51:00Z</dcterms:modified>
</cp:coreProperties>
</file>