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A846F" w14:textId="77777777" w:rsidR="0097778D" w:rsidRDefault="0097778D" w:rsidP="0097778D">
      <w:pPr>
        <w:pStyle w:val="ListParagraph"/>
        <w:spacing w:after="0"/>
        <w:rPr>
          <w:rFonts w:ascii="Bookman Old Style" w:hAnsi="Bookman Old Style"/>
        </w:rPr>
      </w:pPr>
      <w:bookmarkStart w:id="0" w:name="_GoBack"/>
      <w:bookmarkEnd w:id="0"/>
      <w:r>
        <w:rPr>
          <w:rFonts w:ascii="Bookman Old Style" w:hAnsi="Bookman Old Style"/>
        </w:rPr>
        <w:t xml:space="preserve">The CA Supreme Court rules an employer’s arbitration agreement with its employees is unconscionable, and therefore unenforceable. CALPASC strongly encourages its members to have legal counsel provide clear advice on arbitration agreements that are appropriate and therefore enforceable. In Oto, LLC v. Kho, the Supreme Court reversed the appellate court; ruled Oto could not compel arbitration; and upheld the Labor Commissioner’s award of $102,912 in unpaid wages and $55,634 in liquidated damages, penalties, and interest. Kho worked for Oto, a Toyota dealer, and the court ruled that the procedural unconscionability of Oto, combined with a degree of substantive unconscionability, made the arbitration agreement unenforceable. You can click here to read a copy of the ruling: </w:t>
      </w:r>
      <w:hyperlink r:id="rId5" w:history="1">
        <w:r w:rsidRPr="00A25E79">
          <w:rPr>
            <w:rStyle w:val="Hyperlink"/>
            <w:rFonts w:ascii="Bookman Old Style" w:hAnsi="Bookman Old Style"/>
          </w:rPr>
          <w:t>https://www.courts.ca.gov/opinions/documents/S244630.PDF</w:t>
        </w:r>
      </w:hyperlink>
    </w:p>
    <w:p w14:paraId="2A200354" w14:textId="77777777" w:rsidR="00D00330" w:rsidRDefault="00D00330"/>
    <w:sectPr w:rsidR="00D00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74D4C"/>
    <w:multiLevelType w:val="hybridMultilevel"/>
    <w:tmpl w:val="34F85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8D"/>
    <w:rsid w:val="0097778D"/>
    <w:rsid w:val="00D0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9EC5"/>
  <w15:chartTrackingRefBased/>
  <w15:docId w15:val="{1C05B85F-287A-4E04-AA21-B3424050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78D"/>
    <w:rPr>
      <w:color w:val="0563C1" w:themeColor="hyperlink"/>
      <w:u w:val="single"/>
    </w:rPr>
  </w:style>
  <w:style w:type="paragraph" w:styleId="ListParagraph">
    <w:name w:val="List Paragraph"/>
    <w:basedOn w:val="Normal"/>
    <w:uiPriority w:val="34"/>
    <w:qFormat/>
    <w:rsid w:val="00977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urts.ca.gov/opinions/documents/S24463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FSB Admin</dc:creator>
  <cp:keywords/>
  <dc:description/>
  <cp:lastModifiedBy>FSB Admin</cp:lastModifiedBy>
  <cp:revision>1</cp:revision>
  <dcterms:created xsi:type="dcterms:W3CDTF">2019-11-04T17:22:00Z</dcterms:created>
  <dcterms:modified xsi:type="dcterms:W3CDTF">2019-11-04T17:23:00Z</dcterms:modified>
</cp:coreProperties>
</file>