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9DB7E" w14:textId="77777777" w:rsidR="00657DA4" w:rsidRPr="00657DA4" w:rsidRDefault="00657DA4" w:rsidP="00657DA4">
      <w:pPr>
        <w:pStyle w:val="NormalWeb"/>
        <w:spacing w:before="0" w:beforeAutospacing="0" w:after="0" w:afterAutospacing="0"/>
        <w:ind w:left="45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t>a. AB 555 would have increased paid sick leave to 5 days per year. This bill is stalled for this year.</w:t>
      </w:r>
    </w:p>
    <w:p w14:paraId="4C2639AE" w14:textId="77777777" w:rsidR="00657DA4" w:rsidRPr="00657DA4" w:rsidRDefault="00657DA4" w:rsidP="00657DA4">
      <w:pPr>
        <w:pStyle w:val="NormalWeb"/>
        <w:spacing w:before="0" w:beforeAutospacing="0" w:after="0" w:afterAutospacing="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br/>
        <w:t> </w:t>
      </w:r>
    </w:p>
    <w:p w14:paraId="717F97EF" w14:textId="77777777" w:rsidR="00657DA4" w:rsidRPr="00657DA4" w:rsidRDefault="00657DA4" w:rsidP="00657DA4">
      <w:pPr>
        <w:pStyle w:val="NormalWeb"/>
        <w:spacing w:before="0" w:beforeAutospacing="0" w:after="0" w:afterAutospacing="0"/>
        <w:ind w:left="45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t>b. AB 628 would have extended discrimination protections for employees who are victims of sexual harassment. This bill is stalled for this year.</w:t>
      </w:r>
    </w:p>
    <w:p w14:paraId="46F48FDA" w14:textId="77777777" w:rsidR="00657DA4" w:rsidRPr="00657DA4" w:rsidRDefault="00657DA4" w:rsidP="00657DA4">
      <w:pPr>
        <w:pStyle w:val="NormalWeb"/>
        <w:spacing w:before="0" w:beforeAutospacing="0" w:after="0" w:afterAutospacing="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br/>
        <w:t> </w:t>
      </w:r>
    </w:p>
    <w:p w14:paraId="2F3F8AEB" w14:textId="77777777" w:rsidR="00657DA4" w:rsidRPr="00657DA4" w:rsidRDefault="00657DA4" w:rsidP="00657DA4">
      <w:pPr>
        <w:pStyle w:val="NormalWeb"/>
        <w:spacing w:before="0" w:beforeAutospacing="0" w:after="0" w:afterAutospacing="0"/>
        <w:ind w:left="45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t xml:space="preserve">c. AB 673 would have increased Private Attorneys General </w:t>
      </w:r>
      <w:proofErr w:type="gramStart"/>
      <w:r w:rsidRPr="00657DA4">
        <w:rPr>
          <w:rFonts w:ascii="Verdana" w:hAnsi="Verdana"/>
          <w:color w:val="000000"/>
          <w:sz w:val="20"/>
          <w:szCs w:val="20"/>
          <w:shd w:val="clear" w:color="auto" w:fill="FFFFFF"/>
        </w:rPr>
        <w:t>Act(</w:t>
      </w:r>
      <w:proofErr w:type="gramEnd"/>
      <w:r w:rsidRPr="00657DA4">
        <w:rPr>
          <w:rFonts w:ascii="Verdana" w:hAnsi="Verdana"/>
          <w:color w:val="000000"/>
          <w:sz w:val="20"/>
          <w:szCs w:val="20"/>
          <w:shd w:val="clear" w:color="auto" w:fill="FFFFFF"/>
        </w:rPr>
        <w:t>PAGA) violations and penalties. The bill was amended to disallow double penalties under PAGA. CALPASC is now neutral on the bill.</w:t>
      </w:r>
    </w:p>
    <w:p w14:paraId="33C1225A" w14:textId="77777777" w:rsidR="00657DA4" w:rsidRPr="00657DA4" w:rsidRDefault="00657DA4" w:rsidP="00657DA4">
      <w:pPr>
        <w:pStyle w:val="NormalWeb"/>
        <w:spacing w:before="0" w:beforeAutospacing="0" w:after="0" w:afterAutospacing="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br/>
        <w:t> </w:t>
      </w:r>
    </w:p>
    <w:p w14:paraId="134FAD64" w14:textId="77777777" w:rsidR="00657DA4" w:rsidRPr="00657DA4" w:rsidRDefault="00657DA4" w:rsidP="00657DA4">
      <w:pPr>
        <w:pStyle w:val="NormalWeb"/>
        <w:spacing w:before="0" w:beforeAutospacing="0" w:after="0" w:afterAutospacing="0"/>
        <w:ind w:left="45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t>d. AB 1107 was a gut and amend bill that would have limited the application of Utilization Review procedures in Workers’ Compensation. Those provisions were amended out of the bill. CALPASC is now neutral on the bill.</w:t>
      </w:r>
    </w:p>
    <w:p w14:paraId="72BB8EDF" w14:textId="77777777" w:rsidR="00657DA4" w:rsidRPr="00657DA4" w:rsidRDefault="00657DA4" w:rsidP="00657DA4">
      <w:pPr>
        <w:pStyle w:val="NormalWeb"/>
        <w:spacing w:before="0" w:beforeAutospacing="0" w:after="0" w:afterAutospacing="0"/>
        <w:rPr>
          <w:rFonts w:ascii="Verdana" w:hAnsi="Verdana"/>
          <w:color w:val="000000"/>
          <w:sz w:val="20"/>
          <w:szCs w:val="20"/>
          <w:shd w:val="clear" w:color="auto" w:fill="FFFFFF"/>
        </w:rPr>
      </w:pPr>
      <w:bookmarkStart w:id="0" w:name="_GoBack"/>
      <w:bookmarkEnd w:id="0"/>
      <w:r w:rsidRPr="00657DA4">
        <w:rPr>
          <w:rFonts w:ascii="Verdana" w:hAnsi="Verdana"/>
          <w:color w:val="000000"/>
          <w:sz w:val="20"/>
          <w:szCs w:val="20"/>
          <w:shd w:val="clear" w:color="auto" w:fill="FFFFFF"/>
        </w:rPr>
        <w:br/>
        <w:t> </w:t>
      </w:r>
    </w:p>
    <w:p w14:paraId="2064EE09" w14:textId="77777777" w:rsidR="00657DA4" w:rsidRPr="00657DA4" w:rsidRDefault="00657DA4" w:rsidP="00657DA4">
      <w:pPr>
        <w:pStyle w:val="NormalWeb"/>
        <w:spacing w:before="0" w:beforeAutospacing="0" w:after="0" w:afterAutospacing="0"/>
        <w:ind w:left="45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t>e. SB 688 would have greatly increased penalties for failure to pay employees perfectly when paid by contract. Those increased penalties were removed by amendment CALPASC is now neutral on the bill. </w:t>
      </w:r>
    </w:p>
    <w:p w14:paraId="5B0C8DD5" w14:textId="77777777" w:rsidR="00657DA4" w:rsidRPr="00657DA4" w:rsidRDefault="00657DA4" w:rsidP="00657DA4">
      <w:pPr>
        <w:pStyle w:val="NormalWeb"/>
        <w:spacing w:before="0" w:beforeAutospacing="0" w:after="0" w:afterAutospacing="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br/>
        <w:t> </w:t>
      </w:r>
    </w:p>
    <w:p w14:paraId="0BAA17EC" w14:textId="77777777" w:rsidR="00657DA4" w:rsidRPr="00657DA4" w:rsidRDefault="00657DA4" w:rsidP="00657DA4">
      <w:pPr>
        <w:pStyle w:val="NormalWeb"/>
        <w:spacing w:before="0" w:beforeAutospacing="0" w:after="0" w:afterAutospacing="0"/>
        <w:rPr>
          <w:rFonts w:ascii="Verdana" w:hAnsi="Verdana"/>
          <w:color w:val="000000"/>
          <w:sz w:val="20"/>
          <w:szCs w:val="20"/>
          <w:shd w:val="clear" w:color="auto" w:fill="FFFFFF"/>
        </w:rPr>
      </w:pPr>
      <w:r w:rsidRPr="00657DA4">
        <w:rPr>
          <w:rFonts w:ascii="Verdana" w:hAnsi="Verdana"/>
          <w:color w:val="000000"/>
          <w:sz w:val="20"/>
          <w:szCs w:val="20"/>
          <w:shd w:val="clear" w:color="auto" w:fill="FFFFFF"/>
        </w:rPr>
        <w:t xml:space="preserve">CALPASC works with other key stakeholders in these fights, such as </w:t>
      </w:r>
      <w:proofErr w:type="spellStart"/>
      <w:r w:rsidRPr="00657DA4">
        <w:rPr>
          <w:rFonts w:ascii="Verdana" w:hAnsi="Verdana"/>
          <w:color w:val="000000"/>
          <w:sz w:val="20"/>
          <w:szCs w:val="20"/>
          <w:shd w:val="clear" w:color="auto" w:fill="FFFFFF"/>
        </w:rPr>
        <w:t>CalChamber</w:t>
      </w:r>
      <w:proofErr w:type="spellEnd"/>
      <w:r w:rsidRPr="00657DA4">
        <w:rPr>
          <w:rFonts w:ascii="Verdana" w:hAnsi="Verdana"/>
          <w:color w:val="000000"/>
          <w:sz w:val="20"/>
          <w:szCs w:val="20"/>
          <w:shd w:val="clear" w:color="auto" w:fill="FFFFFF"/>
        </w:rPr>
        <w:t>.</w:t>
      </w:r>
    </w:p>
    <w:p w14:paraId="17646FA9" w14:textId="77777777" w:rsidR="00BE4508" w:rsidRDefault="00BE4508"/>
    <w:sectPr w:rsidR="00BE4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A4"/>
    <w:rsid w:val="00657DA4"/>
    <w:rsid w:val="00BE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FF77"/>
  <w15:chartTrackingRefBased/>
  <w15:docId w15:val="{CFD80E46-8122-4FAF-B1E9-EF4BF433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D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151710">
      <w:bodyDiv w:val="1"/>
      <w:marLeft w:val="0"/>
      <w:marRight w:val="0"/>
      <w:marTop w:val="0"/>
      <w:marBottom w:val="0"/>
      <w:divBdr>
        <w:top w:val="none" w:sz="0" w:space="0" w:color="auto"/>
        <w:left w:val="none" w:sz="0" w:space="0" w:color="auto"/>
        <w:bottom w:val="none" w:sz="0" w:space="0" w:color="auto"/>
        <w:right w:val="none" w:sz="0" w:space="0" w:color="auto"/>
      </w:divBdr>
      <w:divsChild>
        <w:div w:id="1717922892">
          <w:marLeft w:val="0"/>
          <w:marRight w:val="0"/>
          <w:marTop w:val="0"/>
          <w:marBottom w:val="0"/>
          <w:divBdr>
            <w:top w:val="none" w:sz="0" w:space="0" w:color="auto"/>
            <w:left w:val="none" w:sz="0" w:space="0" w:color="auto"/>
            <w:bottom w:val="none" w:sz="0" w:space="0" w:color="auto"/>
            <w:right w:val="none" w:sz="0" w:space="0" w:color="auto"/>
          </w:divBdr>
          <w:divsChild>
            <w:div w:id="11238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Smalewitz</dc:creator>
  <cp:keywords/>
  <dc:description/>
  <cp:lastModifiedBy>Tamra Smalewitz</cp:lastModifiedBy>
  <cp:revision>1</cp:revision>
  <dcterms:created xsi:type="dcterms:W3CDTF">2019-06-18T22:41:00Z</dcterms:created>
  <dcterms:modified xsi:type="dcterms:W3CDTF">2019-06-18T22:41:00Z</dcterms:modified>
</cp:coreProperties>
</file>