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9BEEA1" w14:textId="14D0AEE5" w:rsidR="00C91376" w:rsidRPr="008E11EB" w:rsidRDefault="008E11EB" w:rsidP="008E11EB">
      <w:pPr>
        <w:rPr>
          <w:sz w:val="28"/>
          <w:szCs w:val="28"/>
        </w:rPr>
      </w:pPr>
      <w:r w:rsidRPr="008E11EB">
        <w:rPr>
          <w:rFonts w:ascii="Arial" w:hAnsi="Arial" w:cs="Arial"/>
          <w:b/>
          <w:bCs/>
          <w:color w:val="000000"/>
          <w:sz w:val="36"/>
          <w:szCs w:val="36"/>
          <w:shd w:val="clear" w:color="auto" w:fill="FFFFFF"/>
        </w:rPr>
        <w:t>Our Home San Mateo Housing Proposals:</w:t>
      </w:r>
      <w:r>
        <w:rPr>
          <w:rFonts w:ascii="Arial" w:hAnsi="Arial" w:cs="Arial"/>
          <w:color w:val="000000"/>
          <w:sz w:val="36"/>
          <w:szCs w:val="36"/>
          <w:shd w:val="clear" w:color="auto" w:fill="FFFFFF"/>
        </w:rPr>
        <w:t xml:space="preserve"> </w:t>
      </w:r>
      <w:r>
        <w:rPr>
          <w:rFonts w:ascii="Arial" w:hAnsi="Arial" w:cs="Arial"/>
          <w:color w:val="000000"/>
          <w:sz w:val="36"/>
          <w:szCs w:val="36"/>
        </w:rPr>
        <w:br/>
      </w:r>
      <w:r>
        <w:rPr>
          <w:rFonts w:ascii="Arial" w:hAnsi="Arial" w:cs="Arial"/>
          <w:color w:val="000000"/>
          <w:sz w:val="36"/>
          <w:szCs w:val="36"/>
        </w:rPr>
        <w:br/>
      </w:r>
      <w:r w:rsidRPr="008E11EB">
        <w:rPr>
          <w:rFonts w:ascii="Arial" w:hAnsi="Arial" w:cs="Arial"/>
          <w:b/>
          <w:bCs/>
          <w:color w:val="000000"/>
          <w:sz w:val="28"/>
          <w:szCs w:val="28"/>
          <w:shd w:val="clear" w:color="auto" w:fill="FFFFFF"/>
        </w:rPr>
        <w:t>Immediate Just Cause Protections:</w:t>
      </w:r>
      <w:r w:rsidRPr="008E11EB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We propose that AB 1482's just cause protections start from day one of tenancy, ensuring stability for new tenants, similar to San Jose and Oakland policies.</w:t>
      </w:r>
      <w:r w:rsidRPr="008E11EB">
        <w:rPr>
          <w:rFonts w:ascii="Arial" w:hAnsi="Arial" w:cs="Arial"/>
          <w:color w:val="000000"/>
          <w:sz w:val="28"/>
          <w:szCs w:val="28"/>
        </w:rPr>
        <w:br/>
      </w:r>
      <w:r w:rsidRPr="008E11EB">
        <w:rPr>
          <w:rFonts w:ascii="Arial" w:hAnsi="Arial" w:cs="Arial"/>
          <w:color w:val="000000"/>
          <w:sz w:val="28"/>
          <w:szCs w:val="28"/>
        </w:rPr>
        <w:br/>
      </w:r>
      <w:r w:rsidRPr="008E11EB">
        <w:rPr>
          <w:rFonts w:ascii="Arial" w:hAnsi="Arial" w:cs="Arial"/>
          <w:b/>
          <w:bCs/>
          <w:color w:val="000000"/>
          <w:sz w:val="28"/>
          <w:szCs w:val="28"/>
          <w:shd w:val="clear" w:color="auto" w:fill="FFFFFF"/>
        </w:rPr>
        <w:t>Restrict No-Fault Evictions During the School Year:</w:t>
      </w:r>
      <w:r w:rsidRPr="008E11EB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To protect families with school-age children, we advocate for a ban on no-fault evictions during the school year, extending this protection to educators to maintain stability for students and teachers alike.</w:t>
      </w:r>
      <w:r w:rsidRPr="008E11EB">
        <w:rPr>
          <w:rFonts w:ascii="Arial" w:hAnsi="Arial" w:cs="Arial"/>
          <w:color w:val="000000"/>
          <w:sz w:val="28"/>
          <w:szCs w:val="28"/>
        </w:rPr>
        <w:br/>
      </w:r>
      <w:r w:rsidRPr="008E11EB">
        <w:rPr>
          <w:rFonts w:ascii="Arial" w:hAnsi="Arial" w:cs="Arial"/>
          <w:color w:val="000000"/>
          <w:sz w:val="28"/>
          <w:szCs w:val="28"/>
        </w:rPr>
        <w:br/>
      </w:r>
      <w:r w:rsidRPr="008E11EB">
        <w:rPr>
          <w:rFonts w:ascii="Arial" w:hAnsi="Arial" w:cs="Arial"/>
          <w:b/>
          <w:bCs/>
          <w:color w:val="000000"/>
          <w:sz w:val="28"/>
          <w:szCs w:val="28"/>
          <w:shd w:val="clear" w:color="auto" w:fill="FFFFFF"/>
        </w:rPr>
        <w:t>Right of Return After Major Renovations:</w:t>
      </w:r>
      <w:r w:rsidRPr="008E11EB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We support establishing a right for tenants to return home after substantial renovations, with a gradual rent increase to help families reintegrate into their communities.</w:t>
      </w:r>
      <w:r w:rsidRPr="008E11EB">
        <w:rPr>
          <w:rFonts w:ascii="Arial" w:hAnsi="Arial" w:cs="Arial"/>
          <w:color w:val="000000"/>
          <w:sz w:val="28"/>
          <w:szCs w:val="28"/>
        </w:rPr>
        <w:br/>
      </w:r>
      <w:r w:rsidRPr="008E11EB">
        <w:rPr>
          <w:rFonts w:ascii="Arial" w:hAnsi="Arial" w:cs="Arial"/>
          <w:color w:val="000000"/>
          <w:sz w:val="28"/>
          <w:szCs w:val="28"/>
        </w:rPr>
        <w:br/>
      </w:r>
      <w:r w:rsidRPr="008E11EB">
        <w:rPr>
          <w:rFonts w:ascii="Arial" w:hAnsi="Arial" w:cs="Arial"/>
          <w:b/>
          <w:bCs/>
          <w:color w:val="000000"/>
          <w:sz w:val="28"/>
          <w:szCs w:val="28"/>
          <w:shd w:val="clear" w:color="auto" w:fill="FFFFFF"/>
        </w:rPr>
        <w:t>Increased Relocation Payments:</w:t>
      </w:r>
      <w:r w:rsidRPr="008E11EB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We recommend raising the relocation payment for no-fault evictions to three months' rent, reflecting the actual costs faced by displaced families, in line with San Mateo standards.</w:t>
      </w:r>
      <w:r w:rsidRPr="008E11EB">
        <w:rPr>
          <w:rFonts w:ascii="Arial" w:hAnsi="Arial" w:cs="Arial"/>
          <w:color w:val="000000"/>
          <w:sz w:val="28"/>
          <w:szCs w:val="28"/>
        </w:rPr>
        <w:br/>
      </w:r>
      <w:r w:rsidRPr="008E11EB">
        <w:rPr>
          <w:rFonts w:ascii="Arial" w:hAnsi="Arial" w:cs="Arial"/>
          <w:color w:val="000000"/>
          <w:sz w:val="28"/>
          <w:szCs w:val="28"/>
        </w:rPr>
        <w:br/>
      </w:r>
      <w:r w:rsidRPr="008E11EB">
        <w:rPr>
          <w:rFonts w:ascii="Arial" w:hAnsi="Arial" w:cs="Arial"/>
          <w:b/>
          <w:bCs/>
          <w:color w:val="000000"/>
          <w:sz w:val="28"/>
          <w:szCs w:val="28"/>
          <w:shd w:val="clear" w:color="auto" w:fill="FFFFFF"/>
        </w:rPr>
        <w:t>Real Estate Data Recording System:</w:t>
      </w:r>
      <w:r w:rsidRPr="008E11EB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We propose creating a system for recording real estate data to enhance accountability and enforcement of rent control measures, enabling better tracking of rent increases and evictions.</w:t>
      </w:r>
    </w:p>
    <w:sectPr w:rsidR="00C91376" w:rsidRPr="008E11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1EB"/>
    <w:rsid w:val="008E11EB"/>
    <w:rsid w:val="00C2088B"/>
    <w:rsid w:val="00C91376"/>
    <w:rsid w:val="00EC7D58"/>
    <w:rsid w:val="00F25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E8ADC1"/>
  <w15:chartTrackingRefBased/>
  <w15:docId w15:val="{1A5E9027-6B1D-420E-BEBC-B04CCBD518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E11E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E11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E11E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E11E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E11E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E11E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E11E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E11E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E11E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E11E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E11E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E11E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E11E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E11E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E11E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E11E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E11E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E11E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E11E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E11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E11E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E11E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E11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E11E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E11E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E11E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E11E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E11E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E11E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170</Words>
  <Characters>972</Characters>
  <Application>Microsoft Office Word</Application>
  <DocSecurity>0</DocSecurity>
  <Lines>8</Lines>
  <Paragraphs>2</Paragraphs>
  <ScaleCrop>false</ScaleCrop>
  <Company/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Vacketta</dc:creator>
  <cp:keywords/>
  <dc:description/>
  <cp:lastModifiedBy>Jessica Vacketta</cp:lastModifiedBy>
  <cp:revision>1</cp:revision>
  <dcterms:created xsi:type="dcterms:W3CDTF">2025-01-15T20:59:00Z</dcterms:created>
  <dcterms:modified xsi:type="dcterms:W3CDTF">2025-01-15T21:02:00Z</dcterms:modified>
</cp:coreProperties>
</file>