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4495" w14:textId="60E120CD" w:rsidR="00A401E3" w:rsidRPr="00115B4C" w:rsidRDefault="006703D6" w:rsidP="00115B4C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469" behindDoc="0" locked="0" layoutInCell="1" allowOverlap="1" wp14:anchorId="51165DFC" wp14:editId="66A286BE">
            <wp:simplePos x="0" y="0"/>
            <wp:positionH relativeFrom="margin">
              <wp:posOffset>2568575</wp:posOffset>
            </wp:positionH>
            <wp:positionV relativeFrom="paragraph">
              <wp:posOffset>6350</wp:posOffset>
            </wp:positionV>
            <wp:extent cx="1645610" cy="8628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610" cy="862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B4C">
        <w:rPr>
          <w:noProof/>
        </w:rPr>
        <w:t xml:space="preserve">    </w:t>
      </w:r>
      <w:r w:rsidR="00115B4C">
        <w:rPr>
          <w:noProof/>
        </w:rPr>
        <w:drawing>
          <wp:inline distT="0" distB="0" distL="0" distR="0" wp14:anchorId="73D66BAE" wp14:editId="4AC81B26">
            <wp:extent cx="1493549" cy="676275"/>
            <wp:effectExtent l="0" t="0" r="0" b="0"/>
            <wp:docPr id="31884870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48707" name="Picture 1" descr="A logo for a compan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8407" cy="68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B4C">
        <w:rPr>
          <w:noProof/>
        </w:rPr>
        <w:t xml:space="preserve">                                                                                       </w:t>
      </w:r>
      <w:r w:rsidR="00115B4C">
        <w:rPr>
          <w:noProof/>
        </w:rPr>
        <w:drawing>
          <wp:inline distT="0" distB="0" distL="0" distR="0" wp14:anchorId="5B95C5F9" wp14:editId="12A9C61A">
            <wp:extent cx="2314575" cy="655796"/>
            <wp:effectExtent l="0" t="0" r="0" b="0"/>
            <wp:docPr id="29651915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1915" name="Picture 1" descr="A black background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1070" cy="65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B4C">
        <w:rPr>
          <w:noProof/>
        </w:rPr>
        <w:t xml:space="preserve">     </w:t>
      </w:r>
    </w:p>
    <w:p w14:paraId="5E0979F5" w14:textId="77777777" w:rsidR="007D2859" w:rsidRDefault="007D2859" w:rsidP="00C323FD">
      <w:pPr>
        <w:rPr>
          <w:rFonts w:ascii="Abadi" w:hAnsi="Abadi"/>
          <w:b/>
          <w:bCs/>
          <w:sz w:val="36"/>
          <w:szCs w:val="36"/>
        </w:rPr>
      </w:pPr>
    </w:p>
    <w:p w14:paraId="29ADB618" w14:textId="77777777" w:rsidR="007D2859" w:rsidRPr="006703D6" w:rsidRDefault="007D2859" w:rsidP="00C323FD">
      <w:pPr>
        <w:rPr>
          <w:rFonts w:ascii="Abadi" w:hAnsi="Abadi"/>
          <w:b/>
          <w:bCs/>
          <w:sz w:val="36"/>
          <w:szCs w:val="36"/>
        </w:rPr>
      </w:pPr>
    </w:p>
    <w:p w14:paraId="63C5D1D0" w14:textId="63E99A79" w:rsidR="00A401E3" w:rsidRPr="006703D6" w:rsidRDefault="00A401E3" w:rsidP="00A401E3">
      <w:pPr>
        <w:jc w:val="center"/>
        <w:rPr>
          <w:rFonts w:ascii="Abadi" w:hAnsi="Abadi"/>
          <w:b/>
          <w:bCs/>
          <w:sz w:val="36"/>
          <w:szCs w:val="36"/>
        </w:rPr>
      </w:pPr>
      <w:r w:rsidRPr="006703D6">
        <w:rPr>
          <w:rFonts w:ascii="Abadi" w:hAnsi="Abadi"/>
          <w:b/>
          <w:bCs/>
          <w:sz w:val="36"/>
          <w:szCs w:val="36"/>
        </w:rPr>
        <w:t>T</w:t>
      </w:r>
      <w:r w:rsidR="00E44C11" w:rsidRPr="006703D6">
        <w:rPr>
          <w:rFonts w:ascii="Abadi" w:hAnsi="Abadi"/>
          <w:b/>
          <w:bCs/>
          <w:sz w:val="36"/>
          <w:szCs w:val="36"/>
        </w:rPr>
        <w:t>he IL</w:t>
      </w:r>
      <w:r w:rsidR="006703D6" w:rsidRPr="006703D6">
        <w:rPr>
          <w:rFonts w:ascii="Abadi" w:hAnsi="Abadi"/>
          <w:b/>
          <w:bCs/>
          <w:sz w:val="36"/>
          <w:szCs w:val="36"/>
        </w:rPr>
        <w:t xml:space="preserve"> </w:t>
      </w:r>
      <w:r w:rsidR="00E44C11" w:rsidRPr="006703D6">
        <w:rPr>
          <w:rFonts w:ascii="Abadi" w:hAnsi="Abadi"/>
          <w:b/>
          <w:bCs/>
          <w:sz w:val="36"/>
          <w:szCs w:val="36"/>
        </w:rPr>
        <w:t xml:space="preserve">DEC Delegate Trip to the MENA Region </w:t>
      </w:r>
    </w:p>
    <w:p w14:paraId="4478E4B1" w14:textId="08F7B115" w:rsidR="00E44C11" w:rsidRPr="006703D6" w:rsidRDefault="00EF0AA8" w:rsidP="00A401E3">
      <w:pPr>
        <w:jc w:val="center"/>
        <w:rPr>
          <w:rFonts w:ascii="Abadi" w:hAnsi="Abadi"/>
          <w:b/>
          <w:bCs/>
          <w:sz w:val="36"/>
          <w:szCs w:val="36"/>
        </w:rPr>
      </w:pPr>
      <w:r>
        <w:rPr>
          <w:rFonts w:ascii="Abadi" w:hAnsi="Abadi"/>
          <w:b/>
          <w:bCs/>
          <w:sz w:val="36"/>
          <w:szCs w:val="36"/>
        </w:rPr>
        <w:t>September/October tba</w:t>
      </w:r>
      <w:r w:rsidR="00E44C11" w:rsidRPr="006703D6">
        <w:rPr>
          <w:rFonts w:ascii="Abadi" w:hAnsi="Abadi"/>
          <w:b/>
          <w:bCs/>
          <w:sz w:val="36"/>
          <w:szCs w:val="36"/>
        </w:rPr>
        <w:t>, 202</w:t>
      </w:r>
      <w:r>
        <w:rPr>
          <w:rFonts w:ascii="Abadi" w:hAnsi="Abadi"/>
          <w:b/>
          <w:bCs/>
          <w:sz w:val="36"/>
          <w:szCs w:val="36"/>
        </w:rPr>
        <w:t>5</w:t>
      </w:r>
    </w:p>
    <w:p w14:paraId="58FC76ED" w14:textId="77777777" w:rsidR="00A401E3" w:rsidRDefault="00A401E3" w:rsidP="00C323FD">
      <w:pPr>
        <w:rPr>
          <w:rFonts w:ascii="Abadi" w:hAnsi="Abadi"/>
          <w:sz w:val="24"/>
          <w:szCs w:val="24"/>
        </w:rPr>
      </w:pPr>
    </w:p>
    <w:p w14:paraId="03DDE562" w14:textId="3A4186D9" w:rsidR="005A7174" w:rsidRPr="00E44C11" w:rsidRDefault="005A7174" w:rsidP="00C323FD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The Executive Committee of the IL DEC has been putting together a delegation to go to Qatar, UAE, Saudi </w:t>
      </w:r>
      <w:r w:rsidR="00C50F2F">
        <w:rPr>
          <w:rFonts w:ascii="Abadi" w:hAnsi="Abadi"/>
          <w:sz w:val="24"/>
          <w:szCs w:val="24"/>
        </w:rPr>
        <w:t>Arabia,</w:t>
      </w:r>
      <w:r>
        <w:rPr>
          <w:rFonts w:ascii="Abadi" w:hAnsi="Abadi"/>
          <w:sz w:val="24"/>
          <w:szCs w:val="24"/>
        </w:rPr>
        <w:t xml:space="preserve"> and Jordan</w:t>
      </w:r>
      <w:r w:rsidR="00EF0AA8">
        <w:rPr>
          <w:rFonts w:ascii="Abadi" w:hAnsi="Abadi"/>
          <w:sz w:val="24"/>
          <w:szCs w:val="24"/>
        </w:rPr>
        <w:t xml:space="preserve"> September/October </w:t>
      </w:r>
      <w:r>
        <w:rPr>
          <w:rFonts w:ascii="Abadi" w:hAnsi="Abadi"/>
          <w:sz w:val="24"/>
          <w:szCs w:val="24"/>
        </w:rPr>
        <w:t>202</w:t>
      </w:r>
      <w:r w:rsidR="00EF0AA8">
        <w:rPr>
          <w:rFonts w:ascii="Abadi" w:hAnsi="Abadi"/>
          <w:sz w:val="24"/>
          <w:szCs w:val="24"/>
        </w:rPr>
        <w:t>5</w:t>
      </w:r>
      <w:r>
        <w:rPr>
          <w:rFonts w:ascii="Abadi" w:hAnsi="Abadi"/>
          <w:sz w:val="24"/>
          <w:szCs w:val="24"/>
        </w:rPr>
        <w:t xml:space="preserve">, with an add on to go to Israel and back to Qatar. </w:t>
      </w:r>
    </w:p>
    <w:p w14:paraId="038ECE09" w14:textId="77777777" w:rsidR="00E44C11" w:rsidRDefault="00E44C11" w:rsidP="00E44C11">
      <w:pPr>
        <w:rPr>
          <w:rFonts w:ascii="Abadi" w:hAnsi="Abadi"/>
          <w:sz w:val="24"/>
          <w:szCs w:val="24"/>
        </w:rPr>
      </w:pPr>
    </w:p>
    <w:p w14:paraId="48B360CA" w14:textId="04C90961" w:rsidR="005A7174" w:rsidRDefault="005A7174" w:rsidP="00E44C11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We are looking for 30 participants to go with the Delegation.    The trip will be focused on building business, match making and building long lasting relationships for future cooperation. </w:t>
      </w:r>
    </w:p>
    <w:p w14:paraId="0A179F1A" w14:textId="77777777" w:rsidR="006703D6" w:rsidRDefault="006703D6" w:rsidP="00E44C11">
      <w:pPr>
        <w:rPr>
          <w:rFonts w:ascii="Abadi" w:hAnsi="Abadi"/>
          <w:sz w:val="24"/>
          <w:szCs w:val="24"/>
        </w:rPr>
      </w:pPr>
    </w:p>
    <w:p w14:paraId="5F0F6893" w14:textId="2BAB9E6D" w:rsidR="00E44C11" w:rsidRPr="00E44C11" w:rsidRDefault="00E44C11" w:rsidP="00E44C11">
      <w:pPr>
        <w:rPr>
          <w:rFonts w:ascii="Abadi" w:hAnsi="Abadi"/>
          <w:sz w:val="24"/>
          <w:szCs w:val="24"/>
        </w:rPr>
      </w:pPr>
      <w:r w:rsidRPr="00E44C11">
        <w:rPr>
          <w:rFonts w:ascii="Abadi" w:hAnsi="Abadi"/>
          <w:b/>
          <w:bCs/>
          <w:sz w:val="24"/>
          <w:szCs w:val="24"/>
        </w:rPr>
        <w:t>Key Objectives:</w:t>
      </w:r>
    </w:p>
    <w:p w14:paraId="6D2BC63C" w14:textId="77777777" w:rsidR="00E44C11" w:rsidRPr="00E44C11" w:rsidRDefault="00E44C11" w:rsidP="00E44C11">
      <w:pPr>
        <w:pStyle w:val="ListParagraph"/>
        <w:numPr>
          <w:ilvl w:val="0"/>
          <w:numId w:val="27"/>
        </w:numPr>
        <w:rPr>
          <w:rFonts w:ascii="Abadi" w:hAnsi="Abadi"/>
          <w:sz w:val="24"/>
          <w:szCs w:val="24"/>
        </w:rPr>
      </w:pPr>
      <w:r w:rsidRPr="00E44C11">
        <w:rPr>
          <w:rFonts w:ascii="Abadi" w:hAnsi="Abadi"/>
          <w:sz w:val="24"/>
          <w:szCs w:val="24"/>
        </w:rPr>
        <w:t>Mega Infrastructure Projects in Transportation (Rail, Airports, etc.)</w:t>
      </w:r>
    </w:p>
    <w:p w14:paraId="4360EF25" w14:textId="77777777" w:rsidR="00E44C11" w:rsidRPr="00E44C11" w:rsidRDefault="00E44C11" w:rsidP="00E44C11">
      <w:pPr>
        <w:pStyle w:val="ListParagraph"/>
        <w:numPr>
          <w:ilvl w:val="0"/>
          <w:numId w:val="27"/>
        </w:numPr>
        <w:rPr>
          <w:rFonts w:ascii="Abadi" w:hAnsi="Abadi"/>
          <w:sz w:val="24"/>
          <w:szCs w:val="24"/>
        </w:rPr>
      </w:pPr>
      <w:r w:rsidRPr="00E44C11">
        <w:rPr>
          <w:rFonts w:ascii="Abadi" w:hAnsi="Abadi"/>
          <w:sz w:val="24"/>
          <w:szCs w:val="24"/>
        </w:rPr>
        <w:t>Construction Alliances / Joint Ventures with Illinois Companies/Organizations</w:t>
      </w:r>
    </w:p>
    <w:p w14:paraId="78C34850" w14:textId="77777777" w:rsidR="00E44C11" w:rsidRPr="00E44C11" w:rsidRDefault="00E44C11" w:rsidP="00E44C11">
      <w:pPr>
        <w:pStyle w:val="ListParagraph"/>
        <w:numPr>
          <w:ilvl w:val="0"/>
          <w:numId w:val="27"/>
        </w:numPr>
        <w:rPr>
          <w:rFonts w:ascii="Abadi" w:hAnsi="Abadi"/>
          <w:sz w:val="24"/>
          <w:szCs w:val="24"/>
        </w:rPr>
      </w:pPr>
      <w:r w:rsidRPr="00E44C11">
        <w:rPr>
          <w:rFonts w:ascii="Abadi" w:hAnsi="Abadi"/>
          <w:sz w:val="24"/>
          <w:szCs w:val="24"/>
        </w:rPr>
        <w:t>Consumer Goods Opportunities in Beverages, Spirits, and Other Products</w:t>
      </w:r>
    </w:p>
    <w:p w14:paraId="5C3D6A01" w14:textId="77777777" w:rsidR="00E44C11" w:rsidRPr="00E44C11" w:rsidRDefault="00E44C11" w:rsidP="00E44C11">
      <w:pPr>
        <w:pStyle w:val="ListParagraph"/>
        <w:numPr>
          <w:ilvl w:val="0"/>
          <w:numId w:val="27"/>
        </w:numPr>
        <w:rPr>
          <w:rFonts w:ascii="Abadi" w:hAnsi="Abadi"/>
          <w:sz w:val="24"/>
          <w:szCs w:val="24"/>
        </w:rPr>
      </w:pPr>
      <w:r w:rsidRPr="00E44C11">
        <w:rPr>
          <w:rFonts w:ascii="Abadi" w:hAnsi="Abadi"/>
          <w:sz w:val="24"/>
          <w:szCs w:val="24"/>
        </w:rPr>
        <w:t>The Jordan Valley Gateway Project Opportunities with U.S. Support and Companies for Value Creation</w:t>
      </w:r>
    </w:p>
    <w:p w14:paraId="5A12859B" w14:textId="48C595F9" w:rsidR="006703D6" w:rsidRPr="00E44C11" w:rsidRDefault="006703D6" w:rsidP="00E44C11">
      <w:pPr>
        <w:pStyle w:val="ListParagraph"/>
        <w:numPr>
          <w:ilvl w:val="0"/>
          <w:numId w:val="2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Match-Making and business development collaboration in each focus country</w:t>
      </w:r>
    </w:p>
    <w:p w14:paraId="3AD12251" w14:textId="5C04FAC1" w:rsidR="00E44C11" w:rsidRDefault="00E44C11" w:rsidP="00E44C11">
      <w:pPr>
        <w:rPr>
          <w:rFonts w:ascii="Abadi" w:hAnsi="Abadi"/>
          <w:sz w:val="24"/>
          <w:szCs w:val="24"/>
        </w:rPr>
      </w:pPr>
    </w:p>
    <w:p w14:paraId="2E1FAC32" w14:textId="71E98C4B" w:rsidR="005A7174" w:rsidRPr="00E44C11" w:rsidRDefault="005A7174" w:rsidP="00C323FD">
      <w:pPr>
        <w:rPr>
          <w:rFonts w:ascii="Abadi" w:hAnsi="Abadi"/>
          <w:sz w:val="24"/>
          <w:szCs w:val="24"/>
        </w:rPr>
      </w:pPr>
      <w:r w:rsidRPr="005A7174">
        <w:rPr>
          <w:rFonts w:ascii="Abadi" w:hAnsi="Abadi"/>
          <w:b/>
          <w:bCs/>
          <w:sz w:val="24"/>
          <w:szCs w:val="24"/>
        </w:rPr>
        <w:t>Basic Itinerary:</w:t>
      </w:r>
    </w:p>
    <w:p w14:paraId="447E3B69" w14:textId="4C695F3A" w:rsidR="005A7174" w:rsidRPr="00E44C11" w:rsidRDefault="00AF342F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September</w:t>
      </w:r>
      <w:r w:rsidR="00EF0AA8">
        <w:rPr>
          <w:rFonts w:ascii="Abadi" w:hAnsi="Abadi"/>
          <w:sz w:val="24"/>
          <w:szCs w:val="24"/>
        </w:rPr>
        <w:t xml:space="preserve"> 30th</w:t>
      </w:r>
      <w:r w:rsidR="005A7174" w:rsidRPr="00E44C11">
        <w:rPr>
          <w:rFonts w:ascii="Abadi" w:hAnsi="Abadi"/>
          <w:sz w:val="24"/>
          <w:szCs w:val="24"/>
        </w:rPr>
        <w:t>: Departure from Chicago (ORD), IL, USA via Qatar Airways (QR)</w:t>
      </w:r>
    </w:p>
    <w:p w14:paraId="39B9F2DA" w14:textId="050BC0DE" w:rsidR="005A7174" w:rsidRPr="00E44C11" w:rsidRDefault="00EF0AA8" w:rsidP="00EF0AA8">
      <w:pPr>
        <w:pStyle w:val="ListParagraph"/>
        <w:ind w:left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1st: Arrival in Doha (DOH), Qatar</w:t>
      </w:r>
    </w:p>
    <w:p w14:paraId="2DA66884" w14:textId="1DDB20CC" w:rsidR="005A7174" w:rsidRPr="00E44C11" w:rsidRDefault="00EF0AA8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2nd to 3rd: Meeting days</w:t>
      </w:r>
    </w:p>
    <w:p w14:paraId="64046931" w14:textId="15989B23" w:rsidR="005A7174" w:rsidRPr="00E44C11" w:rsidRDefault="00EF0AA8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4th to 6th: Dubai</w:t>
      </w:r>
    </w:p>
    <w:p w14:paraId="18446375" w14:textId="0D5920E7" w:rsidR="005A7174" w:rsidRPr="00E44C11" w:rsidRDefault="00EF0AA8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7th to 9th: Saudi Arabia</w:t>
      </w:r>
    </w:p>
    <w:p w14:paraId="12A82D23" w14:textId="5F217A40" w:rsidR="005A7174" w:rsidRDefault="00EF0AA8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10th to 15th: Jordan</w:t>
      </w:r>
    </w:p>
    <w:p w14:paraId="1D3482D3" w14:textId="77777777" w:rsidR="006703D6" w:rsidRDefault="006703D6" w:rsidP="006703D6">
      <w:pPr>
        <w:pStyle w:val="ListParagraph"/>
        <w:ind w:left="720"/>
        <w:rPr>
          <w:rFonts w:ascii="Abadi" w:hAnsi="Abadi"/>
          <w:sz w:val="24"/>
          <w:szCs w:val="24"/>
        </w:rPr>
      </w:pPr>
    </w:p>
    <w:p w14:paraId="41575F75" w14:textId="165D9A65" w:rsidR="006703D6" w:rsidRPr="006703D6" w:rsidRDefault="006703D6" w:rsidP="006703D6">
      <w:pPr>
        <w:pStyle w:val="ListParagraph"/>
        <w:ind w:left="720"/>
        <w:rPr>
          <w:rFonts w:ascii="Abadi" w:hAnsi="Abadi"/>
          <w:b/>
          <w:bCs/>
          <w:sz w:val="24"/>
          <w:szCs w:val="24"/>
        </w:rPr>
      </w:pPr>
      <w:r w:rsidRPr="006703D6">
        <w:rPr>
          <w:rFonts w:ascii="Abadi" w:hAnsi="Abadi"/>
          <w:b/>
          <w:bCs/>
          <w:sz w:val="24"/>
          <w:szCs w:val="24"/>
        </w:rPr>
        <w:t>Add</w:t>
      </w:r>
      <w:r>
        <w:rPr>
          <w:rFonts w:ascii="Abadi" w:hAnsi="Abadi"/>
          <w:b/>
          <w:bCs/>
          <w:sz w:val="24"/>
          <w:szCs w:val="24"/>
        </w:rPr>
        <w:t>-</w:t>
      </w:r>
      <w:r w:rsidRPr="006703D6">
        <w:rPr>
          <w:rFonts w:ascii="Abadi" w:hAnsi="Abadi"/>
          <w:b/>
          <w:bCs/>
          <w:sz w:val="24"/>
          <w:szCs w:val="24"/>
        </w:rPr>
        <w:t xml:space="preserve">ons for those who want to continue: </w:t>
      </w:r>
    </w:p>
    <w:p w14:paraId="58D862F1" w14:textId="4AB72F4A" w:rsidR="005A7174" w:rsidRDefault="00EF0AA8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</w:t>
      </w:r>
      <w:r w:rsidR="005A7174" w:rsidRPr="00E44C11">
        <w:rPr>
          <w:rFonts w:ascii="Abadi" w:hAnsi="Abadi"/>
          <w:sz w:val="24"/>
          <w:szCs w:val="24"/>
        </w:rPr>
        <w:t xml:space="preserve"> 15th to 17th: Israel</w:t>
      </w:r>
    </w:p>
    <w:p w14:paraId="78D49171" w14:textId="547DC209" w:rsidR="0004094C" w:rsidRPr="00E44C11" w:rsidRDefault="0004094C" w:rsidP="005A7174">
      <w:pPr>
        <w:pStyle w:val="ListParagraph"/>
        <w:numPr>
          <w:ilvl w:val="0"/>
          <w:numId w:val="2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Return to Chicago on the 18</w:t>
      </w:r>
      <w:r w:rsidRPr="0004094C">
        <w:rPr>
          <w:rFonts w:ascii="Abadi" w:hAnsi="Abadi"/>
          <w:sz w:val="24"/>
          <w:szCs w:val="24"/>
          <w:vertAlign w:val="superscript"/>
        </w:rPr>
        <w:t>th</w:t>
      </w:r>
      <w:r>
        <w:rPr>
          <w:rFonts w:ascii="Abadi" w:hAnsi="Abadi"/>
          <w:sz w:val="24"/>
          <w:szCs w:val="24"/>
        </w:rPr>
        <w:t>.</w:t>
      </w:r>
    </w:p>
    <w:p w14:paraId="75948B03" w14:textId="77777777" w:rsidR="007D2859" w:rsidRDefault="007D2859" w:rsidP="007D2859">
      <w:pPr>
        <w:jc w:val="center"/>
        <w:rPr>
          <w:rFonts w:ascii="Abadi" w:hAnsi="Abadi"/>
          <w:sz w:val="24"/>
          <w:szCs w:val="24"/>
        </w:rPr>
      </w:pPr>
    </w:p>
    <w:p w14:paraId="20414DED" w14:textId="77777777" w:rsidR="007D2859" w:rsidRDefault="007D2859" w:rsidP="0004094C">
      <w:pPr>
        <w:rPr>
          <w:rFonts w:ascii="Abadi" w:hAnsi="Abadi"/>
          <w:sz w:val="24"/>
          <w:szCs w:val="24"/>
        </w:rPr>
      </w:pPr>
    </w:p>
    <w:p w14:paraId="7BA8DF9A" w14:textId="705D2DB1" w:rsidR="0004094C" w:rsidRPr="0004094C" w:rsidRDefault="0004094C" w:rsidP="0004094C">
      <w:pPr>
        <w:rPr>
          <w:rFonts w:ascii="Abadi" w:hAnsi="Abadi"/>
          <w:sz w:val="24"/>
          <w:szCs w:val="24"/>
        </w:rPr>
      </w:pPr>
      <w:r w:rsidRPr="0004094C">
        <w:rPr>
          <w:rFonts w:ascii="Abadi" w:hAnsi="Abadi"/>
          <w:sz w:val="24"/>
          <w:szCs w:val="24"/>
        </w:rPr>
        <w:t>The delegate trip is an investment in your business, with an estimated cost of $15,000 per person</w:t>
      </w:r>
      <w:r>
        <w:rPr>
          <w:rFonts w:ascii="Abadi" w:hAnsi="Abadi"/>
          <w:sz w:val="24"/>
          <w:szCs w:val="24"/>
        </w:rPr>
        <w:t xml:space="preserve"> (please see page two for I</w:t>
      </w:r>
      <w:r w:rsidR="0048075D">
        <w:rPr>
          <w:rFonts w:ascii="Abadi" w:hAnsi="Abadi"/>
          <w:sz w:val="24"/>
          <w:szCs w:val="24"/>
        </w:rPr>
        <w:t>STEP</w:t>
      </w:r>
      <w:r>
        <w:rPr>
          <w:rFonts w:ascii="Abadi" w:hAnsi="Abadi"/>
          <w:sz w:val="24"/>
          <w:szCs w:val="24"/>
        </w:rPr>
        <w:t xml:space="preserve"> promotion program of </w:t>
      </w:r>
      <w:r w:rsidR="00EF0AA8">
        <w:rPr>
          <w:rFonts w:ascii="Abadi" w:hAnsi="Abadi"/>
          <w:sz w:val="24"/>
          <w:szCs w:val="24"/>
        </w:rPr>
        <w:t>_XX_</w:t>
      </w:r>
      <w:r>
        <w:rPr>
          <w:rFonts w:ascii="Abadi" w:hAnsi="Abadi"/>
          <w:sz w:val="24"/>
          <w:szCs w:val="24"/>
        </w:rPr>
        <w:t>% reimbursement)</w:t>
      </w:r>
      <w:r w:rsidRPr="0004094C">
        <w:rPr>
          <w:rFonts w:ascii="Abadi" w:hAnsi="Abadi"/>
          <w:sz w:val="24"/>
          <w:szCs w:val="24"/>
        </w:rPr>
        <w:t xml:space="preserve"> for a premium experience, assuming single occupancy in a hotel room. This fee includes coach class airfare, a stay in a top-tier, four-star hotel, ground transportation, breakfast, and most meals. Expect to enjoy specially arranged luncheons and dinners with influential VIPs hosted by the local coun</w:t>
      </w:r>
      <w:r>
        <w:rPr>
          <w:rFonts w:ascii="Abadi" w:hAnsi="Abadi"/>
          <w:sz w:val="24"/>
          <w:szCs w:val="24"/>
        </w:rPr>
        <w:t>tries</w:t>
      </w:r>
      <w:r w:rsidRPr="0004094C">
        <w:rPr>
          <w:rFonts w:ascii="Abadi" w:hAnsi="Abadi"/>
          <w:sz w:val="24"/>
          <w:szCs w:val="24"/>
        </w:rPr>
        <w:t>. Please be aware that travel and medical insurance will be your responsibility</w:t>
      </w:r>
      <w:r>
        <w:rPr>
          <w:rFonts w:ascii="Abadi" w:hAnsi="Abadi"/>
          <w:sz w:val="24"/>
          <w:szCs w:val="24"/>
        </w:rPr>
        <w:t xml:space="preserve"> (check with your local insurance providers)</w:t>
      </w:r>
      <w:r w:rsidRPr="0004094C">
        <w:rPr>
          <w:rFonts w:ascii="Abadi" w:hAnsi="Abadi"/>
          <w:sz w:val="24"/>
          <w:szCs w:val="24"/>
        </w:rPr>
        <w:t>.</w:t>
      </w:r>
    </w:p>
    <w:p w14:paraId="1897073A" w14:textId="77777777" w:rsidR="0004094C" w:rsidRPr="0004094C" w:rsidRDefault="0004094C" w:rsidP="0004094C">
      <w:pPr>
        <w:rPr>
          <w:rFonts w:ascii="Abadi" w:hAnsi="Abadi"/>
          <w:sz w:val="24"/>
          <w:szCs w:val="24"/>
        </w:rPr>
      </w:pPr>
    </w:p>
    <w:p w14:paraId="2C7DD1AA" w14:textId="74FD0A11" w:rsidR="00115B4C" w:rsidRDefault="0004094C" w:rsidP="0004094C">
      <w:pPr>
        <w:rPr>
          <w:rFonts w:ascii="Abadi" w:hAnsi="Abadi"/>
          <w:sz w:val="24"/>
          <w:szCs w:val="24"/>
        </w:rPr>
      </w:pPr>
      <w:r w:rsidRPr="0004094C">
        <w:rPr>
          <w:rFonts w:ascii="Abadi" w:hAnsi="Abadi"/>
          <w:sz w:val="24"/>
          <w:szCs w:val="24"/>
        </w:rPr>
        <w:t>The program is designed to offer exclusive access to high-level meetings with local industry officials and government representatives tailored to your sector. You'll benefit from local consultants and liaison services, providing essential on-the-ground support. Additionally, you'll have access to translators and matchmaking services, connecting you with targeted representatives, distributors, and direct clients, ensuring every opportunity to elevate your business.</w:t>
      </w:r>
    </w:p>
    <w:p w14:paraId="65E30882" w14:textId="77777777" w:rsidR="00115B4C" w:rsidRDefault="00115B4C" w:rsidP="007D2859">
      <w:pPr>
        <w:jc w:val="center"/>
        <w:rPr>
          <w:rFonts w:ascii="Abadi" w:hAnsi="Abadi"/>
          <w:sz w:val="24"/>
          <w:szCs w:val="24"/>
        </w:rPr>
      </w:pPr>
    </w:p>
    <w:p w14:paraId="1EDA8F7D" w14:textId="77777777" w:rsidR="007D2859" w:rsidRDefault="007D2859" w:rsidP="007D2859">
      <w:pPr>
        <w:jc w:val="center"/>
        <w:rPr>
          <w:rFonts w:ascii="Abadi" w:hAnsi="Abadi"/>
          <w:sz w:val="24"/>
          <w:szCs w:val="24"/>
        </w:rPr>
      </w:pPr>
    </w:p>
    <w:p w14:paraId="68069D05" w14:textId="77777777" w:rsidR="007D2859" w:rsidRDefault="007D2859" w:rsidP="007D2859">
      <w:pPr>
        <w:jc w:val="center"/>
        <w:rPr>
          <w:rFonts w:ascii="Abadi" w:hAnsi="Abadi"/>
          <w:sz w:val="24"/>
          <w:szCs w:val="24"/>
        </w:rPr>
      </w:pPr>
    </w:p>
    <w:p w14:paraId="37813AFC" w14:textId="77777777" w:rsidR="005C541E" w:rsidRDefault="005C541E" w:rsidP="007D2859">
      <w:pPr>
        <w:jc w:val="center"/>
        <w:rPr>
          <w:rFonts w:ascii="Abadi" w:hAnsi="Abadi"/>
          <w:sz w:val="24"/>
          <w:szCs w:val="24"/>
        </w:rPr>
      </w:pPr>
    </w:p>
    <w:p w14:paraId="43264E5A" w14:textId="77777777" w:rsidR="005C541E" w:rsidRDefault="005C541E" w:rsidP="007D2859">
      <w:pPr>
        <w:jc w:val="center"/>
        <w:rPr>
          <w:rFonts w:ascii="Abadi" w:hAnsi="Abadi"/>
          <w:sz w:val="24"/>
          <w:szCs w:val="24"/>
        </w:rPr>
      </w:pPr>
    </w:p>
    <w:p w14:paraId="0DE3A3AC" w14:textId="77777777" w:rsidR="005C541E" w:rsidRDefault="005C541E" w:rsidP="007D2859">
      <w:pPr>
        <w:jc w:val="center"/>
        <w:rPr>
          <w:rFonts w:ascii="Abadi" w:hAnsi="Abadi"/>
          <w:sz w:val="24"/>
          <w:szCs w:val="24"/>
        </w:rPr>
      </w:pPr>
    </w:p>
    <w:p w14:paraId="41142BF9" w14:textId="77777777" w:rsidR="005C541E" w:rsidRDefault="005C541E" w:rsidP="007D2859">
      <w:pPr>
        <w:jc w:val="center"/>
        <w:rPr>
          <w:rFonts w:ascii="Abadi" w:hAnsi="Abadi"/>
          <w:sz w:val="24"/>
          <w:szCs w:val="24"/>
        </w:rPr>
      </w:pPr>
    </w:p>
    <w:p w14:paraId="69B30EB2" w14:textId="519DA460" w:rsidR="005C541E" w:rsidRDefault="005C541E" w:rsidP="005C541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The State of Illinois offers a program to help fund trips aimed at developing export business opportunities. Below, you’ll find the login details and instructions on how to apply for the </w:t>
      </w:r>
      <w:r>
        <w:rPr>
          <w:rFonts w:ascii="Times New Roman" w:eastAsia="Times New Roman" w:hAnsi="Times New Roman" w:cs="Times New Roman"/>
          <w:sz w:val="24"/>
          <w:szCs w:val="24"/>
        </w:rPr>
        <w:t>program.</w:t>
      </w:r>
    </w:p>
    <w:p w14:paraId="1367B3B5" w14:textId="613E6ECA" w:rsidR="00115B4C" w:rsidRPr="00115B4C" w:rsidRDefault="00115B4C" w:rsidP="00115B4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5B4C">
        <w:rPr>
          <w:rFonts w:ascii="Times New Roman" w:eastAsia="Times New Roman" w:hAnsi="Times New Roman" w:cs="Times New Roman"/>
          <w:sz w:val="24"/>
          <w:szCs w:val="24"/>
        </w:rPr>
        <w:t>The IL</w:t>
      </w:r>
      <w:r w:rsidR="00480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B4C">
        <w:rPr>
          <w:rFonts w:ascii="Times New Roman" w:eastAsia="Times New Roman" w:hAnsi="Times New Roman" w:cs="Times New Roman"/>
          <w:sz w:val="24"/>
          <w:szCs w:val="24"/>
        </w:rPr>
        <w:t>DEC Chair and Secretary, Sam Odeh and Lisa Waller, recently benefited from this program during the May Tradewinds trip, which significantly helped offset their expenses.</w:t>
      </w:r>
    </w:p>
    <w:p w14:paraId="164183FC" w14:textId="332D2D6D" w:rsidR="005C541E" w:rsidRPr="005C541E" w:rsidRDefault="00115B4C" w:rsidP="00115B4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15B4C">
        <w:rPr>
          <w:rFonts w:ascii="Times New Roman" w:eastAsia="Times New Roman" w:hAnsi="Times New Roman" w:cs="Times New Roman"/>
          <w:sz w:val="24"/>
          <w:szCs w:val="24"/>
        </w:rPr>
        <w:t>For the upcoming IL</w:t>
      </w:r>
      <w:r w:rsidR="00480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B4C">
        <w:rPr>
          <w:rFonts w:ascii="Times New Roman" w:eastAsia="Times New Roman" w:hAnsi="Times New Roman" w:cs="Times New Roman"/>
          <w:sz w:val="24"/>
          <w:szCs w:val="24"/>
        </w:rPr>
        <w:t>DEC Delegation Trip, we estimate an out-of-pocket cost of $15,000. Under the I</w:t>
      </w:r>
      <w:r w:rsidR="0048075D">
        <w:rPr>
          <w:rFonts w:ascii="Times New Roman" w:eastAsia="Times New Roman" w:hAnsi="Times New Roman" w:cs="Times New Roman"/>
          <w:sz w:val="24"/>
          <w:szCs w:val="24"/>
        </w:rPr>
        <w:t>STEP</w:t>
      </w:r>
      <w:r w:rsidRPr="00115B4C">
        <w:rPr>
          <w:rFonts w:ascii="Times New Roman" w:eastAsia="Times New Roman" w:hAnsi="Times New Roman" w:cs="Times New Roman"/>
          <w:sz w:val="24"/>
          <w:szCs w:val="24"/>
        </w:rPr>
        <w:t xml:space="preserve"> program, the State of Illinois could cover 50% to 75% of this amount. Reimbursement is provided after the trip, contingent upon submission of expense documentation and a completed cost sheet.</w:t>
      </w:r>
    </w:p>
    <w:p w14:paraId="1547A666" w14:textId="77777777" w:rsidR="005C541E" w:rsidRPr="005C541E" w:rsidRDefault="005C541E" w:rsidP="005C541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Login Information:</w:t>
      </w:r>
    </w:p>
    <w:p w14:paraId="695720C5" w14:textId="77777777" w:rsidR="005C541E" w:rsidRDefault="005C541E" w:rsidP="005C541E">
      <w:pPr>
        <w:pStyle w:val="xmsonormal"/>
      </w:pPr>
      <w:r>
        <w:t xml:space="preserve">This is the link to apply for ISTEP (Illinois State Trade Export Promotion) program: </w:t>
      </w:r>
    </w:p>
    <w:p w14:paraId="4E910FAA" w14:textId="77777777" w:rsidR="005C541E" w:rsidRDefault="005C541E" w:rsidP="005C541E">
      <w:pPr>
        <w:pStyle w:val="xmsonormal"/>
      </w:pPr>
      <w:hyperlink r:id="rId11" w:history="1">
        <w:r>
          <w:rPr>
            <w:rStyle w:val="Hyperlink"/>
          </w:rPr>
          <w:t>https://oti.ceo.illinois.gov/app/forms/dceo_oti_istep</w:t>
        </w:r>
      </w:hyperlink>
      <w:r>
        <w:t xml:space="preserve"> </w:t>
      </w:r>
    </w:p>
    <w:p w14:paraId="2E12CE64" w14:textId="77777777" w:rsidR="005C541E" w:rsidRDefault="005C541E" w:rsidP="005C541E">
      <w:pPr>
        <w:pStyle w:val="xmsonormal"/>
      </w:pPr>
      <w:r>
        <w:t> </w:t>
      </w:r>
    </w:p>
    <w:p w14:paraId="22849FCE" w14:textId="77777777" w:rsidR="005C541E" w:rsidRDefault="005C541E" w:rsidP="005C541E">
      <w:pPr>
        <w:pStyle w:val="xmsonormal"/>
      </w:pPr>
      <w:r>
        <w:t>And this is where there is more information about Illinois ISTEP:</w:t>
      </w:r>
    </w:p>
    <w:p w14:paraId="54F374A1" w14:textId="77777777" w:rsidR="005C541E" w:rsidRDefault="005C541E" w:rsidP="005C541E">
      <w:pPr>
        <w:pStyle w:val="xmsonormal"/>
      </w:pPr>
      <w:hyperlink r:id="rId12" w:history="1">
        <w:r>
          <w:rPr>
            <w:rStyle w:val="Hyperlink"/>
          </w:rPr>
          <w:t>https://dceo.illinois.gov/smallbizassistance/export/istepprogram.html</w:t>
        </w:r>
      </w:hyperlink>
      <w:r>
        <w:t xml:space="preserve"> </w:t>
      </w:r>
    </w:p>
    <w:p w14:paraId="2354E798" w14:textId="77777777" w:rsidR="005C541E" w:rsidRPr="005C541E" w:rsidRDefault="005C541E" w:rsidP="005C541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on How to Apply:</w:t>
      </w:r>
    </w:p>
    <w:p w14:paraId="0B457DFA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Log In: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Access the application portal using the login information provided above.</w:t>
      </w:r>
    </w:p>
    <w:p w14:paraId="03FE8570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Create an Account: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If you’re a new user, you’ll need to create an account by providing your business details and contact information.</w:t>
      </w:r>
    </w:p>
    <w:p w14:paraId="5651D435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Application: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Fill out the grant application form, including details about your planned trip and how it will contribute to your export business development.</w:t>
      </w:r>
    </w:p>
    <w:p w14:paraId="1C46C9C7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Attach Supporting Documents: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Upload any required documents such as a detailed trip itinerary, business plan, and financial statements.</w:t>
      </w:r>
    </w:p>
    <w:p w14:paraId="62B78692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Submit Your Application: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Review your application for completeness and accuracy before submitting it through the portal.</w:t>
      </w:r>
    </w:p>
    <w:p w14:paraId="35B2807B" w14:textId="77777777" w:rsidR="005C541E" w:rsidRPr="005C541E" w:rsidRDefault="005C541E" w:rsidP="005C541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Confirmation:</w:t>
      </w:r>
      <w:r w:rsidRPr="005C541E">
        <w:rPr>
          <w:rFonts w:ascii="Times New Roman" w:eastAsia="Times New Roman" w:hAnsi="Times New Roman" w:cs="Times New Roman"/>
          <w:sz w:val="24"/>
          <w:szCs w:val="24"/>
        </w:rPr>
        <w:t xml:space="preserve"> You’ll receive a confirmation email once your application has been successfully submitted.</w:t>
      </w:r>
    </w:p>
    <w:p w14:paraId="1BF7C8AD" w14:textId="77777777" w:rsidR="005C541E" w:rsidRPr="005C541E" w:rsidRDefault="005C541E" w:rsidP="005C541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541E">
        <w:rPr>
          <w:rFonts w:ascii="Times New Roman" w:eastAsia="Times New Roman" w:hAnsi="Times New Roman" w:cs="Times New Roman"/>
          <w:sz w:val="24"/>
          <w:szCs w:val="24"/>
        </w:rPr>
        <w:t>For further assistance or questions, please contact the program support team at [Insert contact information here].</w:t>
      </w:r>
    </w:p>
    <w:p w14:paraId="7E9B4BDE" w14:textId="77777777" w:rsidR="005C541E" w:rsidRDefault="005C541E" w:rsidP="007D2859">
      <w:pPr>
        <w:jc w:val="center"/>
        <w:rPr>
          <w:rFonts w:ascii="Abadi" w:hAnsi="Abadi"/>
          <w:sz w:val="24"/>
          <w:szCs w:val="24"/>
        </w:rPr>
      </w:pPr>
    </w:p>
    <w:sectPr w:rsidR="005C541E">
      <w:footerReference w:type="default" r:id="rId13"/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4CB8" w14:textId="77777777" w:rsidR="00FD432F" w:rsidRDefault="00FD432F" w:rsidP="00D25341">
      <w:r>
        <w:separator/>
      </w:r>
    </w:p>
  </w:endnote>
  <w:endnote w:type="continuationSeparator" w:id="0">
    <w:p w14:paraId="3981164F" w14:textId="77777777" w:rsidR="00FD432F" w:rsidRDefault="00FD432F" w:rsidP="00D2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2EB6" w14:textId="77777777" w:rsidR="00D25341" w:rsidRDefault="00D25341" w:rsidP="00D25341">
    <w:pPr>
      <w:pStyle w:val="Footer"/>
      <w:jc w:val="center"/>
    </w:pPr>
  </w:p>
  <w:p w14:paraId="48D38C57" w14:textId="6450B76C" w:rsidR="00D25341" w:rsidRDefault="00D25341" w:rsidP="00D25341">
    <w:pPr>
      <w:pStyle w:val="Footer"/>
      <w:jc w:val="center"/>
      <w:rPr>
        <w:i/>
        <w:iCs/>
        <w:sz w:val="20"/>
        <w:szCs w:val="20"/>
      </w:rPr>
    </w:pPr>
    <w:r w:rsidRPr="001C0962">
      <w:rPr>
        <w:i/>
        <w:iCs/>
        <w:sz w:val="20"/>
        <w:szCs w:val="20"/>
      </w:rPr>
      <w:t>Illinois District Export Council, Metcalfe Federal Building, 77W Jackson Blvd, Ste 707, Chicago IL 60604</w:t>
    </w:r>
  </w:p>
  <w:p w14:paraId="0799A8CB" w14:textId="7B162B53" w:rsidR="001C0962" w:rsidRDefault="001C0962" w:rsidP="00D25341">
    <w:pPr>
      <w:pStyle w:val="Footer"/>
      <w:jc w:val="center"/>
      <w:rPr>
        <w:i/>
        <w:iCs/>
        <w:sz w:val="20"/>
        <w:szCs w:val="20"/>
      </w:rPr>
    </w:pPr>
    <w:r w:rsidRPr="001C0962">
      <w:rPr>
        <w:i/>
        <w:iCs/>
        <w:sz w:val="20"/>
        <w:szCs w:val="20"/>
      </w:rPr>
      <w:t>https://illinoisdec.com/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F053" w14:textId="77777777" w:rsidR="00FD432F" w:rsidRDefault="00FD432F" w:rsidP="00D25341">
      <w:r>
        <w:separator/>
      </w:r>
    </w:p>
  </w:footnote>
  <w:footnote w:type="continuationSeparator" w:id="0">
    <w:p w14:paraId="2EB32BE6" w14:textId="77777777" w:rsidR="00FD432F" w:rsidRDefault="00FD432F" w:rsidP="00D2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AA0"/>
    <w:multiLevelType w:val="hybridMultilevel"/>
    <w:tmpl w:val="3DBA85B0"/>
    <w:lvl w:ilvl="0" w:tplc="045EF6D0">
      <w:start w:val="2022"/>
      <w:numFmt w:val="bullet"/>
      <w:lvlText w:val=""/>
      <w:lvlJc w:val="left"/>
      <w:pPr>
        <w:ind w:left="2165" w:hanging="72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 w15:restartNumberingAfterBreak="0">
    <w:nsid w:val="06411190"/>
    <w:multiLevelType w:val="hybridMultilevel"/>
    <w:tmpl w:val="33AA8C32"/>
    <w:lvl w:ilvl="0" w:tplc="5AFCD2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93C4A"/>
    <w:multiLevelType w:val="hybridMultilevel"/>
    <w:tmpl w:val="6C76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AC4"/>
    <w:multiLevelType w:val="hybridMultilevel"/>
    <w:tmpl w:val="96829C2C"/>
    <w:lvl w:ilvl="0" w:tplc="3C8ACF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34B"/>
    <w:multiLevelType w:val="hybridMultilevel"/>
    <w:tmpl w:val="8700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2695"/>
    <w:multiLevelType w:val="hybridMultilevel"/>
    <w:tmpl w:val="B58ADE6C"/>
    <w:lvl w:ilvl="0" w:tplc="3C8ACF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911941"/>
    <w:multiLevelType w:val="hybridMultilevel"/>
    <w:tmpl w:val="CCB25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623B3"/>
    <w:multiLevelType w:val="multilevel"/>
    <w:tmpl w:val="754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34D37"/>
    <w:multiLevelType w:val="hybridMultilevel"/>
    <w:tmpl w:val="D55A959A"/>
    <w:lvl w:ilvl="0" w:tplc="0BD8C19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1A4484"/>
    <w:multiLevelType w:val="multilevel"/>
    <w:tmpl w:val="755C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838A1"/>
    <w:multiLevelType w:val="hybridMultilevel"/>
    <w:tmpl w:val="67628122"/>
    <w:lvl w:ilvl="0" w:tplc="919A28A4">
      <w:start w:val="2022"/>
      <w:numFmt w:val="bullet"/>
      <w:lvlText w:val=""/>
      <w:lvlJc w:val="left"/>
      <w:pPr>
        <w:ind w:left="12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37C008F5"/>
    <w:multiLevelType w:val="multilevel"/>
    <w:tmpl w:val="A660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01A2B"/>
    <w:multiLevelType w:val="hybridMultilevel"/>
    <w:tmpl w:val="1E5A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D5D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B95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3B417D"/>
    <w:multiLevelType w:val="multilevel"/>
    <w:tmpl w:val="3BE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408BE"/>
    <w:multiLevelType w:val="hybridMultilevel"/>
    <w:tmpl w:val="B04E1770"/>
    <w:lvl w:ilvl="0" w:tplc="22403AA8">
      <w:start w:val="202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7A62EF"/>
    <w:multiLevelType w:val="hybridMultilevel"/>
    <w:tmpl w:val="5E12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BA5A82"/>
    <w:multiLevelType w:val="multilevel"/>
    <w:tmpl w:val="DA90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C3739"/>
    <w:multiLevelType w:val="multilevel"/>
    <w:tmpl w:val="A948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533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E0435"/>
    <w:multiLevelType w:val="hybridMultilevel"/>
    <w:tmpl w:val="1326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375BC"/>
    <w:multiLevelType w:val="multilevel"/>
    <w:tmpl w:val="02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A4189"/>
    <w:multiLevelType w:val="hybridMultilevel"/>
    <w:tmpl w:val="4C52401E"/>
    <w:lvl w:ilvl="0" w:tplc="38FEB2C2">
      <w:start w:val="202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038FF"/>
    <w:multiLevelType w:val="hybridMultilevel"/>
    <w:tmpl w:val="419AFF9C"/>
    <w:lvl w:ilvl="0" w:tplc="0176599C"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62F939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3A4F46"/>
    <w:multiLevelType w:val="hybridMultilevel"/>
    <w:tmpl w:val="00F633A2"/>
    <w:lvl w:ilvl="0" w:tplc="59F0CD7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0E562DE"/>
    <w:multiLevelType w:val="hybridMultilevel"/>
    <w:tmpl w:val="D38E7E64"/>
    <w:lvl w:ilvl="0" w:tplc="4F8C1DC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3785"/>
    <w:multiLevelType w:val="multilevel"/>
    <w:tmpl w:val="73E4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60D6C"/>
    <w:multiLevelType w:val="hybridMultilevel"/>
    <w:tmpl w:val="39B42DD4"/>
    <w:lvl w:ilvl="0" w:tplc="85DE0174">
      <w:start w:val="202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9319431">
    <w:abstractNumId w:val="19"/>
  </w:num>
  <w:num w:numId="2" w16cid:durableId="613173768">
    <w:abstractNumId w:val="7"/>
  </w:num>
  <w:num w:numId="3" w16cid:durableId="1412704252">
    <w:abstractNumId w:val="9"/>
  </w:num>
  <w:num w:numId="4" w16cid:durableId="1711418511">
    <w:abstractNumId w:val="28"/>
  </w:num>
  <w:num w:numId="5" w16cid:durableId="1069186418">
    <w:abstractNumId w:val="15"/>
  </w:num>
  <w:num w:numId="6" w16cid:durableId="1674606850">
    <w:abstractNumId w:val="24"/>
  </w:num>
  <w:num w:numId="7" w16cid:durableId="1766459212">
    <w:abstractNumId w:val="8"/>
  </w:num>
  <w:num w:numId="8" w16cid:durableId="121120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984098">
    <w:abstractNumId w:val="29"/>
  </w:num>
  <w:num w:numId="10" w16cid:durableId="957830369">
    <w:abstractNumId w:val="23"/>
  </w:num>
  <w:num w:numId="11" w16cid:durableId="521744332">
    <w:abstractNumId w:val="0"/>
  </w:num>
  <w:num w:numId="12" w16cid:durableId="243151399">
    <w:abstractNumId w:val="10"/>
  </w:num>
  <w:num w:numId="13" w16cid:durableId="345862601">
    <w:abstractNumId w:val="16"/>
  </w:num>
  <w:num w:numId="14" w16cid:durableId="378864805">
    <w:abstractNumId w:val="27"/>
  </w:num>
  <w:num w:numId="15" w16cid:durableId="199588339">
    <w:abstractNumId w:val="14"/>
  </w:num>
  <w:num w:numId="16" w16cid:durableId="899943710">
    <w:abstractNumId w:val="20"/>
  </w:num>
  <w:num w:numId="17" w16cid:durableId="425346428">
    <w:abstractNumId w:val="25"/>
  </w:num>
  <w:num w:numId="18" w16cid:durableId="1290553014">
    <w:abstractNumId w:val="13"/>
  </w:num>
  <w:num w:numId="19" w16cid:durableId="190999954">
    <w:abstractNumId w:val="4"/>
  </w:num>
  <w:num w:numId="20" w16cid:durableId="1158770913">
    <w:abstractNumId w:val="26"/>
  </w:num>
  <w:num w:numId="21" w16cid:durableId="1724327955">
    <w:abstractNumId w:val="1"/>
  </w:num>
  <w:num w:numId="22" w16cid:durableId="1587611962">
    <w:abstractNumId w:val="3"/>
  </w:num>
  <w:num w:numId="23" w16cid:durableId="656499221">
    <w:abstractNumId w:val="5"/>
  </w:num>
  <w:num w:numId="24" w16cid:durableId="2114939776">
    <w:abstractNumId w:val="6"/>
  </w:num>
  <w:num w:numId="25" w16cid:durableId="870848824">
    <w:abstractNumId w:val="17"/>
  </w:num>
  <w:num w:numId="26" w16cid:durableId="1434548009">
    <w:abstractNumId w:val="12"/>
  </w:num>
  <w:num w:numId="27" w16cid:durableId="369107843">
    <w:abstractNumId w:val="2"/>
  </w:num>
  <w:num w:numId="28" w16cid:durableId="1489206936">
    <w:abstractNumId w:val="21"/>
  </w:num>
  <w:num w:numId="29" w16cid:durableId="19303830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6842059">
    <w:abstractNumId w:val="22"/>
  </w:num>
  <w:num w:numId="31" w16cid:durableId="923150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E7"/>
    <w:rsid w:val="00017AF2"/>
    <w:rsid w:val="0004094C"/>
    <w:rsid w:val="000419E0"/>
    <w:rsid w:val="00045A1B"/>
    <w:rsid w:val="00071957"/>
    <w:rsid w:val="00077358"/>
    <w:rsid w:val="000A3EA5"/>
    <w:rsid w:val="000B0F82"/>
    <w:rsid w:val="000E062E"/>
    <w:rsid w:val="000E6654"/>
    <w:rsid w:val="00115B4C"/>
    <w:rsid w:val="00116190"/>
    <w:rsid w:val="001A6543"/>
    <w:rsid w:val="001B2D52"/>
    <w:rsid w:val="001C0962"/>
    <w:rsid w:val="001D1AD0"/>
    <w:rsid w:val="001D5AD8"/>
    <w:rsid w:val="001D7C04"/>
    <w:rsid w:val="001E7552"/>
    <w:rsid w:val="00200F4A"/>
    <w:rsid w:val="002363C7"/>
    <w:rsid w:val="0025196E"/>
    <w:rsid w:val="00265C09"/>
    <w:rsid w:val="00321BC0"/>
    <w:rsid w:val="003B2A86"/>
    <w:rsid w:val="003F26E9"/>
    <w:rsid w:val="004060FE"/>
    <w:rsid w:val="00420F2B"/>
    <w:rsid w:val="00432A12"/>
    <w:rsid w:val="00450EED"/>
    <w:rsid w:val="0047639E"/>
    <w:rsid w:val="0048075D"/>
    <w:rsid w:val="00554D9D"/>
    <w:rsid w:val="005617F9"/>
    <w:rsid w:val="005A7174"/>
    <w:rsid w:val="005B0BFE"/>
    <w:rsid w:val="005C541E"/>
    <w:rsid w:val="006703D6"/>
    <w:rsid w:val="00670E6C"/>
    <w:rsid w:val="006B258B"/>
    <w:rsid w:val="006C01E0"/>
    <w:rsid w:val="006D0288"/>
    <w:rsid w:val="006F705C"/>
    <w:rsid w:val="007053BA"/>
    <w:rsid w:val="00723E94"/>
    <w:rsid w:val="00754FCF"/>
    <w:rsid w:val="00766A12"/>
    <w:rsid w:val="007A611D"/>
    <w:rsid w:val="007D2859"/>
    <w:rsid w:val="007F3C26"/>
    <w:rsid w:val="008379FF"/>
    <w:rsid w:val="00841CD0"/>
    <w:rsid w:val="00855FAF"/>
    <w:rsid w:val="0089648B"/>
    <w:rsid w:val="00927DC4"/>
    <w:rsid w:val="00947233"/>
    <w:rsid w:val="009B5030"/>
    <w:rsid w:val="009D4B8E"/>
    <w:rsid w:val="009E4652"/>
    <w:rsid w:val="009F7D2D"/>
    <w:rsid w:val="00A401E3"/>
    <w:rsid w:val="00A738BB"/>
    <w:rsid w:val="00AA0660"/>
    <w:rsid w:val="00AA31CD"/>
    <w:rsid w:val="00AB4BFE"/>
    <w:rsid w:val="00AB6C77"/>
    <w:rsid w:val="00AF342F"/>
    <w:rsid w:val="00B46F47"/>
    <w:rsid w:val="00B905E8"/>
    <w:rsid w:val="00BA4E7E"/>
    <w:rsid w:val="00BB0078"/>
    <w:rsid w:val="00BC6E26"/>
    <w:rsid w:val="00BE28E7"/>
    <w:rsid w:val="00C323FD"/>
    <w:rsid w:val="00C50F2F"/>
    <w:rsid w:val="00C560CB"/>
    <w:rsid w:val="00C84E37"/>
    <w:rsid w:val="00C96EE7"/>
    <w:rsid w:val="00CA6902"/>
    <w:rsid w:val="00CD3AE1"/>
    <w:rsid w:val="00CF69D9"/>
    <w:rsid w:val="00D20E22"/>
    <w:rsid w:val="00D25341"/>
    <w:rsid w:val="00D46E6C"/>
    <w:rsid w:val="00D472D3"/>
    <w:rsid w:val="00D50340"/>
    <w:rsid w:val="00D7079C"/>
    <w:rsid w:val="00D76D7B"/>
    <w:rsid w:val="00DA0B8D"/>
    <w:rsid w:val="00DB2286"/>
    <w:rsid w:val="00DD5748"/>
    <w:rsid w:val="00E2115B"/>
    <w:rsid w:val="00E25330"/>
    <w:rsid w:val="00E44C11"/>
    <w:rsid w:val="00E45B36"/>
    <w:rsid w:val="00E4695B"/>
    <w:rsid w:val="00E60EC5"/>
    <w:rsid w:val="00E87EBF"/>
    <w:rsid w:val="00EA0BF9"/>
    <w:rsid w:val="00EB2ABF"/>
    <w:rsid w:val="00ED5428"/>
    <w:rsid w:val="00EE26B4"/>
    <w:rsid w:val="00EE7246"/>
    <w:rsid w:val="00EF0AA8"/>
    <w:rsid w:val="00EF4AC1"/>
    <w:rsid w:val="00EF6CBB"/>
    <w:rsid w:val="00F309BD"/>
    <w:rsid w:val="00F4195F"/>
    <w:rsid w:val="00F9167C"/>
    <w:rsid w:val="00F95696"/>
    <w:rsid w:val="00FA222E"/>
    <w:rsid w:val="00FB1829"/>
    <w:rsid w:val="00FD432F"/>
    <w:rsid w:val="00FD621E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A41C3"/>
  <w15:docId w15:val="{CC50C69A-7BCC-4E44-907C-EF0A56C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639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xmsonormal">
    <w:name w:val="x_msonormal"/>
    <w:basedOn w:val="Normal"/>
    <w:rsid w:val="00E25330"/>
    <w:pPr>
      <w:widowControl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5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341"/>
  </w:style>
  <w:style w:type="paragraph" w:styleId="Footer">
    <w:name w:val="footer"/>
    <w:basedOn w:val="Normal"/>
    <w:link w:val="FooterChar"/>
    <w:uiPriority w:val="99"/>
    <w:unhideWhenUsed/>
    <w:rsid w:val="00D25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41"/>
  </w:style>
  <w:style w:type="character" w:styleId="Hyperlink">
    <w:name w:val="Hyperlink"/>
    <w:basedOn w:val="DefaultParagraphFont"/>
    <w:uiPriority w:val="99"/>
    <w:unhideWhenUsed/>
    <w:rsid w:val="00BA4E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763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54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ceo.illinois.gov/smallbizassistance/export/istepprogra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i.ceo.illinois.gov/app/forms/dceo_oti_iste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7519-7B7C-4048-9CDA-8758154D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BDG International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Waller</dc:creator>
  <cp:keywords/>
  <dc:description/>
  <cp:lastModifiedBy>Lisa Waller</cp:lastModifiedBy>
  <cp:revision>3</cp:revision>
  <cp:lastPrinted>2024-09-14T20:03:00Z</cp:lastPrinted>
  <dcterms:created xsi:type="dcterms:W3CDTF">2025-01-24T21:27:00Z</dcterms:created>
  <dcterms:modified xsi:type="dcterms:W3CDTF">2025-02-04T00:35:00Z</dcterms:modified>
</cp:coreProperties>
</file>