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DAFB" w14:textId="77777777" w:rsidR="00827577" w:rsidRPr="00827577" w:rsidRDefault="00827577" w:rsidP="00A36D0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AF5007C" wp14:editId="4712726B">
            <wp:extent cx="3299460" cy="845384"/>
            <wp:effectExtent l="0" t="0" r="0" b="0"/>
            <wp:docPr id="28315700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5700" name="Picture 1" descr="A black and grey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966" cy="8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7FFF1" w14:textId="77777777" w:rsid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8C3846" w14:textId="7BF30327" w:rsidR="00A36D07" w:rsidRDefault="00A36D07" w:rsidP="00A36D0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7F1124C" wp14:editId="06A37028">
            <wp:extent cx="5730240" cy="1935480"/>
            <wp:effectExtent l="0" t="0" r="3810" b="7620"/>
            <wp:docPr id="760316420" name="Pictur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1642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0DDC" w14:textId="77777777" w:rsidR="00A36D07" w:rsidRPr="00827577" w:rsidRDefault="00A36D07" w:rsidP="00A36D0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28723E" w14:textId="61727759" w:rsidR="00827577" w:rsidRPr="00A36D07" w:rsidRDefault="00827577" w:rsidP="00827577">
      <w:pPr>
        <w:spacing w:after="0" w:line="240" w:lineRule="auto"/>
        <w:rPr>
          <w:rFonts w:ascii="Calibri" w:hAnsi="Calibri" w:cs="Calibri"/>
          <w:b/>
          <w:bCs/>
          <w:sz w:val="40"/>
          <w:szCs w:val="40"/>
          <w:u w:val="single"/>
        </w:rPr>
      </w:pPr>
      <w:r w:rsidRPr="00A36D07">
        <w:rPr>
          <w:rFonts w:ascii="Calibri" w:hAnsi="Calibri" w:cs="Calibri"/>
          <w:b/>
          <w:bCs/>
          <w:sz w:val="40"/>
          <w:szCs w:val="40"/>
          <w:u w:val="single"/>
        </w:rPr>
        <w:t>Inspired to pay less for your energy?</w:t>
      </w:r>
    </w:p>
    <w:p w14:paraId="246B88EB" w14:textId="77777777" w:rsid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B373D6" w14:textId="4C705AA4" w:rsid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 xml:space="preserve">Contact the Energy Experts at </w:t>
      </w:r>
      <w:proofErr w:type="spellStart"/>
      <w:r w:rsidRPr="00827577">
        <w:rPr>
          <w:rFonts w:ascii="Calibri" w:hAnsi="Calibri" w:cs="Calibri"/>
          <w:sz w:val="24"/>
          <w:szCs w:val="24"/>
        </w:rPr>
        <w:t>Zembl</w:t>
      </w:r>
      <w:proofErr w:type="spellEnd"/>
      <w:r w:rsidRPr="00827577">
        <w:rPr>
          <w:rFonts w:ascii="Calibri" w:hAnsi="Calibri" w:cs="Calibri"/>
          <w:sz w:val="24"/>
          <w:szCs w:val="24"/>
        </w:rPr>
        <w:t xml:space="preserve"> and let them do all the </w:t>
      </w:r>
      <w:proofErr w:type="gramStart"/>
      <w:r w:rsidRPr="00827577">
        <w:rPr>
          <w:rFonts w:ascii="Calibri" w:hAnsi="Calibri" w:cs="Calibri"/>
          <w:sz w:val="24"/>
          <w:szCs w:val="24"/>
        </w:rPr>
        <w:t>legwork</w:t>
      </w:r>
      <w:proofErr w:type="gramEnd"/>
      <w:r w:rsidRPr="00827577">
        <w:rPr>
          <w:rFonts w:ascii="Calibri" w:hAnsi="Calibri" w:cs="Calibri"/>
          <w:sz w:val="24"/>
          <w:szCs w:val="24"/>
        </w:rPr>
        <w:t>.</w:t>
      </w:r>
    </w:p>
    <w:p w14:paraId="20B1D2E2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6FC53D" w14:textId="60F3F6ED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>It’s as easy as 1, 2, 3:</w:t>
      </w:r>
    </w:p>
    <w:p w14:paraId="29446D0A" w14:textId="1F6CD643" w:rsidR="00827577" w:rsidRDefault="00827577" w:rsidP="008275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>Submit your details via the below link, don’t forget to upload a recent bill to</w:t>
      </w:r>
      <w:r w:rsidRPr="00827577">
        <w:rPr>
          <w:rFonts w:ascii="Calibri" w:hAnsi="Calibri" w:cs="Calibri"/>
          <w:sz w:val="24"/>
          <w:szCs w:val="24"/>
        </w:rPr>
        <w:t xml:space="preserve"> </w:t>
      </w:r>
      <w:r w:rsidRPr="00827577">
        <w:rPr>
          <w:rFonts w:ascii="Calibri" w:hAnsi="Calibri" w:cs="Calibri"/>
          <w:sz w:val="24"/>
          <w:szCs w:val="24"/>
        </w:rPr>
        <w:t>fast track your review</w:t>
      </w:r>
      <w:r w:rsidR="009D3830">
        <w:rPr>
          <w:rFonts w:ascii="Calibri" w:hAnsi="Calibri" w:cs="Calibri"/>
          <w:sz w:val="24"/>
          <w:szCs w:val="24"/>
        </w:rPr>
        <w:t>,</w:t>
      </w:r>
    </w:p>
    <w:p w14:paraId="655DE1E7" w14:textId="064A4BEF" w:rsidR="00827577" w:rsidRDefault="00827577" w:rsidP="008275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>The Energy Experts will analyse your current bill and negotiate competitive</w:t>
      </w:r>
      <w:r w:rsidRPr="00827577">
        <w:rPr>
          <w:rFonts w:ascii="Calibri" w:hAnsi="Calibri" w:cs="Calibri"/>
          <w:sz w:val="24"/>
          <w:szCs w:val="24"/>
        </w:rPr>
        <w:t xml:space="preserve"> </w:t>
      </w:r>
      <w:r w:rsidRPr="00827577">
        <w:rPr>
          <w:rFonts w:ascii="Calibri" w:hAnsi="Calibri" w:cs="Calibri"/>
          <w:sz w:val="24"/>
          <w:szCs w:val="24"/>
        </w:rPr>
        <w:t>market rates with their panel of retailers</w:t>
      </w:r>
      <w:r w:rsidR="009D3830">
        <w:rPr>
          <w:rFonts w:ascii="Calibri" w:hAnsi="Calibri" w:cs="Calibri"/>
          <w:sz w:val="24"/>
          <w:szCs w:val="24"/>
        </w:rPr>
        <w:t>,</w:t>
      </w:r>
    </w:p>
    <w:p w14:paraId="30B5314A" w14:textId="0F20A7DE" w:rsidR="00827577" w:rsidRDefault="00827577" w:rsidP="008275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 xml:space="preserve">If you’re happy with the offered rates, </w:t>
      </w:r>
      <w:proofErr w:type="spellStart"/>
      <w:r w:rsidRPr="00827577">
        <w:rPr>
          <w:rFonts w:ascii="Calibri" w:hAnsi="Calibri" w:cs="Calibri"/>
          <w:sz w:val="24"/>
          <w:szCs w:val="24"/>
        </w:rPr>
        <w:t>Zembl</w:t>
      </w:r>
      <w:proofErr w:type="spellEnd"/>
      <w:r w:rsidRPr="00827577">
        <w:rPr>
          <w:rFonts w:ascii="Calibri" w:hAnsi="Calibri" w:cs="Calibri"/>
          <w:sz w:val="24"/>
          <w:szCs w:val="24"/>
        </w:rPr>
        <w:t xml:space="preserve"> will manage your switch. If</w:t>
      </w:r>
      <w:r w:rsidRPr="00827577">
        <w:rPr>
          <w:rFonts w:ascii="Calibri" w:hAnsi="Calibri" w:cs="Calibri"/>
          <w:sz w:val="24"/>
          <w:szCs w:val="24"/>
        </w:rPr>
        <w:t xml:space="preserve"> </w:t>
      </w:r>
      <w:r w:rsidRPr="00827577">
        <w:rPr>
          <w:rFonts w:ascii="Calibri" w:hAnsi="Calibri" w:cs="Calibri"/>
          <w:sz w:val="24"/>
          <w:szCs w:val="24"/>
        </w:rPr>
        <w:t xml:space="preserve">you’d prefer to stay with your current retailer that’s no issue – </w:t>
      </w:r>
      <w:proofErr w:type="spellStart"/>
      <w:r w:rsidRPr="00827577">
        <w:rPr>
          <w:rFonts w:ascii="Calibri" w:hAnsi="Calibri" w:cs="Calibri"/>
          <w:sz w:val="24"/>
          <w:szCs w:val="24"/>
        </w:rPr>
        <w:t>Zembls</w:t>
      </w:r>
      <w:proofErr w:type="spellEnd"/>
      <w:r w:rsidRPr="00827577">
        <w:rPr>
          <w:rFonts w:ascii="Calibri" w:hAnsi="Calibri" w:cs="Calibri"/>
          <w:sz w:val="24"/>
          <w:szCs w:val="24"/>
        </w:rPr>
        <w:t xml:space="preserve"> </w:t>
      </w:r>
      <w:r w:rsidRPr="00827577">
        <w:rPr>
          <w:rFonts w:ascii="Calibri" w:hAnsi="Calibri" w:cs="Calibri"/>
          <w:sz w:val="24"/>
          <w:szCs w:val="24"/>
        </w:rPr>
        <w:t>service is cost and obligation free!</w:t>
      </w:r>
    </w:p>
    <w:p w14:paraId="63C7A5AE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1EF07E" w14:textId="2B0E6FC3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 xml:space="preserve">So, what have you got to lose? Kick </w:t>
      </w:r>
      <w:proofErr w:type="gramStart"/>
      <w:r w:rsidRPr="00827577">
        <w:rPr>
          <w:rFonts w:ascii="Calibri" w:hAnsi="Calibri" w:cs="Calibri"/>
          <w:sz w:val="24"/>
          <w:szCs w:val="24"/>
        </w:rPr>
        <w:t>start</w:t>
      </w:r>
      <w:proofErr w:type="gramEnd"/>
      <w:r w:rsidRPr="00827577">
        <w:rPr>
          <w:rFonts w:ascii="Calibri" w:hAnsi="Calibri" w:cs="Calibri"/>
          <w:sz w:val="24"/>
          <w:szCs w:val="24"/>
        </w:rPr>
        <w:t xml:space="preserve"> your business energy comparison below.</w:t>
      </w:r>
    </w:p>
    <w:p w14:paraId="60FFE188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A6A43E" w14:textId="4AAAE1FE" w:rsidR="00827577" w:rsidRPr="00827577" w:rsidRDefault="00827577" w:rsidP="00A36D0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8ACAA1D" wp14:editId="3DA4A6A6">
            <wp:extent cx="5731510" cy="1059180"/>
            <wp:effectExtent l="0" t="0" r="2540" b="7620"/>
            <wp:docPr id="1578932376" name="Picture 2" descr="A green text on a black background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32376" name="Picture 2" descr="A green text on a black background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6115B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621F1E" w14:textId="22A7EE4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27577">
        <w:rPr>
          <w:rFonts w:ascii="Calibri" w:hAnsi="Calibri" w:cs="Calibri"/>
          <w:sz w:val="24"/>
          <w:szCs w:val="24"/>
        </w:rPr>
        <w:t>Want to speak to the experts sooner?  Contact them direct on 1300 957 721 and let</w:t>
      </w:r>
      <w:r>
        <w:rPr>
          <w:rFonts w:ascii="Calibri" w:hAnsi="Calibri" w:cs="Calibri"/>
          <w:sz w:val="24"/>
          <w:szCs w:val="24"/>
        </w:rPr>
        <w:t xml:space="preserve"> </w:t>
      </w:r>
      <w:r w:rsidRPr="00827577">
        <w:rPr>
          <w:rFonts w:ascii="Calibri" w:hAnsi="Calibri" w:cs="Calibri"/>
          <w:sz w:val="24"/>
          <w:szCs w:val="24"/>
        </w:rPr>
        <w:t>them know you’re enquiring from Accommodation A</w:t>
      </w:r>
      <w:r w:rsidR="009D3830">
        <w:rPr>
          <w:rFonts w:ascii="Calibri" w:hAnsi="Calibri" w:cs="Calibri"/>
          <w:sz w:val="24"/>
          <w:szCs w:val="24"/>
        </w:rPr>
        <w:t>ustralia</w:t>
      </w:r>
      <w:r w:rsidRPr="00827577">
        <w:rPr>
          <w:rFonts w:ascii="Calibri" w:hAnsi="Calibri" w:cs="Calibri"/>
          <w:sz w:val="24"/>
          <w:szCs w:val="24"/>
        </w:rPr>
        <w:t>.</w:t>
      </w:r>
    </w:p>
    <w:p w14:paraId="7F93F3B6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3AAB64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27577">
        <w:rPr>
          <w:rFonts w:ascii="Calibri" w:hAnsi="Calibri" w:cs="Calibri"/>
          <w:b/>
          <w:bCs/>
          <w:sz w:val="24"/>
          <w:szCs w:val="24"/>
        </w:rPr>
        <w:t>*Terms and Conditions</w:t>
      </w:r>
    </w:p>
    <w:p w14:paraId="026E8024" w14:textId="3727B38F" w:rsidR="00827577" w:rsidRPr="00827577" w:rsidRDefault="00827577" w:rsidP="0082757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27577">
        <w:rPr>
          <w:rFonts w:ascii="Calibri" w:hAnsi="Calibri" w:cs="Calibri"/>
          <w:sz w:val="20"/>
          <w:szCs w:val="20"/>
        </w:rPr>
        <w:t>Availability of retailers and plans can vary state by state and is dependent on the</w:t>
      </w:r>
      <w:r w:rsidRPr="00827577">
        <w:rPr>
          <w:rFonts w:ascii="Calibri" w:hAnsi="Calibri" w:cs="Calibri"/>
          <w:sz w:val="20"/>
          <w:szCs w:val="20"/>
        </w:rPr>
        <w:t xml:space="preserve"> </w:t>
      </w:r>
      <w:r w:rsidRPr="00827577">
        <w:rPr>
          <w:rFonts w:ascii="Calibri" w:hAnsi="Calibri" w:cs="Calibri"/>
          <w:sz w:val="20"/>
          <w:szCs w:val="20"/>
        </w:rPr>
        <w:t>property and connection type. At times commercial relationships may impact what</w:t>
      </w:r>
      <w:r w:rsidRPr="00827577">
        <w:rPr>
          <w:rFonts w:ascii="Calibri" w:hAnsi="Calibri" w:cs="Calibri"/>
          <w:sz w:val="20"/>
          <w:szCs w:val="20"/>
        </w:rPr>
        <w:t xml:space="preserve"> </w:t>
      </w:r>
      <w:r w:rsidRPr="00827577">
        <w:rPr>
          <w:rFonts w:ascii="Calibri" w:hAnsi="Calibri" w:cs="Calibri"/>
          <w:sz w:val="20"/>
          <w:szCs w:val="20"/>
        </w:rPr>
        <w:t xml:space="preserve">retailers or plans are made available. </w:t>
      </w:r>
      <w:proofErr w:type="spellStart"/>
      <w:r w:rsidRPr="00827577">
        <w:rPr>
          <w:rFonts w:ascii="Calibri" w:hAnsi="Calibri" w:cs="Calibri"/>
          <w:sz w:val="20"/>
          <w:szCs w:val="20"/>
        </w:rPr>
        <w:t>Zembl</w:t>
      </w:r>
      <w:proofErr w:type="spellEnd"/>
      <w:r w:rsidRPr="00827577">
        <w:rPr>
          <w:rFonts w:ascii="Calibri" w:hAnsi="Calibri" w:cs="Calibri"/>
          <w:sz w:val="20"/>
          <w:szCs w:val="20"/>
        </w:rPr>
        <w:t xml:space="preserve"> does not represent every retailer in the</w:t>
      </w:r>
      <w:r w:rsidRPr="00827577">
        <w:rPr>
          <w:rFonts w:ascii="Calibri" w:hAnsi="Calibri" w:cs="Calibri"/>
          <w:sz w:val="20"/>
          <w:szCs w:val="20"/>
        </w:rPr>
        <w:t xml:space="preserve"> </w:t>
      </w:r>
      <w:r w:rsidRPr="00827577">
        <w:rPr>
          <w:rFonts w:ascii="Calibri" w:hAnsi="Calibri" w:cs="Calibri"/>
          <w:sz w:val="20"/>
          <w:szCs w:val="20"/>
        </w:rPr>
        <w:t>market.</w:t>
      </w:r>
    </w:p>
    <w:p w14:paraId="1AF7EEC0" w14:textId="77777777" w:rsidR="00827577" w:rsidRPr="00827577" w:rsidRDefault="00827577" w:rsidP="008275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827577" w:rsidRPr="00827577" w:rsidSect="00A36D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540C6"/>
    <w:multiLevelType w:val="hybridMultilevel"/>
    <w:tmpl w:val="4A806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17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77"/>
    <w:rsid w:val="00603351"/>
    <w:rsid w:val="00742073"/>
    <w:rsid w:val="00827577"/>
    <w:rsid w:val="009D3830"/>
    <w:rsid w:val="00A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11D0"/>
  <w15:chartTrackingRefBased/>
  <w15:docId w15:val="{44873D43-8B97-40F3-A827-948BC78B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mbl.com.au/partner/accommodationassociation?utm_source=aa&amp;utm_medium=site&amp;utm_campaign=zembl-partner2024&amp;utm_content=service+list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mbl.com.au/blog/the-average-small-businessenergy-bill-in-february-2024?utm_source=aa&amp;utm_medium=enews&amp;utm_campaign=zembl-partner2024&amp;utm_content=energybill+feb+blo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Lorelle Gottardi</dc:creator>
  <cp:keywords/>
  <dc:description/>
  <cp:lastModifiedBy>Lorelle Gottardi</cp:lastModifiedBy>
  <cp:revision>2</cp:revision>
  <dcterms:created xsi:type="dcterms:W3CDTF">2024-04-22T22:57:00Z</dcterms:created>
  <dcterms:modified xsi:type="dcterms:W3CDTF">2024-04-22T23:12:00Z</dcterms:modified>
</cp:coreProperties>
</file>