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17712" w14:textId="2EDA5221" w:rsidR="00794FA3" w:rsidRPr="003509A2" w:rsidRDefault="00794FA3" w:rsidP="00794FA3">
      <w:pPr>
        <w:jc w:val="center"/>
        <w:rPr>
          <w:rFonts w:asciiTheme="minorHAnsi" w:hAnsiTheme="minorHAnsi" w:cstheme="minorHAnsi"/>
          <w:b/>
          <w:bCs/>
          <w:sz w:val="28"/>
          <w:szCs w:val="28"/>
        </w:rPr>
      </w:pPr>
      <w:r w:rsidRPr="003509A2">
        <w:rPr>
          <w:rFonts w:asciiTheme="minorHAnsi" w:hAnsiTheme="minorHAnsi" w:cstheme="minorHAnsi"/>
          <w:b/>
          <w:bCs/>
          <w:sz w:val="28"/>
          <w:szCs w:val="28"/>
        </w:rPr>
        <w:t>M</w:t>
      </w:r>
      <w:r w:rsidR="003509A2" w:rsidRPr="003509A2">
        <w:rPr>
          <w:rFonts w:asciiTheme="minorHAnsi" w:hAnsiTheme="minorHAnsi" w:cstheme="minorHAnsi"/>
          <w:b/>
          <w:bCs/>
          <w:sz w:val="28"/>
          <w:szCs w:val="28"/>
        </w:rPr>
        <w:t>obile</w:t>
      </w:r>
      <w:r w:rsidRPr="003509A2">
        <w:rPr>
          <w:rFonts w:asciiTheme="minorHAnsi" w:hAnsiTheme="minorHAnsi" w:cstheme="minorHAnsi"/>
          <w:b/>
          <w:bCs/>
          <w:sz w:val="28"/>
          <w:szCs w:val="28"/>
        </w:rPr>
        <w:t xml:space="preserve"> </w:t>
      </w:r>
      <w:r w:rsidR="003509A2" w:rsidRPr="003509A2">
        <w:rPr>
          <w:rFonts w:asciiTheme="minorHAnsi" w:hAnsiTheme="minorHAnsi" w:cstheme="minorHAnsi"/>
          <w:b/>
          <w:bCs/>
          <w:sz w:val="28"/>
          <w:szCs w:val="28"/>
        </w:rPr>
        <w:t>Equipment</w:t>
      </w:r>
      <w:r w:rsidRPr="003509A2">
        <w:rPr>
          <w:rFonts w:asciiTheme="minorHAnsi" w:hAnsiTheme="minorHAnsi" w:cstheme="minorHAnsi"/>
          <w:b/>
          <w:bCs/>
          <w:sz w:val="28"/>
          <w:szCs w:val="28"/>
        </w:rPr>
        <w:t xml:space="preserve"> S</w:t>
      </w:r>
      <w:r w:rsidR="003509A2" w:rsidRPr="003509A2">
        <w:rPr>
          <w:rFonts w:asciiTheme="minorHAnsi" w:hAnsiTheme="minorHAnsi" w:cstheme="minorHAnsi"/>
          <w:b/>
          <w:bCs/>
          <w:sz w:val="28"/>
          <w:szCs w:val="28"/>
        </w:rPr>
        <w:t>afety</w:t>
      </w:r>
    </w:p>
    <w:p w14:paraId="6E78E0C8" w14:textId="4C0D2407" w:rsidR="003509A2" w:rsidRDefault="003509A2" w:rsidP="003509A2">
      <w:pPr>
        <w:rPr>
          <w:rFonts w:asciiTheme="minorHAnsi" w:hAnsiTheme="minorHAnsi" w:cstheme="minorHAnsi"/>
          <w:b/>
          <w:bCs/>
        </w:rPr>
      </w:pPr>
      <w:r>
        <w:rPr>
          <w:noProof/>
        </w:rPr>
        <w:drawing>
          <wp:inline distT="0" distB="0" distL="0" distR="0" wp14:anchorId="2F2BF344" wp14:editId="632956F9">
            <wp:extent cx="1289957" cy="921423"/>
            <wp:effectExtent l="0" t="0" r="5715" b="0"/>
            <wp:docPr id="2" name="Picture 2" descr="Danger - Mobile Equipment Operating – Western Safety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nger - Mobile Equipment Operating – Western Safety Sig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09446" cy="935344"/>
                    </a:xfrm>
                    <a:prstGeom prst="rect">
                      <a:avLst/>
                    </a:prstGeom>
                    <a:noFill/>
                    <a:ln>
                      <a:noFill/>
                    </a:ln>
                  </pic:spPr>
                </pic:pic>
              </a:graphicData>
            </a:graphic>
          </wp:inline>
        </w:drawing>
      </w:r>
    </w:p>
    <w:p w14:paraId="6E8DF464" w14:textId="745B96AF" w:rsidR="00402C2C" w:rsidRDefault="00794FA3" w:rsidP="00AF7A09">
      <w:pPr>
        <w:rPr>
          <w:rFonts w:asciiTheme="minorHAnsi" w:hAnsiTheme="minorHAnsi" w:cstheme="minorHAnsi"/>
        </w:rPr>
      </w:pPr>
      <w:r>
        <w:rPr>
          <w:rFonts w:asciiTheme="minorHAnsi" w:hAnsiTheme="minorHAnsi" w:cstheme="minorHAnsi"/>
        </w:rPr>
        <w:t xml:space="preserve">Working on or around mobile equipment such as </w:t>
      </w:r>
      <w:r w:rsidR="00402C2C">
        <w:rPr>
          <w:rFonts w:asciiTheme="minorHAnsi" w:hAnsiTheme="minorHAnsi" w:cstheme="minorHAnsi"/>
        </w:rPr>
        <w:t xml:space="preserve">scrapers, blades, </w:t>
      </w:r>
      <w:r w:rsidR="00A211A1">
        <w:rPr>
          <w:rFonts w:asciiTheme="minorHAnsi" w:hAnsiTheme="minorHAnsi" w:cstheme="minorHAnsi"/>
        </w:rPr>
        <w:t>dozers,</w:t>
      </w:r>
      <w:r w:rsidR="00402C2C">
        <w:rPr>
          <w:rFonts w:asciiTheme="minorHAnsi" w:hAnsiTheme="minorHAnsi" w:cstheme="minorHAnsi"/>
        </w:rPr>
        <w:t xml:space="preserve"> and haul trucks to name a few</w:t>
      </w:r>
      <w:r w:rsidR="00864EC9">
        <w:rPr>
          <w:rFonts w:asciiTheme="minorHAnsi" w:hAnsiTheme="minorHAnsi" w:cstheme="minorHAnsi"/>
        </w:rPr>
        <w:t>,</w:t>
      </w:r>
      <w:r w:rsidR="00402C2C">
        <w:rPr>
          <w:rFonts w:asciiTheme="minorHAnsi" w:hAnsiTheme="minorHAnsi" w:cstheme="minorHAnsi"/>
        </w:rPr>
        <w:t xml:space="preserve"> </w:t>
      </w:r>
      <w:r>
        <w:rPr>
          <w:rFonts w:asciiTheme="minorHAnsi" w:hAnsiTheme="minorHAnsi" w:cstheme="minorHAnsi"/>
        </w:rPr>
        <w:t xml:space="preserve">presents a unique set of risk factors that could cause death or serious injury. </w:t>
      </w:r>
      <w:r w:rsidR="002546EF">
        <w:rPr>
          <w:rFonts w:asciiTheme="minorHAnsi" w:hAnsiTheme="minorHAnsi" w:cstheme="minorHAnsi"/>
        </w:rPr>
        <w:t xml:space="preserve"> To reduce these risks, </w:t>
      </w:r>
      <w:r w:rsidR="00864EC9">
        <w:rPr>
          <w:rFonts w:asciiTheme="minorHAnsi" w:hAnsiTheme="minorHAnsi" w:cstheme="minorHAnsi"/>
        </w:rPr>
        <w:t>workers</w:t>
      </w:r>
      <w:r w:rsidR="002546EF">
        <w:rPr>
          <w:rFonts w:asciiTheme="minorHAnsi" w:hAnsiTheme="minorHAnsi" w:cstheme="minorHAnsi"/>
        </w:rPr>
        <w:t xml:space="preserve"> must exercise proper planning </w:t>
      </w:r>
      <w:r w:rsidR="003509A2">
        <w:rPr>
          <w:rFonts w:asciiTheme="minorHAnsi" w:hAnsiTheme="minorHAnsi" w:cstheme="minorHAnsi"/>
        </w:rPr>
        <w:t xml:space="preserve">and training </w:t>
      </w:r>
      <w:r w:rsidR="002546EF">
        <w:rPr>
          <w:rFonts w:asciiTheme="minorHAnsi" w:hAnsiTheme="minorHAnsi" w:cstheme="minorHAnsi"/>
        </w:rPr>
        <w:t>to include the use of the right equipment for the task at hand.</w:t>
      </w:r>
    </w:p>
    <w:p w14:paraId="0DEB4AAD" w14:textId="36876EFC" w:rsidR="00BE1334" w:rsidRDefault="002546EF" w:rsidP="00BE1334">
      <w:pPr>
        <w:rPr>
          <w:rFonts w:asciiTheme="minorHAnsi" w:hAnsiTheme="minorHAnsi" w:cstheme="minorHAnsi"/>
        </w:rPr>
      </w:pPr>
      <w:r>
        <w:rPr>
          <w:rFonts w:asciiTheme="minorHAnsi" w:hAnsiTheme="minorHAnsi" w:cstheme="minorHAnsi"/>
        </w:rPr>
        <w:t xml:space="preserve">Before work begins, hazards around the project must be </w:t>
      </w:r>
      <w:r w:rsidR="00402C2C">
        <w:rPr>
          <w:rFonts w:asciiTheme="minorHAnsi" w:hAnsiTheme="minorHAnsi" w:cstheme="minorHAnsi"/>
        </w:rPr>
        <w:t>identified</w:t>
      </w:r>
      <w:r>
        <w:rPr>
          <w:rFonts w:asciiTheme="minorHAnsi" w:hAnsiTheme="minorHAnsi" w:cstheme="minorHAnsi"/>
        </w:rPr>
        <w:t xml:space="preserve"> and plans made for avoidance or elimination.  Consideration to ground conditions should be given as well </w:t>
      </w:r>
      <w:r w:rsidR="003509A2">
        <w:rPr>
          <w:rFonts w:asciiTheme="minorHAnsi" w:hAnsiTheme="minorHAnsi" w:cstheme="minorHAnsi"/>
        </w:rPr>
        <w:t>to</w:t>
      </w:r>
      <w:r>
        <w:rPr>
          <w:rFonts w:asciiTheme="minorHAnsi" w:hAnsiTheme="minorHAnsi" w:cstheme="minorHAnsi"/>
        </w:rPr>
        <w:t xml:space="preserve"> ensure that the ground will support the equipment needed to do the job.  Weather can affect ground </w:t>
      </w:r>
      <w:r w:rsidR="0075620C">
        <w:rPr>
          <w:rFonts w:asciiTheme="minorHAnsi" w:hAnsiTheme="minorHAnsi" w:cstheme="minorHAnsi"/>
        </w:rPr>
        <w:t>conditions too, so</w:t>
      </w:r>
      <w:r w:rsidR="00402C2C">
        <w:rPr>
          <w:rFonts w:asciiTheme="minorHAnsi" w:hAnsiTheme="minorHAnsi" w:cstheme="minorHAnsi"/>
        </w:rPr>
        <w:t xml:space="preserve"> ongoing </w:t>
      </w:r>
      <w:r w:rsidR="00BA3D53">
        <w:rPr>
          <w:rFonts w:asciiTheme="minorHAnsi" w:hAnsiTheme="minorHAnsi" w:cstheme="minorHAnsi"/>
        </w:rPr>
        <w:t xml:space="preserve">evaluations must occur throughout the workday and particularly </w:t>
      </w:r>
      <w:r w:rsidR="00695962">
        <w:rPr>
          <w:rFonts w:asciiTheme="minorHAnsi" w:hAnsiTheme="minorHAnsi" w:cstheme="minorHAnsi"/>
        </w:rPr>
        <w:t xml:space="preserve">during and after severe weather. </w:t>
      </w:r>
    </w:p>
    <w:p w14:paraId="49B760EC" w14:textId="6D540FDA" w:rsidR="00BE1334" w:rsidRDefault="00864EC9" w:rsidP="00BE1334">
      <w:pPr>
        <w:rPr>
          <w:rFonts w:asciiTheme="minorHAnsi" w:hAnsiTheme="minorHAnsi" w:cstheme="minorHAnsi"/>
        </w:rPr>
      </w:pPr>
      <w:r>
        <w:rPr>
          <w:rFonts w:asciiTheme="minorHAnsi" w:hAnsiTheme="minorHAnsi" w:cstheme="minorHAnsi"/>
        </w:rPr>
        <w:t xml:space="preserve">For </w:t>
      </w:r>
      <w:r w:rsidR="00BE1334">
        <w:rPr>
          <w:rFonts w:asciiTheme="minorHAnsi" w:hAnsiTheme="minorHAnsi" w:cstheme="minorHAnsi"/>
        </w:rPr>
        <w:t>operators</w:t>
      </w:r>
      <w:r>
        <w:rPr>
          <w:rFonts w:asciiTheme="minorHAnsi" w:hAnsiTheme="minorHAnsi" w:cstheme="minorHAnsi"/>
        </w:rPr>
        <w:t>, make sure they</w:t>
      </w:r>
      <w:r w:rsidR="00BE1334">
        <w:rPr>
          <w:rFonts w:asciiTheme="minorHAnsi" w:hAnsiTheme="minorHAnsi" w:cstheme="minorHAnsi"/>
        </w:rPr>
        <w:t xml:space="preserve"> are conducting pre-operation inspections of their equipment including a 360° walk-around and document any conditions that could make the equipment defective or unsafe. </w:t>
      </w:r>
      <w:r>
        <w:rPr>
          <w:rFonts w:asciiTheme="minorHAnsi" w:hAnsiTheme="minorHAnsi" w:cstheme="minorHAnsi"/>
        </w:rPr>
        <w:t xml:space="preserve"> </w:t>
      </w:r>
      <w:r w:rsidR="00BE1334">
        <w:rPr>
          <w:rFonts w:asciiTheme="minorHAnsi" w:hAnsiTheme="minorHAnsi" w:cstheme="minorHAnsi"/>
        </w:rPr>
        <w:t>Unsafe equipment must be taken out-of-service until it can be restored to good operational condition.</w:t>
      </w:r>
    </w:p>
    <w:p w14:paraId="3164EE54" w14:textId="62E4B053" w:rsidR="00BE1334" w:rsidRDefault="00BE1334" w:rsidP="00BE1334">
      <w:pPr>
        <w:rPr>
          <w:rFonts w:asciiTheme="minorHAnsi" w:hAnsiTheme="minorHAnsi" w:cstheme="minorHAnsi"/>
        </w:rPr>
      </w:pPr>
      <w:r>
        <w:rPr>
          <w:rFonts w:asciiTheme="minorHAnsi" w:hAnsiTheme="minorHAnsi" w:cstheme="minorHAnsi"/>
        </w:rPr>
        <w:t>When mounting or dismounting equipment, operators must always be facing the equipment and using three points of contact between their feet and hands</w:t>
      </w:r>
      <w:r w:rsidR="00106EED">
        <w:rPr>
          <w:rFonts w:asciiTheme="minorHAnsi" w:hAnsiTheme="minorHAnsi" w:cstheme="minorHAnsi"/>
        </w:rPr>
        <w:t xml:space="preserve">. </w:t>
      </w:r>
      <w:r>
        <w:rPr>
          <w:rFonts w:asciiTheme="minorHAnsi" w:hAnsiTheme="minorHAnsi" w:cstheme="minorHAnsi"/>
        </w:rPr>
        <w:t>They should also take care to remove any mud, ice, or other substances from the</w:t>
      </w:r>
      <w:r w:rsidR="00106EED">
        <w:rPr>
          <w:rFonts w:asciiTheme="minorHAnsi" w:hAnsiTheme="minorHAnsi" w:cstheme="minorHAnsi"/>
        </w:rPr>
        <w:t xml:space="preserve"> ladder or their </w:t>
      </w:r>
      <w:r>
        <w:rPr>
          <w:rFonts w:asciiTheme="minorHAnsi" w:hAnsiTheme="minorHAnsi" w:cstheme="minorHAnsi"/>
        </w:rPr>
        <w:t>boots prior to use</w:t>
      </w:r>
      <w:r w:rsidR="00106EED">
        <w:rPr>
          <w:rFonts w:asciiTheme="minorHAnsi" w:hAnsiTheme="minorHAnsi" w:cstheme="minorHAnsi"/>
        </w:rPr>
        <w:t>.</w:t>
      </w:r>
    </w:p>
    <w:p w14:paraId="0F61B524" w14:textId="33C466DF" w:rsidR="00BE1334" w:rsidRDefault="00106EED" w:rsidP="00BE1334">
      <w:pPr>
        <w:rPr>
          <w:rFonts w:asciiTheme="minorHAnsi" w:hAnsiTheme="minorHAnsi" w:cstheme="minorHAnsi"/>
        </w:rPr>
      </w:pPr>
      <w:r>
        <w:rPr>
          <w:rFonts w:asciiTheme="minorHAnsi" w:hAnsiTheme="minorHAnsi" w:cstheme="minorHAnsi"/>
        </w:rPr>
        <w:t xml:space="preserve">Operators must </w:t>
      </w:r>
      <w:r w:rsidR="000551FA">
        <w:rPr>
          <w:rFonts w:asciiTheme="minorHAnsi" w:hAnsiTheme="minorHAnsi" w:cstheme="minorHAnsi"/>
        </w:rPr>
        <w:t xml:space="preserve">continually </w:t>
      </w:r>
      <w:r>
        <w:rPr>
          <w:rFonts w:asciiTheme="minorHAnsi" w:hAnsiTheme="minorHAnsi" w:cstheme="minorHAnsi"/>
        </w:rPr>
        <w:t xml:space="preserve">maintain </w:t>
      </w:r>
      <w:r w:rsidR="00BC763F">
        <w:rPr>
          <w:rFonts w:asciiTheme="minorHAnsi" w:hAnsiTheme="minorHAnsi" w:cstheme="minorHAnsi"/>
        </w:rPr>
        <w:t>control of their equipment</w:t>
      </w:r>
      <w:r w:rsidR="00864EC9">
        <w:rPr>
          <w:rFonts w:asciiTheme="minorHAnsi" w:hAnsiTheme="minorHAnsi" w:cstheme="minorHAnsi"/>
        </w:rPr>
        <w:t xml:space="preserve">.  </w:t>
      </w:r>
      <w:r w:rsidR="001F01C9">
        <w:rPr>
          <w:rFonts w:asciiTheme="minorHAnsi" w:hAnsiTheme="minorHAnsi" w:cstheme="minorHAnsi"/>
        </w:rPr>
        <w:t>And s</w:t>
      </w:r>
      <w:r w:rsidR="00864EC9">
        <w:rPr>
          <w:rFonts w:asciiTheme="minorHAnsi" w:hAnsiTheme="minorHAnsi" w:cstheme="minorHAnsi"/>
        </w:rPr>
        <w:t>eat belts must always be worn</w:t>
      </w:r>
      <w:r w:rsidR="001F01C9">
        <w:rPr>
          <w:rFonts w:asciiTheme="minorHAnsi" w:hAnsiTheme="minorHAnsi" w:cstheme="minorHAnsi"/>
        </w:rPr>
        <w:t xml:space="preserve"> when operating mobile equipment</w:t>
      </w:r>
      <w:r w:rsidR="00864EC9">
        <w:rPr>
          <w:rFonts w:asciiTheme="minorHAnsi" w:hAnsiTheme="minorHAnsi" w:cstheme="minorHAnsi"/>
        </w:rPr>
        <w:t>.</w:t>
      </w:r>
      <w:r w:rsidR="00B5589F">
        <w:rPr>
          <w:rFonts w:asciiTheme="minorHAnsi" w:hAnsiTheme="minorHAnsi" w:cstheme="minorHAnsi"/>
        </w:rPr>
        <w:t xml:space="preserve"> </w:t>
      </w:r>
      <w:r w:rsidR="001F01C9">
        <w:rPr>
          <w:rFonts w:asciiTheme="minorHAnsi" w:hAnsiTheme="minorHAnsi" w:cstheme="minorHAnsi"/>
        </w:rPr>
        <w:t xml:space="preserve"> </w:t>
      </w:r>
      <w:r w:rsidR="00BC763F">
        <w:rPr>
          <w:rFonts w:asciiTheme="minorHAnsi" w:hAnsiTheme="minorHAnsi" w:cstheme="minorHAnsi"/>
        </w:rPr>
        <w:t>T</w:t>
      </w:r>
      <w:r>
        <w:rPr>
          <w:rFonts w:asciiTheme="minorHAnsi" w:hAnsiTheme="minorHAnsi" w:cstheme="minorHAnsi"/>
        </w:rPr>
        <w:t>o prevent</w:t>
      </w:r>
      <w:r w:rsidR="00BE1334">
        <w:rPr>
          <w:rFonts w:asciiTheme="minorHAnsi" w:hAnsiTheme="minorHAnsi" w:cstheme="minorHAnsi"/>
        </w:rPr>
        <w:t xml:space="preserve"> tip-overs</w:t>
      </w:r>
      <w:r w:rsidR="001F01C9">
        <w:rPr>
          <w:rFonts w:asciiTheme="minorHAnsi" w:hAnsiTheme="minorHAnsi" w:cstheme="minorHAnsi"/>
        </w:rPr>
        <w:t>,</w:t>
      </w:r>
      <w:r w:rsidR="00BE1334">
        <w:rPr>
          <w:rFonts w:asciiTheme="minorHAnsi" w:hAnsiTheme="minorHAnsi" w:cstheme="minorHAnsi"/>
        </w:rPr>
        <w:t xml:space="preserve"> </w:t>
      </w:r>
      <w:r w:rsidR="00BC763F">
        <w:rPr>
          <w:rFonts w:asciiTheme="minorHAnsi" w:hAnsiTheme="minorHAnsi" w:cstheme="minorHAnsi"/>
        </w:rPr>
        <w:t xml:space="preserve">train operators to </w:t>
      </w:r>
      <w:r>
        <w:rPr>
          <w:rFonts w:asciiTheme="minorHAnsi" w:hAnsiTheme="minorHAnsi" w:cstheme="minorHAnsi"/>
        </w:rPr>
        <w:t xml:space="preserve">slow down prior to </w:t>
      </w:r>
      <w:r w:rsidR="001F01C9">
        <w:rPr>
          <w:rFonts w:asciiTheme="minorHAnsi" w:hAnsiTheme="minorHAnsi" w:cstheme="minorHAnsi"/>
        </w:rPr>
        <w:t>entering</w:t>
      </w:r>
      <w:r>
        <w:rPr>
          <w:rFonts w:asciiTheme="minorHAnsi" w:hAnsiTheme="minorHAnsi" w:cstheme="minorHAnsi"/>
        </w:rPr>
        <w:t xml:space="preserve"> a turning maneuver and </w:t>
      </w:r>
      <w:r w:rsidR="00BE1334">
        <w:rPr>
          <w:rFonts w:asciiTheme="minorHAnsi" w:hAnsiTheme="minorHAnsi" w:cstheme="minorHAnsi"/>
        </w:rPr>
        <w:t xml:space="preserve">not </w:t>
      </w:r>
      <w:r>
        <w:rPr>
          <w:rFonts w:asciiTheme="minorHAnsi" w:hAnsiTheme="minorHAnsi" w:cstheme="minorHAnsi"/>
        </w:rPr>
        <w:t xml:space="preserve">to turn when </w:t>
      </w:r>
      <w:r w:rsidR="00BE1334">
        <w:rPr>
          <w:rFonts w:asciiTheme="minorHAnsi" w:hAnsiTheme="minorHAnsi" w:cstheme="minorHAnsi"/>
        </w:rPr>
        <w:t>on inclined ramps</w:t>
      </w:r>
      <w:r w:rsidR="001F01C9">
        <w:rPr>
          <w:rFonts w:asciiTheme="minorHAnsi" w:hAnsiTheme="minorHAnsi" w:cstheme="minorHAnsi"/>
        </w:rPr>
        <w:t xml:space="preserve"> or surfaces</w:t>
      </w:r>
      <w:r w:rsidR="00BE1334">
        <w:rPr>
          <w:rFonts w:asciiTheme="minorHAnsi" w:hAnsiTheme="minorHAnsi" w:cstheme="minorHAnsi"/>
        </w:rPr>
        <w:t>.</w:t>
      </w:r>
      <w:r w:rsidR="001F01C9">
        <w:rPr>
          <w:rFonts w:asciiTheme="minorHAnsi" w:hAnsiTheme="minorHAnsi" w:cstheme="minorHAnsi"/>
        </w:rPr>
        <w:t xml:space="preserve"> </w:t>
      </w:r>
      <w:r w:rsidR="00BE1334">
        <w:rPr>
          <w:rFonts w:asciiTheme="minorHAnsi" w:hAnsiTheme="minorHAnsi" w:cstheme="minorHAnsi"/>
        </w:rPr>
        <w:t xml:space="preserve"> </w:t>
      </w:r>
      <w:r w:rsidR="000551FA">
        <w:rPr>
          <w:rFonts w:asciiTheme="minorHAnsi" w:hAnsiTheme="minorHAnsi" w:cstheme="minorHAnsi"/>
        </w:rPr>
        <w:t xml:space="preserve">In the </w:t>
      </w:r>
      <w:r w:rsidR="00BE1334">
        <w:rPr>
          <w:rFonts w:asciiTheme="minorHAnsi" w:hAnsiTheme="minorHAnsi" w:cstheme="minorHAnsi"/>
        </w:rPr>
        <w:t>event of a tip over</w:t>
      </w:r>
      <w:r w:rsidR="001F01C9">
        <w:rPr>
          <w:rFonts w:asciiTheme="minorHAnsi" w:hAnsiTheme="minorHAnsi" w:cstheme="minorHAnsi"/>
        </w:rPr>
        <w:t>,</w:t>
      </w:r>
      <w:r w:rsidR="000551FA">
        <w:rPr>
          <w:rFonts w:asciiTheme="minorHAnsi" w:hAnsiTheme="minorHAnsi" w:cstheme="minorHAnsi"/>
        </w:rPr>
        <w:t xml:space="preserve"> operators must be trained </w:t>
      </w:r>
      <w:r w:rsidR="001F01C9">
        <w:rPr>
          <w:rFonts w:asciiTheme="minorHAnsi" w:hAnsiTheme="minorHAnsi" w:cstheme="minorHAnsi"/>
        </w:rPr>
        <w:t>“</w:t>
      </w:r>
      <w:r w:rsidR="000551FA">
        <w:rPr>
          <w:rFonts w:asciiTheme="minorHAnsi" w:hAnsiTheme="minorHAnsi" w:cstheme="minorHAnsi"/>
        </w:rPr>
        <w:t>not</w:t>
      </w:r>
      <w:r w:rsidR="001F01C9">
        <w:rPr>
          <w:rFonts w:asciiTheme="minorHAnsi" w:hAnsiTheme="minorHAnsi" w:cstheme="minorHAnsi"/>
        </w:rPr>
        <w:t>”</w:t>
      </w:r>
      <w:r w:rsidR="000551FA">
        <w:rPr>
          <w:rFonts w:asciiTheme="minorHAnsi" w:hAnsiTheme="minorHAnsi" w:cstheme="minorHAnsi"/>
        </w:rPr>
        <w:t xml:space="preserve"> to </w:t>
      </w:r>
      <w:r w:rsidR="00BE1334">
        <w:rPr>
          <w:rFonts w:asciiTheme="minorHAnsi" w:hAnsiTheme="minorHAnsi" w:cstheme="minorHAnsi"/>
        </w:rPr>
        <w:t>jump off the machine</w:t>
      </w:r>
      <w:r w:rsidR="001F01C9">
        <w:rPr>
          <w:rFonts w:asciiTheme="minorHAnsi" w:hAnsiTheme="minorHAnsi" w:cstheme="minorHAnsi"/>
        </w:rPr>
        <w:t xml:space="preserve"> and </w:t>
      </w:r>
      <w:r w:rsidR="00544396">
        <w:rPr>
          <w:rFonts w:asciiTheme="minorHAnsi" w:hAnsiTheme="minorHAnsi" w:cstheme="minorHAnsi"/>
        </w:rPr>
        <w:t xml:space="preserve">to </w:t>
      </w:r>
      <w:r w:rsidR="000551FA">
        <w:rPr>
          <w:rFonts w:asciiTheme="minorHAnsi" w:hAnsiTheme="minorHAnsi" w:cstheme="minorHAnsi"/>
        </w:rPr>
        <w:t>brace themselves</w:t>
      </w:r>
      <w:r w:rsidR="00544396">
        <w:rPr>
          <w:rFonts w:asciiTheme="minorHAnsi" w:hAnsiTheme="minorHAnsi" w:cstheme="minorHAnsi"/>
        </w:rPr>
        <w:t xml:space="preserve"> </w:t>
      </w:r>
      <w:r w:rsidR="000551FA">
        <w:rPr>
          <w:rFonts w:asciiTheme="minorHAnsi" w:hAnsiTheme="minorHAnsi" w:cstheme="minorHAnsi"/>
        </w:rPr>
        <w:t xml:space="preserve">while </w:t>
      </w:r>
      <w:r w:rsidR="00BE1334">
        <w:rPr>
          <w:rFonts w:asciiTheme="minorHAnsi" w:hAnsiTheme="minorHAnsi" w:cstheme="minorHAnsi"/>
        </w:rPr>
        <w:t>lean</w:t>
      </w:r>
      <w:r w:rsidR="000551FA">
        <w:rPr>
          <w:rFonts w:asciiTheme="minorHAnsi" w:hAnsiTheme="minorHAnsi" w:cstheme="minorHAnsi"/>
        </w:rPr>
        <w:t>ing</w:t>
      </w:r>
      <w:r w:rsidR="00BE1334">
        <w:rPr>
          <w:rFonts w:asciiTheme="minorHAnsi" w:hAnsiTheme="minorHAnsi" w:cstheme="minorHAnsi"/>
        </w:rPr>
        <w:t xml:space="preserve"> away from the direction of the tip</w:t>
      </w:r>
      <w:r w:rsidR="00BC763F">
        <w:rPr>
          <w:rFonts w:asciiTheme="minorHAnsi" w:hAnsiTheme="minorHAnsi" w:cstheme="minorHAnsi"/>
        </w:rPr>
        <w:t xml:space="preserve"> over </w:t>
      </w:r>
      <w:r w:rsidR="003509A2">
        <w:rPr>
          <w:rFonts w:asciiTheme="minorHAnsi" w:hAnsiTheme="minorHAnsi" w:cstheme="minorHAnsi"/>
        </w:rPr>
        <w:t>to</w:t>
      </w:r>
      <w:r w:rsidR="000551FA">
        <w:rPr>
          <w:rFonts w:asciiTheme="minorHAnsi" w:hAnsiTheme="minorHAnsi" w:cstheme="minorHAnsi"/>
        </w:rPr>
        <w:t xml:space="preserve"> </w:t>
      </w:r>
      <w:r w:rsidR="001F01C9">
        <w:rPr>
          <w:rFonts w:asciiTheme="minorHAnsi" w:hAnsiTheme="minorHAnsi" w:cstheme="minorHAnsi"/>
        </w:rPr>
        <w:t>reduce</w:t>
      </w:r>
      <w:r w:rsidR="000551FA">
        <w:rPr>
          <w:rFonts w:asciiTheme="minorHAnsi" w:hAnsiTheme="minorHAnsi" w:cstheme="minorHAnsi"/>
        </w:rPr>
        <w:t xml:space="preserve"> head and bodily injuries. </w:t>
      </w:r>
    </w:p>
    <w:p w14:paraId="5C5AB6EE" w14:textId="7F76A658" w:rsidR="00BA3D53" w:rsidRDefault="00BC763F" w:rsidP="00BA3D53">
      <w:pPr>
        <w:rPr>
          <w:rFonts w:asciiTheme="minorHAnsi" w:hAnsiTheme="minorHAnsi" w:cstheme="minorHAnsi"/>
        </w:rPr>
      </w:pPr>
      <w:r>
        <w:rPr>
          <w:rFonts w:asciiTheme="minorHAnsi" w:hAnsiTheme="minorHAnsi" w:cstheme="minorHAnsi"/>
        </w:rPr>
        <w:t>Keep the area clear of personnel not directly involved in the work.  Communication between ground personnel and equipment operators is critical.</w:t>
      </w:r>
      <w:r w:rsidR="00BC6335">
        <w:rPr>
          <w:rFonts w:asciiTheme="minorHAnsi" w:hAnsiTheme="minorHAnsi" w:cstheme="minorHAnsi"/>
        </w:rPr>
        <w:t xml:space="preserve"> </w:t>
      </w:r>
      <w:r>
        <w:rPr>
          <w:rFonts w:asciiTheme="minorHAnsi" w:hAnsiTheme="minorHAnsi" w:cstheme="minorHAnsi"/>
        </w:rPr>
        <w:t xml:space="preserve"> Ground personnel must always </w:t>
      </w:r>
      <w:r w:rsidR="00544396">
        <w:rPr>
          <w:rFonts w:asciiTheme="minorHAnsi" w:hAnsiTheme="minorHAnsi" w:cstheme="minorHAnsi"/>
        </w:rPr>
        <w:t>contact</w:t>
      </w:r>
      <w:r>
        <w:rPr>
          <w:rFonts w:asciiTheme="minorHAnsi" w:hAnsiTheme="minorHAnsi" w:cstheme="minorHAnsi"/>
        </w:rPr>
        <w:t xml:space="preserve"> equipment operators </w:t>
      </w:r>
      <w:r w:rsidR="00544396">
        <w:rPr>
          <w:rFonts w:asciiTheme="minorHAnsi" w:hAnsiTheme="minorHAnsi" w:cstheme="minorHAnsi"/>
        </w:rPr>
        <w:t>prior to working in the area.</w:t>
      </w:r>
      <w:r w:rsidR="00BC6335">
        <w:rPr>
          <w:rFonts w:asciiTheme="minorHAnsi" w:hAnsiTheme="minorHAnsi" w:cstheme="minorHAnsi"/>
        </w:rPr>
        <w:t xml:space="preserve"> </w:t>
      </w:r>
      <w:r w:rsidR="00544396">
        <w:rPr>
          <w:rFonts w:asciiTheme="minorHAnsi" w:hAnsiTheme="minorHAnsi" w:cstheme="minorHAnsi"/>
        </w:rPr>
        <w:t xml:space="preserve"> </w:t>
      </w:r>
      <w:r w:rsidR="00BA3D53">
        <w:rPr>
          <w:rFonts w:asciiTheme="minorHAnsi" w:hAnsiTheme="minorHAnsi" w:cstheme="minorHAnsi"/>
        </w:rPr>
        <w:t xml:space="preserve">Use </w:t>
      </w:r>
      <w:r w:rsidR="00544396">
        <w:rPr>
          <w:rFonts w:asciiTheme="minorHAnsi" w:hAnsiTheme="minorHAnsi" w:cstheme="minorHAnsi"/>
        </w:rPr>
        <w:t xml:space="preserve">of </w:t>
      </w:r>
      <w:r>
        <w:rPr>
          <w:rFonts w:asciiTheme="minorHAnsi" w:hAnsiTheme="minorHAnsi" w:cstheme="minorHAnsi"/>
        </w:rPr>
        <w:t xml:space="preserve">ground </w:t>
      </w:r>
      <w:r w:rsidR="00BA3D53">
        <w:rPr>
          <w:rFonts w:asciiTheme="minorHAnsi" w:hAnsiTheme="minorHAnsi" w:cstheme="minorHAnsi"/>
        </w:rPr>
        <w:t xml:space="preserve">spotters </w:t>
      </w:r>
      <w:r w:rsidR="00A211A1">
        <w:rPr>
          <w:rFonts w:asciiTheme="minorHAnsi" w:hAnsiTheme="minorHAnsi" w:cstheme="minorHAnsi"/>
        </w:rPr>
        <w:t xml:space="preserve">can prevent accidents due to blind spots and </w:t>
      </w:r>
      <w:r w:rsidR="0021531E">
        <w:rPr>
          <w:rFonts w:asciiTheme="minorHAnsi" w:hAnsiTheme="minorHAnsi" w:cstheme="minorHAnsi"/>
        </w:rPr>
        <w:t>control unauthorized access by others.</w:t>
      </w:r>
      <w:r w:rsidR="00BC6335">
        <w:rPr>
          <w:rFonts w:asciiTheme="minorHAnsi" w:hAnsiTheme="minorHAnsi" w:cstheme="minorHAnsi"/>
        </w:rPr>
        <w:t xml:space="preserve">  In addition, ground personnel should always make eye contact with operators prior to crossing or accessing </w:t>
      </w:r>
      <w:r w:rsidR="004757A8">
        <w:rPr>
          <w:rFonts w:asciiTheme="minorHAnsi" w:hAnsiTheme="minorHAnsi" w:cstheme="minorHAnsi"/>
        </w:rPr>
        <w:t xml:space="preserve">any </w:t>
      </w:r>
      <w:r w:rsidR="00BC6335">
        <w:rPr>
          <w:rFonts w:asciiTheme="minorHAnsi" w:hAnsiTheme="minorHAnsi" w:cstheme="minorHAnsi"/>
        </w:rPr>
        <w:t xml:space="preserve">area </w:t>
      </w:r>
      <w:r w:rsidR="004757A8">
        <w:rPr>
          <w:rFonts w:asciiTheme="minorHAnsi" w:hAnsiTheme="minorHAnsi" w:cstheme="minorHAnsi"/>
        </w:rPr>
        <w:t xml:space="preserve">around </w:t>
      </w:r>
      <w:r w:rsidR="00BC6335">
        <w:rPr>
          <w:rFonts w:asciiTheme="minorHAnsi" w:hAnsiTheme="minorHAnsi" w:cstheme="minorHAnsi"/>
        </w:rPr>
        <w:t xml:space="preserve">Mobile Equipment.  </w:t>
      </w:r>
      <w:r w:rsidR="0021531E">
        <w:rPr>
          <w:rFonts w:asciiTheme="minorHAnsi" w:hAnsiTheme="minorHAnsi" w:cstheme="minorHAnsi"/>
        </w:rPr>
        <w:t xml:space="preserve"> </w:t>
      </w:r>
      <w:r w:rsidR="00A211A1">
        <w:rPr>
          <w:rFonts w:asciiTheme="minorHAnsi" w:hAnsiTheme="minorHAnsi" w:cstheme="minorHAnsi"/>
        </w:rPr>
        <w:t xml:space="preserve"> </w:t>
      </w:r>
      <w:r w:rsidR="0021531E">
        <w:rPr>
          <w:rFonts w:asciiTheme="minorHAnsi" w:hAnsiTheme="minorHAnsi" w:cstheme="minorHAnsi"/>
        </w:rPr>
        <w:t xml:space="preserve"> </w:t>
      </w:r>
    </w:p>
    <w:p w14:paraId="4B5448E3" w14:textId="1E965966" w:rsidR="00AF7A09" w:rsidRPr="00AF7A09" w:rsidRDefault="00AF7A09" w:rsidP="00AF7A09">
      <w:pPr>
        <w:rPr>
          <w:rFonts w:asciiTheme="minorHAnsi" w:hAnsiTheme="minorHAnsi" w:cstheme="minorHAnsi"/>
        </w:rPr>
      </w:pPr>
      <w:r w:rsidRPr="00AF7A09">
        <w:rPr>
          <w:rFonts w:asciiTheme="minorHAnsi" w:hAnsiTheme="minorHAnsi" w:cstheme="minorHAnsi"/>
        </w:rPr>
        <w:t xml:space="preserve">For more information on </w:t>
      </w:r>
      <w:r w:rsidR="00794FA3">
        <w:t>Mobile Equipment Safety</w:t>
      </w:r>
      <w:r w:rsidRPr="00AF7A09">
        <w:rPr>
          <w:rFonts w:asciiTheme="minorHAnsi" w:hAnsiTheme="minorHAnsi" w:cstheme="minorHAnsi"/>
        </w:rPr>
        <w:t xml:space="preserve">, safety questions or concerns, please contact PGM Safety Services, an affiliate company of Pro Group Management.  We will be happy to assist when you visit us at www.pgmnv.com or call (800) 859-3177.   </w:t>
      </w:r>
    </w:p>
    <w:p w14:paraId="6EC9B8E6" w14:textId="7A1BF841" w:rsidR="00890391" w:rsidRDefault="00AB29A4" w:rsidP="002546EF">
      <w:r>
        <w:rPr>
          <w:noProof/>
        </w:rPr>
        <w:drawing>
          <wp:inline distT="0" distB="0" distL="0" distR="0" wp14:anchorId="436DF678" wp14:editId="6C9541E4">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350DC20A" wp14:editId="6BD9B6FF">
            <wp:extent cx="1437005" cy="504825"/>
            <wp:effectExtent l="0" t="0" r="0" b="9525"/>
            <wp:docPr id="6" name="Picture 2" descr="http://files.ctctcdn.com/c5933794401/9546d008-49b4-407d-9ad1-a4a5be5d2991.jpg">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6" tgtFrame="_blank"/>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sectPr w:rsidR="00890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9A4"/>
    <w:rsid w:val="00015193"/>
    <w:rsid w:val="000551FA"/>
    <w:rsid w:val="000B3293"/>
    <w:rsid w:val="000C4D71"/>
    <w:rsid w:val="00106EED"/>
    <w:rsid w:val="001103D2"/>
    <w:rsid w:val="00192FA2"/>
    <w:rsid w:val="001F01C9"/>
    <w:rsid w:val="0021531E"/>
    <w:rsid w:val="002546EF"/>
    <w:rsid w:val="002B1F85"/>
    <w:rsid w:val="0032394F"/>
    <w:rsid w:val="00325B8B"/>
    <w:rsid w:val="003509A2"/>
    <w:rsid w:val="003A3BA6"/>
    <w:rsid w:val="003F31CC"/>
    <w:rsid w:val="00402C2C"/>
    <w:rsid w:val="004757A8"/>
    <w:rsid w:val="00544396"/>
    <w:rsid w:val="00547E65"/>
    <w:rsid w:val="005A3A66"/>
    <w:rsid w:val="005C6EC9"/>
    <w:rsid w:val="00695962"/>
    <w:rsid w:val="0075620C"/>
    <w:rsid w:val="00774775"/>
    <w:rsid w:val="00781A41"/>
    <w:rsid w:val="00794FA3"/>
    <w:rsid w:val="00836E2E"/>
    <w:rsid w:val="008440EC"/>
    <w:rsid w:val="00864EC9"/>
    <w:rsid w:val="00890391"/>
    <w:rsid w:val="008B5036"/>
    <w:rsid w:val="008E615F"/>
    <w:rsid w:val="008F2D80"/>
    <w:rsid w:val="00944F0D"/>
    <w:rsid w:val="009B3E2E"/>
    <w:rsid w:val="00A211A1"/>
    <w:rsid w:val="00A759FE"/>
    <w:rsid w:val="00AB29A4"/>
    <w:rsid w:val="00AE6E23"/>
    <w:rsid w:val="00AF246E"/>
    <w:rsid w:val="00AF7A09"/>
    <w:rsid w:val="00B5589F"/>
    <w:rsid w:val="00B65FD0"/>
    <w:rsid w:val="00BA3D53"/>
    <w:rsid w:val="00BC6335"/>
    <w:rsid w:val="00BC763F"/>
    <w:rsid w:val="00BE1334"/>
    <w:rsid w:val="00DC5AF6"/>
    <w:rsid w:val="00E16687"/>
    <w:rsid w:val="00EC15E9"/>
    <w:rsid w:val="00F96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DBD93"/>
  <w15:chartTrackingRefBased/>
  <w15:docId w15:val="{91B20195-A1B2-476E-A35E-F2AA702C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9A4"/>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93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Reed</dc:creator>
  <cp:keywords/>
  <dc:description/>
  <cp:lastModifiedBy>Rob Reed</cp:lastModifiedBy>
  <cp:revision>5</cp:revision>
  <cp:lastPrinted>2022-08-17T20:53:00Z</cp:lastPrinted>
  <dcterms:created xsi:type="dcterms:W3CDTF">2022-08-17T20:59:00Z</dcterms:created>
  <dcterms:modified xsi:type="dcterms:W3CDTF">2022-09-08T18:11:00Z</dcterms:modified>
</cp:coreProperties>
</file>